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5701BC" w14:textId="77777777" w:rsidR="00C06A66" w:rsidRPr="00563F38" w:rsidRDefault="00C06A66" w:rsidP="00563F38">
      <w:pPr>
        <w:pStyle w:val="Title"/>
        <w:spacing w:after="0"/>
        <w:jc w:val="center"/>
        <w:rPr>
          <w:rFonts w:ascii="Times New Roman" w:hAnsi="Times New Roman" w:cs="Times New Roman"/>
        </w:rPr>
      </w:pPr>
      <w:r w:rsidRPr="00563F38">
        <w:rPr>
          <w:rFonts w:ascii="Times New Roman" w:hAnsi="Times New Roman" w:cs="Times New Roman"/>
        </w:rPr>
        <w:t>Customer Diversification and Revenue Optimization of a Medical Equipment Supplier</w:t>
      </w:r>
    </w:p>
    <w:p w14:paraId="3B138E1B" w14:textId="77777777" w:rsidR="00AE6E62" w:rsidRPr="00563F38" w:rsidRDefault="00AE6E62" w:rsidP="00563F38">
      <w:pPr>
        <w:pStyle w:val="BodyText"/>
        <w:spacing w:line="360" w:lineRule="auto"/>
        <w:rPr>
          <w:rFonts w:ascii="Times New Roman" w:hAnsi="Times New Roman" w:cs="Times New Roman"/>
          <w:b/>
          <w:sz w:val="24"/>
          <w:szCs w:val="24"/>
        </w:rPr>
      </w:pPr>
    </w:p>
    <w:p w14:paraId="783F7ABF" w14:textId="77777777" w:rsidR="00AF66B5" w:rsidRPr="00563F38" w:rsidRDefault="00AF66B5" w:rsidP="00563F38">
      <w:pPr>
        <w:pStyle w:val="BodyText"/>
        <w:spacing w:line="360" w:lineRule="auto"/>
        <w:ind w:right="272"/>
        <w:jc w:val="center"/>
        <w:rPr>
          <w:rFonts w:ascii="Times New Roman" w:hAnsi="Times New Roman" w:cs="Times New Roman"/>
          <w:spacing w:val="-2"/>
          <w:sz w:val="24"/>
          <w:szCs w:val="24"/>
        </w:rPr>
      </w:pPr>
    </w:p>
    <w:p w14:paraId="3654E288" w14:textId="77777777" w:rsidR="00AE6E62" w:rsidRPr="00563F38" w:rsidRDefault="00DD53CD" w:rsidP="00563F38">
      <w:pPr>
        <w:pStyle w:val="BodyText"/>
        <w:spacing w:line="360" w:lineRule="auto"/>
        <w:ind w:right="272"/>
        <w:jc w:val="center"/>
        <w:rPr>
          <w:rFonts w:ascii="Times New Roman" w:eastAsia="HP Simplified Hans" w:hAnsi="Times New Roman" w:cs="Times New Roman"/>
          <w:sz w:val="24"/>
          <w:szCs w:val="24"/>
        </w:rPr>
      </w:pPr>
      <w:r w:rsidRPr="00563F38">
        <w:rPr>
          <w:rFonts w:ascii="Times New Roman" w:eastAsia="HP Simplified Hans" w:hAnsi="Times New Roman" w:cs="Times New Roman"/>
          <w:spacing w:val="-2"/>
          <w:sz w:val="24"/>
          <w:szCs w:val="24"/>
        </w:rPr>
        <w:t>Submitted</w:t>
      </w:r>
      <w:r w:rsidRPr="00563F38">
        <w:rPr>
          <w:rFonts w:ascii="Times New Roman" w:eastAsia="HP Simplified Hans" w:hAnsi="Times New Roman" w:cs="Times New Roman"/>
          <w:spacing w:val="4"/>
          <w:sz w:val="24"/>
          <w:szCs w:val="24"/>
        </w:rPr>
        <w:t xml:space="preserve"> </w:t>
      </w:r>
      <w:r w:rsidRPr="00563F38">
        <w:rPr>
          <w:rFonts w:ascii="Times New Roman" w:eastAsia="HP Simplified Hans" w:hAnsi="Times New Roman" w:cs="Times New Roman"/>
          <w:spacing w:val="-5"/>
          <w:sz w:val="24"/>
          <w:szCs w:val="24"/>
        </w:rPr>
        <w:t>by</w:t>
      </w:r>
    </w:p>
    <w:p w14:paraId="718339AB" w14:textId="77777777" w:rsidR="00AE6E62" w:rsidRPr="00563F38" w:rsidRDefault="00AE6E62" w:rsidP="00563F38">
      <w:pPr>
        <w:pStyle w:val="BodyText"/>
        <w:rPr>
          <w:rFonts w:ascii="Times New Roman" w:eastAsia="HP Simplified Hans" w:hAnsi="Times New Roman" w:cs="Times New Roman"/>
          <w:sz w:val="24"/>
          <w:szCs w:val="24"/>
        </w:rPr>
      </w:pPr>
    </w:p>
    <w:p w14:paraId="52485326" w14:textId="77777777" w:rsidR="00C06A66" w:rsidRPr="00563F38" w:rsidRDefault="00C06A66" w:rsidP="00563F38">
      <w:pPr>
        <w:pStyle w:val="BodyText"/>
        <w:jc w:val="center"/>
        <w:rPr>
          <w:rFonts w:ascii="Times New Roman" w:eastAsia="HP Simplified Hans" w:hAnsi="Times New Roman" w:cs="Times New Roman"/>
          <w:sz w:val="24"/>
          <w:szCs w:val="24"/>
        </w:rPr>
      </w:pPr>
      <w:r w:rsidRPr="00563F38">
        <w:rPr>
          <w:rFonts w:ascii="Times New Roman" w:eastAsia="HP Simplified Hans" w:hAnsi="Times New Roman" w:cs="Times New Roman"/>
          <w:sz w:val="24"/>
          <w:szCs w:val="24"/>
        </w:rPr>
        <w:t xml:space="preserve">Name: Haifa Abdul </w:t>
      </w:r>
      <w:proofErr w:type="spellStart"/>
      <w:r w:rsidRPr="00563F38">
        <w:rPr>
          <w:rFonts w:ascii="Times New Roman" w:eastAsia="HP Simplified Hans" w:hAnsi="Times New Roman" w:cs="Times New Roman"/>
          <w:sz w:val="24"/>
          <w:szCs w:val="24"/>
        </w:rPr>
        <w:t>Sathar</w:t>
      </w:r>
      <w:proofErr w:type="spellEnd"/>
      <w:r w:rsidRPr="00563F38">
        <w:rPr>
          <w:rFonts w:ascii="Times New Roman" w:eastAsia="HP Simplified Hans" w:hAnsi="Times New Roman" w:cs="Times New Roman"/>
          <w:sz w:val="24"/>
          <w:szCs w:val="24"/>
        </w:rPr>
        <w:t xml:space="preserve"> </w:t>
      </w:r>
    </w:p>
    <w:p w14:paraId="3BAAC6BA" w14:textId="77777777" w:rsidR="00AE6E62" w:rsidRPr="00563F38" w:rsidRDefault="00C06A66" w:rsidP="00563F38">
      <w:pPr>
        <w:pStyle w:val="BodyText"/>
        <w:jc w:val="center"/>
        <w:rPr>
          <w:rFonts w:ascii="Times New Roman" w:eastAsia="HP Simplified Hans" w:hAnsi="Times New Roman" w:cs="Times New Roman"/>
          <w:sz w:val="24"/>
          <w:szCs w:val="24"/>
        </w:rPr>
      </w:pPr>
      <w:r w:rsidRPr="00563F38">
        <w:rPr>
          <w:rFonts w:ascii="Times New Roman" w:eastAsia="HP Simplified Hans" w:hAnsi="Times New Roman" w:cs="Times New Roman"/>
          <w:sz w:val="24"/>
          <w:szCs w:val="24"/>
        </w:rPr>
        <w:t>Roll number: 23f1002330</w:t>
      </w:r>
    </w:p>
    <w:p w14:paraId="219692F5" w14:textId="77777777" w:rsidR="00AE6E62" w:rsidRPr="00563F38" w:rsidRDefault="00AE6E62" w:rsidP="00563F38">
      <w:pPr>
        <w:pStyle w:val="BodyText"/>
        <w:rPr>
          <w:rFonts w:ascii="Times New Roman" w:hAnsi="Times New Roman" w:cs="Times New Roman"/>
          <w:sz w:val="24"/>
          <w:szCs w:val="24"/>
        </w:rPr>
      </w:pPr>
    </w:p>
    <w:p w14:paraId="28907C20" w14:textId="77777777" w:rsidR="00AE6E62" w:rsidRPr="00563F38" w:rsidRDefault="00AE6E62" w:rsidP="00563F38">
      <w:pPr>
        <w:pStyle w:val="BodyText"/>
        <w:rPr>
          <w:rFonts w:ascii="Times New Roman" w:hAnsi="Times New Roman" w:cs="Times New Roman"/>
          <w:sz w:val="24"/>
          <w:szCs w:val="24"/>
        </w:rPr>
      </w:pPr>
    </w:p>
    <w:p w14:paraId="1412014C" w14:textId="77777777" w:rsidR="00AE6E62" w:rsidRPr="00563F38" w:rsidRDefault="00AE6E62" w:rsidP="00563F38">
      <w:pPr>
        <w:pStyle w:val="BodyText"/>
        <w:spacing w:line="360" w:lineRule="auto"/>
        <w:rPr>
          <w:rFonts w:ascii="Times New Roman" w:hAnsi="Times New Roman" w:cs="Times New Roman"/>
          <w:sz w:val="24"/>
          <w:szCs w:val="24"/>
        </w:rPr>
      </w:pPr>
    </w:p>
    <w:p w14:paraId="11C88EB0" w14:textId="77777777" w:rsidR="00AE6E62" w:rsidRPr="00563F38" w:rsidRDefault="00AF66B5" w:rsidP="00563F38">
      <w:pPr>
        <w:pStyle w:val="BodyText"/>
        <w:spacing w:line="360" w:lineRule="auto"/>
        <w:rPr>
          <w:rFonts w:ascii="Times New Roman" w:hAnsi="Times New Roman" w:cs="Times New Roman"/>
          <w:sz w:val="24"/>
          <w:szCs w:val="24"/>
        </w:rPr>
      </w:pPr>
      <w:r w:rsidRPr="00563F38">
        <w:rPr>
          <w:rFonts w:ascii="Times New Roman" w:hAnsi="Times New Roman" w:cs="Times New Roman"/>
          <w:noProof/>
          <w:sz w:val="24"/>
          <w:szCs w:val="24"/>
          <w:lang w:val="en-GB" w:eastAsia="en-GB"/>
        </w:rPr>
        <w:drawing>
          <wp:anchor distT="0" distB="0" distL="0" distR="0" simplePos="0" relativeHeight="251658240" behindDoc="1" locked="0" layoutInCell="1" allowOverlap="1" wp14:anchorId="3A711E41" wp14:editId="20A27FB4">
            <wp:simplePos x="0" y="0"/>
            <wp:positionH relativeFrom="page">
              <wp:posOffset>2146300</wp:posOffset>
            </wp:positionH>
            <wp:positionV relativeFrom="paragraph">
              <wp:posOffset>80645</wp:posOffset>
            </wp:positionV>
            <wp:extent cx="3293745" cy="3293745"/>
            <wp:effectExtent l="0" t="0" r="1905" b="1905"/>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3293745" cy="3293745"/>
                    </a:xfrm>
                    <a:prstGeom prst="rect">
                      <a:avLst/>
                    </a:prstGeom>
                  </pic:spPr>
                </pic:pic>
              </a:graphicData>
            </a:graphic>
          </wp:anchor>
        </w:drawing>
      </w:r>
    </w:p>
    <w:p w14:paraId="5616B3C1" w14:textId="77777777" w:rsidR="00AE6E62" w:rsidRPr="00563F38" w:rsidRDefault="00AE6E62" w:rsidP="00563F38">
      <w:pPr>
        <w:pStyle w:val="BodyText"/>
        <w:spacing w:line="360" w:lineRule="auto"/>
        <w:rPr>
          <w:rFonts w:ascii="Times New Roman" w:hAnsi="Times New Roman" w:cs="Times New Roman"/>
          <w:sz w:val="24"/>
          <w:szCs w:val="24"/>
        </w:rPr>
      </w:pPr>
    </w:p>
    <w:p w14:paraId="3FFAC755" w14:textId="77777777" w:rsidR="00AE6E62" w:rsidRPr="00563F38" w:rsidRDefault="00AE6E62" w:rsidP="00563F38">
      <w:pPr>
        <w:pStyle w:val="BodyText"/>
        <w:spacing w:line="360" w:lineRule="auto"/>
        <w:rPr>
          <w:rFonts w:ascii="Times New Roman" w:hAnsi="Times New Roman" w:cs="Times New Roman"/>
          <w:sz w:val="24"/>
          <w:szCs w:val="24"/>
        </w:rPr>
      </w:pPr>
    </w:p>
    <w:p w14:paraId="12BDE804" w14:textId="77777777" w:rsidR="00AE6E62" w:rsidRPr="00563F38" w:rsidRDefault="00DD53CD" w:rsidP="00563F38">
      <w:pPr>
        <w:pStyle w:val="BodyText"/>
        <w:spacing w:line="360" w:lineRule="auto"/>
        <w:ind w:right="272"/>
        <w:jc w:val="center"/>
        <w:rPr>
          <w:rFonts w:ascii="Times New Roman" w:hAnsi="Times New Roman" w:cs="Times New Roman"/>
          <w:sz w:val="24"/>
          <w:szCs w:val="24"/>
        </w:rPr>
      </w:pPr>
      <w:r w:rsidRPr="00563F38">
        <w:rPr>
          <w:rFonts w:ascii="Times New Roman" w:hAnsi="Times New Roman" w:cs="Times New Roman"/>
          <w:sz w:val="24"/>
          <w:szCs w:val="24"/>
        </w:rPr>
        <w:t>IITM</w:t>
      </w:r>
      <w:r w:rsidRPr="00563F38">
        <w:rPr>
          <w:rFonts w:ascii="Times New Roman" w:hAnsi="Times New Roman" w:cs="Times New Roman"/>
          <w:spacing w:val="-5"/>
          <w:sz w:val="24"/>
          <w:szCs w:val="24"/>
        </w:rPr>
        <w:t xml:space="preserve"> </w:t>
      </w:r>
      <w:r w:rsidRPr="00563F38">
        <w:rPr>
          <w:rFonts w:ascii="Times New Roman" w:hAnsi="Times New Roman" w:cs="Times New Roman"/>
          <w:sz w:val="24"/>
          <w:szCs w:val="24"/>
        </w:rPr>
        <w:t>Online</w:t>
      </w:r>
      <w:r w:rsidRPr="00563F38">
        <w:rPr>
          <w:rFonts w:ascii="Times New Roman" w:hAnsi="Times New Roman" w:cs="Times New Roman"/>
          <w:spacing w:val="-5"/>
          <w:sz w:val="24"/>
          <w:szCs w:val="24"/>
        </w:rPr>
        <w:t xml:space="preserve"> </w:t>
      </w:r>
      <w:r w:rsidRPr="00563F38">
        <w:rPr>
          <w:rFonts w:ascii="Times New Roman" w:hAnsi="Times New Roman" w:cs="Times New Roman"/>
          <w:sz w:val="24"/>
          <w:szCs w:val="24"/>
        </w:rPr>
        <w:t>BS</w:t>
      </w:r>
      <w:r w:rsidRPr="00563F38">
        <w:rPr>
          <w:rFonts w:ascii="Times New Roman" w:hAnsi="Times New Roman" w:cs="Times New Roman"/>
          <w:spacing w:val="-5"/>
          <w:sz w:val="24"/>
          <w:szCs w:val="24"/>
        </w:rPr>
        <w:t xml:space="preserve"> </w:t>
      </w:r>
      <w:r w:rsidRPr="00563F38">
        <w:rPr>
          <w:rFonts w:ascii="Times New Roman" w:hAnsi="Times New Roman" w:cs="Times New Roman"/>
          <w:sz w:val="24"/>
          <w:szCs w:val="24"/>
        </w:rPr>
        <w:t>Degree</w:t>
      </w:r>
      <w:r w:rsidRPr="00563F38">
        <w:rPr>
          <w:rFonts w:ascii="Times New Roman" w:hAnsi="Times New Roman" w:cs="Times New Roman"/>
          <w:spacing w:val="-5"/>
          <w:sz w:val="24"/>
          <w:szCs w:val="24"/>
        </w:rPr>
        <w:t xml:space="preserve"> </w:t>
      </w:r>
      <w:r w:rsidRPr="00563F38">
        <w:rPr>
          <w:rFonts w:ascii="Times New Roman" w:hAnsi="Times New Roman" w:cs="Times New Roman"/>
          <w:spacing w:val="-2"/>
          <w:sz w:val="24"/>
          <w:szCs w:val="24"/>
        </w:rPr>
        <w:t>Program,</w:t>
      </w:r>
    </w:p>
    <w:p w14:paraId="1A7A96A8" w14:textId="77777777" w:rsidR="00AE6E62" w:rsidRPr="00563F38" w:rsidRDefault="00DD53CD" w:rsidP="00563F38">
      <w:pPr>
        <w:pStyle w:val="BodyText"/>
        <w:spacing w:line="360" w:lineRule="auto"/>
        <w:ind w:left="2277" w:right="2549"/>
        <w:jc w:val="center"/>
        <w:rPr>
          <w:rFonts w:ascii="Times New Roman" w:hAnsi="Times New Roman" w:cs="Times New Roman"/>
          <w:sz w:val="24"/>
          <w:szCs w:val="24"/>
        </w:rPr>
      </w:pPr>
      <w:r w:rsidRPr="00563F38">
        <w:rPr>
          <w:rFonts w:ascii="Times New Roman" w:hAnsi="Times New Roman" w:cs="Times New Roman"/>
          <w:sz w:val="24"/>
          <w:szCs w:val="24"/>
        </w:rPr>
        <w:t>Indian</w:t>
      </w:r>
      <w:r w:rsidRPr="00563F38">
        <w:rPr>
          <w:rFonts w:ascii="Times New Roman" w:hAnsi="Times New Roman" w:cs="Times New Roman"/>
          <w:spacing w:val="-13"/>
          <w:sz w:val="24"/>
          <w:szCs w:val="24"/>
        </w:rPr>
        <w:t xml:space="preserve"> </w:t>
      </w:r>
      <w:r w:rsidRPr="00563F38">
        <w:rPr>
          <w:rFonts w:ascii="Times New Roman" w:hAnsi="Times New Roman" w:cs="Times New Roman"/>
          <w:sz w:val="24"/>
          <w:szCs w:val="24"/>
        </w:rPr>
        <w:t>Institute</w:t>
      </w:r>
      <w:r w:rsidRPr="00563F38">
        <w:rPr>
          <w:rFonts w:ascii="Times New Roman" w:hAnsi="Times New Roman" w:cs="Times New Roman"/>
          <w:spacing w:val="-12"/>
          <w:sz w:val="24"/>
          <w:szCs w:val="24"/>
        </w:rPr>
        <w:t xml:space="preserve"> </w:t>
      </w:r>
      <w:r w:rsidRPr="00563F38">
        <w:rPr>
          <w:rFonts w:ascii="Times New Roman" w:hAnsi="Times New Roman" w:cs="Times New Roman"/>
          <w:sz w:val="24"/>
          <w:szCs w:val="24"/>
        </w:rPr>
        <w:t>of</w:t>
      </w:r>
      <w:r w:rsidRPr="00563F38">
        <w:rPr>
          <w:rFonts w:ascii="Times New Roman" w:hAnsi="Times New Roman" w:cs="Times New Roman"/>
          <w:spacing w:val="-13"/>
          <w:sz w:val="24"/>
          <w:szCs w:val="24"/>
        </w:rPr>
        <w:t xml:space="preserve"> </w:t>
      </w:r>
      <w:r w:rsidRPr="00563F38">
        <w:rPr>
          <w:rFonts w:ascii="Times New Roman" w:hAnsi="Times New Roman" w:cs="Times New Roman"/>
          <w:sz w:val="24"/>
          <w:szCs w:val="24"/>
        </w:rPr>
        <w:t>Technology,</w:t>
      </w:r>
      <w:r w:rsidRPr="00563F38">
        <w:rPr>
          <w:rFonts w:ascii="Times New Roman" w:hAnsi="Times New Roman" w:cs="Times New Roman"/>
          <w:spacing w:val="-12"/>
          <w:sz w:val="24"/>
          <w:szCs w:val="24"/>
        </w:rPr>
        <w:t xml:space="preserve"> </w:t>
      </w:r>
      <w:r w:rsidRPr="00563F38">
        <w:rPr>
          <w:rFonts w:ascii="Times New Roman" w:hAnsi="Times New Roman" w:cs="Times New Roman"/>
          <w:sz w:val="24"/>
          <w:szCs w:val="24"/>
        </w:rPr>
        <w:t>Madras,</w:t>
      </w:r>
      <w:r w:rsidRPr="00563F38">
        <w:rPr>
          <w:rFonts w:ascii="Times New Roman" w:hAnsi="Times New Roman" w:cs="Times New Roman"/>
          <w:spacing w:val="-13"/>
          <w:sz w:val="24"/>
          <w:szCs w:val="24"/>
        </w:rPr>
        <w:t xml:space="preserve"> </w:t>
      </w:r>
      <w:r w:rsidRPr="00563F38">
        <w:rPr>
          <w:rFonts w:ascii="Times New Roman" w:hAnsi="Times New Roman" w:cs="Times New Roman"/>
          <w:sz w:val="24"/>
          <w:szCs w:val="24"/>
        </w:rPr>
        <w:t>Chennai Tamil Nadu, India, 600036</w:t>
      </w:r>
    </w:p>
    <w:p w14:paraId="6BF25D28" w14:textId="77777777" w:rsidR="00AE6E62" w:rsidRPr="00563F38" w:rsidRDefault="00AE6E62" w:rsidP="00563F38">
      <w:pPr>
        <w:spacing w:line="360" w:lineRule="auto"/>
        <w:jc w:val="center"/>
        <w:rPr>
          <w:rFonts w:ascii="Times New Roman" w:hAnsi="Times New Roman" w:cs="Times New Roman"/>
          <w:sz w:val="24"/>
          <w:szCs w:val="24"/>
        </w:rPr>
        <w:sectPr w:rsidR="00AE6E62" w:rsidRPr="00563F38">
          <w:footerReference w:type="default" r:id="rId9"/>
          <w:type w:val="continuous"/>
          <w:pgSz w:w="11920" w:h="16840"/>
          <w:pgMar w:top="1440" w:right="1080" w:bottom="1180" w:left="1340" w:header="0" w:footer="992" w:gutter="0"/>
          <w:pgNumType w:start="1"/>
          <w:cols w:space="720"/>
        </w:sectPr>
      </w:pPr>
    </w:p>
    <w:p w14:paraId="4BECB53A" w14:textId="77777777" w:rsidR="00AE6E62" w:rsidRPr="00563F38" w:rsidRDefault="00DD53CD" w:rsidP="00563F38">
      <w:pPr>
        <w:spacing w:line="360" w:lineRule="auto"/>
        <w:ind w:left="100"/>
        <w:rPr>
          <w:rFonts w:ascii="Times New Roman" w:hAnsi="Times New Roman" w:cs="Times New Roman"/>
          <w:b/>
          <w:sz w:val="32"/>
          <w:szCs w:val="32"/>
        </w:rPr>
      </w:pPr>
      <w:r w:rsidRPr="00563F38">
        <w:rPr>
          <w:rFonts w:ascii="Times New Roman" w:hAnsi="Times New Roman" w:cs="Times New Roman"/>
          <w:b/>
          <w:color w:val="2E5395"/>
          <w:spacing w:val="-2"/>
          <w:sz w:val="32"/>
          <w:szCs w:val="32"/>
        </w:rPr>
        <w:lastRenderedPageBreak/>
        <w:t>Contents</w:t>
      </w:r>
    </w:p>
    <w:sdt>
      <w:sdtPr>
        <w:rPr>
          <w:rFonts w:ascii="Times New Roman" w:hAnsi="Times New Roman" w:cs="Times New Roman"/>
          <w:sz w:val="24"/>
          <w:szCs w:val="24"/>
        </w:rPr>
        <w:id w:val="369651411"/>
        <w:docPartObj>
          <w:docPartGallery w:val="Table of Contents"/>
          <w:docPartUnique/>
        </w:docPartObj>
      </w:sdtPr>
      <w:sdtContent>
        <w:p w14:paraId="52F148E9" w14:textId="77777777" w:rsidR="00AE6E62" w:rsidRPr="00563F38" w:rsidRDefault="000E38AF" w:rsidP="00563F38">
          <w:pPr>
            <w:pStyle w:val="TOC1"/>
            <w:numPr>
              <w:ilvl w:val="0"/>
              <w:numId w:val="6"/>
            </w:numPr>
            <w:tabs>
              <w:tab w:val="left" w:pos="534"/>
              <w:tab w:val="right" w:pos="9114"/>
            </w:tabs>
            <w:spacing w:before="0" w:line="360" w:lineRule="auto"/>
            <w:ind w:left="534" w:hanging="434"/>
            <w:rPr>
              <w:rFonts w:ascii="Times New Roman" w:hAnsi="Times New Roman" w:cs="Times New Roman"/>
              <w:sz w:val="24"/>
              <w:szCs w:val="24"/>
            </w:rPr>
          </w:pPr>
          <w:hyperlink w:anchor="_TOC_250007" w:history="1">
            <w:r w:rsidR="00DD53CD" w:rsidRPr="00563F38">
              <w:rPr>
                <w:rFonts w:ascii="Times New Roman" w:hAnsi="Times New Roman" w:cs="Times New Roman"/>
                <w:sz w:val="24"/>
                <w:szCs w:val="24"/>
              </w:rPr>
              <w:t>Executive</w:t>
            </w:r>
            <w:r w:rsidR="00DD53CD" w:rsidRPr="00563F38">
              <w:rPr>
                <w:rFonts w:ascii="Times New Roman" w:hAnsi="Times New Roman" w:cs="Times New Roman"/>
                <w:spacing w:val="-7"/>
                <w:sz w:val="24"/>
                <w:szCs w:val="24"/>
              </w:rPr>
              <w:t xml:space="preserve"> </w:t>
            </w:r>
            <w:r w:rsidR="00DD53CD" w:rsidRPr="00563F38">
              <w:rPr>
                <w:rFonts w:ascii="Times New Roman" w:hAnsi="Times New Roman" w:cs="Times New Roman"/>
                <w:sz w:val="24"/>
                <w:szCs w:val="24"/>
              </w:rPr>
              <w:t>Summary</w:t>
            </w:r>
            <w:r w:rsidR="00DD53CD" w:rsidRPr="00563F38">
              <w:rPr>
                <w:rFonts w:ascii="Times New Roman" w:hAnsi="Times New Roman" w:cs="Times New Roman"/>
                <w:spacing w:val="-7"/>
                <w:sz w:val="24"/>
                <w:szCs w:val="24"/>
              </w:rPr>
              <w:t xml:space="preserve"> </w:t>
            </w:r>
            <w:r w:rsidR="00DD53CD" w:rsidRPr="00563F38">
              <w:rPr>
                <w:rFonts w:ascii="Times New Roman" w:hAnsi="Times New Roman" w:cs="Times New Roman"/>
                <w:sz w:val="24"/>
                <w:szCs w:val="24"/>
              </w:rPr>
              <w:tab/>
            </w:r>
            <w:r w:rsidR="00BE7B00" w:rsidRPr="00563F38">
              <w:rPr>
                <w:rFonts w:ascii="Times New Roman" w:hAnsi="Times New Roman" w:cs="Times New Roman"/>
                <w:spacing w:val="-10"/>
                <w:sz w:val="24"/>
                <w:szCs w:val="24"/>
              </w:rPr>
              <w:t>3</w:t>
            </w:r>
          </w:hyperlink>
        </w:p>
        <w:p w14:paraId="0D87007E" w14:textId="77777777" w:rsidR="00AE6E62" w:rsidRPr="00563F38" w:rsidRDefault="002C1A78" w:rsidP="00563F38">
          <w:pPr>
            <w:pStyle w:val="TOC1"/>
            <w:numPr>
              <w:ilvl w:val="0"/>
              <w:numId w:val="6"/>
            </w:numPr>
            <w:tabs>
              <w:tab w:val="left" w:pos="534"/>
              <w:tab w:val="right" w:pos="9114"/>
            </w:tabs>
            <w:spacing w:before="0" w:line="360" w:lineRule="auto"/>
            <w:ind w:left="534" w:hanging="434"/>
            <w:rPr>
              <w:rFonts w:ascii="Times New Roman" w:hAnsi="Times New Roman" w:cs="Times New Roman"/>
              <w:sz w:val="24"/>
              <w:szCs w:val="24"/>
            </w:rPr>
          </w:pPr>
          <w:r w:rsidRPr="00563F38">
            <w:rPr>
              <w:rFonts w:ascii="Times New Roman" w:hAnsi="Times New Roman" w:cs="Times New Roman"/>
              <w:spacing w:val="-2"/>
              <w:sz w:val="24"/>
              <w:szCs w:val="24"/>
            </w:rPr>
            <w:t>Organization</w:t>
          </w:r>
          <w:r w:rsidR="00DD53CD" w:rsidRPr="00563F38">
            <w:rPr>
              <w:rFonts w:ascii="Times New Roman" w:hAnsi="Times New Roman" w:cs="Times New Roman"/>
              <w:spacing w:val="4"/>
              <w:sz w:val="24"/>
              <w:szCs w:val="24"/>
            </w:rPr>
            <w:t xml:space="preserve"> </w:t>
          </w:r>
          <w:r w:rsidR="00DD53CD" w:rsidRPr="00563F38">
            <w:rPr>
              <w:rFonts w:ascii="Times New Roman" w:hAnsi="Times New Roman" w:cs="Times New Roman"/>
              <w:spacing w:val="-2"/>
              <w:sz w:val="24"/>
              <w:szCs w:val="24"/>
            </w:rPr>
            <w:t>Background</w:t>
          </w:r>
          <w:r w:rsidR="00DD53CD" w:rsidRPr="00563F38">
            <w:rPr>
              <w:rFonts w:ascii="Times New Roman" w:hAnsi="Times New Roman" w:cs="Times New Roman"/>
              <w:spacing w:val="5"/>
              <w:sz w:val="24"/>
              <w:szCs w:val="24"/>
            </w:rPr>
            <w:t xml:space="preserve"> </w:t>
          </w:r>
          <w:r w:rsidR="00DD53CD" w:rsidRPr="00563F38">
            <w:rPr>
              <w:rFonts w:ascii="Times New Roman" w:hAnsi="Times New Roman" w:cs="Times New Roman"/>
              <w:sz w:val="24"/>
              <w:szCs w:val="24"/>
            </w:rPr>
            <w:tab/>
          </w:r>
          <w:r w:rsidR="00BE7B00" w:rsidRPr="00563F38">
            <w:rPr>
              <w:rFonts w:ascii="Times New Roman" w:hAnsi="Times New Roman" w:cs="Times New Roman"/>
              <w:spacing w:val="-10"/>
              <w:sz w:val="24"/>
              <w:szCs w:val="24"/>
            </w:rPr>
            <w:t>3</w:t>
          </w:r>
        </w:p>
        <w:p w14:paraId="0F2AA031" w14:textId="77777777" w:rsidR="00AE6E62" w:rsidRPr="00563F38" w:rsidRDefault="000E38AF" w:rsidP="00563F38">
          <w:pPr>
            <w:pStyle w:val="TOC1"/>
            <w:numPr>
              <w:ilvl w:val="0"/>
              <w:numId w:val="6"/>
            </w:numPr>
            <w:tabs>
              <w:tab w:val="left" w:pos="534"/>
              <w:tab w:val="right" w:pos="9114"/>
            </w:tabs>
            <w:spacing w:before="0" w:line="360" w:lineRule="auto"/>
            <w:ind w:left="534" w:hanging="434"/>
            <w:rPr>
              <w:rFonts w:ascii="Times New Roman" w:hAnsi="Times New Roman" w:cs="Times New Roman"/>
              <w:sz w:val="24"/>
              <w:szCs w:val="24"/>
            </w:rPr>
          </w:pPr>
          <w:hyperlink w:anchor="_TOC_250006" w:history="1">
            <w:r w:rsidR="00DD53CD" w:rsidRPr="00563F38">
              <w:rPr>
                <w:rFonts w:ascii="Times New Roman" w:hAnsi="Times New Roman" w:cs="Times New Roman"/>
                <w:sz w:val="24"/>
                <w:szCs w:val="24"/>
              </w:rPr>
              <w:t>Problem</w:t>
            </w:r>
            <w:r w:rsidR="00DD53CD" w:rsidRPr="00563F38">
              <w:rPr>
                <w:rFonts w:ascii="Times New Roman" w:hAnsi="Times New Roman" w:cs="Times New Roman"/>
                <w:spacing w:val="-12"/>
                <w:sz w:val="24"/>
                <w:szCs w:val="24"/>
              </w:rPr>
              <w:t xml:space="preserve"> </w:t>
            </w:r>
            <w:r w:rsidR="00DD53CD" w:rsidRPr="00563F38">
              <w:rPr>
                <w:rFonts w:ascii="Times New Roman" w:hAnsi="Times New Roman" w:cs="Times New Roman"/>
                <w:sz w:val="24"/>
                <w:szCs w:val="24"/>
              </w:rPr>
              <w:t>Statement</w:t>
            </w:r>
            <w:r w:rsidR="00DD53CD" w:rsidRPr="00563F38">
              <w:rPr>
                <w:rFonts w:ascii="Times New Roman" w:hAnsi="Times New Roman" w:cs="Times New Roman"/>
                <w:spacing w:val="-10"/>
                <w:sz w:val="24"/>
                <w:szCs w:val="24"/>
              </w:rPr>
              <w:t xml:space="preserve"> </w:t>
            </w:r>
            <w:r w:rsidR="00DD53CD" w:rsidRPr="00563F38">
              <w:rPr>
                <w:rFonts w:ascii="Times New Roman" w:hAnsi="Times New Roman" w:cs="Times New Roman"/>
                <w:sz w:val="24"/>
                <w:szCs w:val="24"/>
              </w:rPr>
              <w:tab/>
            </w:r>
            <w:r w:rsidR="00BE7B00" w:rsidRPr="00563F38">
              <w:rPr>
                <w:rFonts w:ascii="Times New Roman" w:hAnsi="Times New Roman" w:cs="Times New Roman"/>
                <w:spacing w:val="-10"/>
                <w:sz w:val="24"/>
                <w:szCs w:val="24"/>
              </w:rPr>
              <w:t>4</w:t>
            </w:r>
          </w:hyperlink>
        </w:p>
        <w:p w14:paraId="7150370A" w14:textId="77777777" w:rsidR="00AE6E62" w:rsidRPr="00563F38" w:rsidRDefault="000E38AF" w:rsidP="00563F38">
          <w:pPr>
            <w:pStyle w:val="TOC2"/>
            <w:numPr>
              <w:ilvl w:val="1"/>
              <w:numId w:val="6"/>
            </w:numPr>
            <w:tabs>
              <w:tab w:val="left" w:pos="984"/>
              <w:tab w:val="right" w:pos="9114"/>
            </w:tabs>
            <w:spacing w:before="0" w:line="360" w:lineRule="auto"/>
            <w:ind w:left="984" w:hanging="659"/>
            <w:rPr>
              <w:rFonts w:ascii="Times New Roman" w:hAnsi="Times New Roman" w:cs="Times New Roman"/>
              <w:sz w:val="24"/>
              <w:szCs w:val="24"/>
            </w:rPr>
          </w:pPr>
          <w:hyperlink w:anchor="_TOC_250005" w:history="1">
            <w:r w:rsidR="00DD53CD" w:rsidRPr="00563F38">
              <w:rPr>
                <w:rFonts w:ascii="Times New Roman" w:hAnsi="Times New Roman" w:cs="Times New Roman"/>
                <w:sz w:val="24"/>
                <w:szCs w:val="24"/>
              </w:rPr>
              <w:t>Problem</w:t>
            </w:r>
            <w:r w:rsidR="00DD53CD" w:rsidRPr="00563F38">
              <w:rPr>
                <w:rFonts w:ascii="Times New Roman" w:hAnsi="Times New Roman" w:cs="Times New Roman"/>
                <w:spacing w:val="-11"/>
                <w:sz w:val="24"/>
                <w:szCs w:val="24"/>
              </w:rPr>
              <w:t xml:space="preserve"> </w:t>
            </w:r>
            <w:r w:rsidR="00DD53CD" w:rsidRPr="00563F38">
              <w:rPr>
                <w:rFonts w:ascii="Times New Roman" w:hAnsi="Times New Roman" w:cs="Times New Roman"/>
                <w:sz w:val="24"/>
                <w:szCs w:val="24"/>
              </w:rPr>
              <w:t>statement</w:t>
            </w:r>
            <w:r w:rsidR="00DD53CD" w:rsidRPr="00563F38">
              <w:rPr>
                <w:rFonts w:ascii="Times New Roman" w:hAnsi="Times New Roman" w:cs="Times New Roman"/>
                <w:spacing w:val="-8"/>
                <w:sz w:val="24"/>
                <w:szCs w:val="24"/>
              </w:rPr>
              <w:t xml:space="preserve"> </w:t>
            </w:r>
            <w:r w:rsidR="006947DF" w:rsidRPr="00563F38">
              <w:rPr>
                <w:rFonts w:ascii="Times New Roman" w:hAnsi="Times New Roman" w:cs="Times New Roman"/>
                <w:sz w:val="24"/>
                <w:szCs w:val="24"/>
              </w:rPr>
              <w:t>1</w:t>
            </w:r>
            <w:r w:rsidR="00DD53CD" w:rsidRPr="00563F38">
              <w:rPr>
                <w:rFonts w:ascii="Times New Roman" w:hAnsi="Times New Roman" w:cs="Times New Roman"/>
                <w:sz w:val="24"/>
                <w:szCs w:val="24"/>
              </w:rPr>
              <w:tab/>
            </w:r>
            <w:r w:rsidR="00BE7B00" w:rsidRPr="00563F38">
              <w:rPr>
                <w:rFonts w:ascii="Times New Roman" w:hAnsi="Times New Roman" w:cs="Times New Roman"/>
                <w:spacing w:val="-10"/>
                <w:sz w:val="24"/>
                <w:szCs w:val="24"/>
              </w:rPr>
              <w:t>4</w:t>
            </w:r>
          </w:hyperlink>
        </w:p>
        <w:p w14:paraId="2D5C602A" w14:textId="77777777" w:rsidR="00AE6E62" w:rsidRPr="00563F38" w:rsidRDefault="000E38AF" w:rsidP="00563F38">
          <w:pPr>
            <w:pStyle w:val="TOC2"/>
            <w:numPr>
              <w:ilvl w:val="1"/>
              <w:numId w:val="6"/>
            </w:numPr>
            <w:tabs>
              <w:tab w:val="left" w:pos="984"/>
              <w:tab w:val="right" w:pos="9114"/>
            </w:tabs>
            <w:spacing w:before="0" w:line="360" w:lineRule="auto"/>
            <w:ind w:left="984" w:hanging="659"/>
            <w:rPr>
              <w:rFonts w:ascii="Times New Roman" w:hAnsi="Times New Roman" w:cs="Times New Roman"/>
              <w:sz w:val="24"/>
              <w:szCs w:val="24"/>
            </w:rPr>
          </w:pPr>
          <w:hyperlink w:anchor="_TOC_250004" w:history="1">
            <w:r w:rsidR="00DD53CD" w:rsidRPr="00563F38">
              <w:rPr>
                <w:rFonts w:ascii="Times New Roman" w:hAnsi="Times New Roman" w:cs="Times New Roman"/>
                <w:sz w:val="24"/>
                <w:szCs w:val="24"/>
              </w:rPr>
              <w:t>Problem</w:t>
            </w:r>
            <w:r w:rsidR="00DD53CD" w:rsidRPr="00563F38">
              <w:rPr>
                <w:rFonts w:ascii="Times New Roman" w:hAnsi="Times New Roman" w:cs="Times New Roman"/>
                <w:spacing w:val="-11"/>
                <w:sz w:val="24"/>
                <w:szCs w:val="24"/>
              </w:rPr>
              <w:t xml:space="preserve"> </w:t>
            </w:r>
            <w:r w:rsidR="00DD53CD" w:rsidRPr="00563F38">
              <w:rPr>
                <w:rFonts w:ascii="Times New Roman" w:hAnsi="Times New Roman" w:cs="Times New Roman"/>
                <w:sz w:val="24"/>
                <w:szCs w:val="24"/>
              </w:rPr>
              <w:t>statement</w:t>
            </w:r>
            <w:r w:rsidR="00DD53CD" w:rsidRPr="00563F38">
              <w:rPr>
                <w:rFonts w:ascii="Times New Roman" w:hAnsi="Times New Roman" w:cs="Times New Roman"/>
                <w:spacing w:val="-8"/>
                <w:sz w:val="24"/>
                <w:szCs w:val="24"/>
              </w:rPr>
              <w:t xml:space="preserve"> </w:t>
            </w:r>
            <w:r w:rsidR="006947DF" w:rsidRPr="00563F38">
              <w:rPr>
                <w:rFonts w:ascii="Times New Roman" w:hAnsi="Times New Roman" w:cs="Times New Roman"/>
                <w:sz w:val="24"/>
                <w:szCs w:val="24"/>
              </w:rPr>
              <w:t>2</w:t>
            </w:r>
            <w:r w:rsidR="00DD53CD" w:rsidRPr="00563F38">
              <w:rPr>
                <w:rFonts w:ascii="Times New Roman" w:hAnsi="Times New Roman" w:cs="Times New Roman"/>
                <w:sz w:val="24"/>
                <w:szCs w:val="24"/>
              </w:rPr>
              <w:tab/>
            </w:r>
            <w:r w:rsidR="00BE7B00" w:rsidRPr="00563F38">
              <w:rPr>
                <w:rFonts w:ascii="Times New Roman" w:hAnsi="Times New Roman" w:cs="Times New Roman"/>
                <w:spacing w:val="-10"/>
                <w:sz w:val="24"/>
                <w:szCs w:val="24"/>
              </w:rPr>
              <w:t>4</w:t>
            </w:r>
          </w:hyperlink>
        </w:p>
        <w:p w14:paraId="4BE1E387" w14:textId="77777777" w:rsidR="00AE6E62" w:rsidRPr="00563F38" w:rsidRDefault="000E38AF" w:rsidP="00563F38">
          <w:pPr>
            <w:pStyle w:val="TOC1"/>
            <w:numPr>
              <w:ilvl w:val="0"/>
              <w:numId w:val="6"/>
            </w:numPr>
            <w:tabs>
              <w:tab w:val="left" w:pos="534"/>
              <w:tab w:val="right" w:pos="9114"/>
            </w:tabs>
            <w:spacing w:before="0" w:line="360" w:lineRule="auto"/>
            <w:ind w:left="534" w:hanging="434"/>
            <w:rPr>
              <w:rFonts w:ascii="Times New Roman" w:hAnsi="Times New Roman" w:cs="Times New Roman"/>
              <w:sz w:val="24"/>
              <w:szCs w:val="24"/>
            </w:rPr>
          </w:pPr>
          <w:hyperlink w:anchor="_TOC_250002" w:history="1">
            <w:r w:rsidR="00DD53CD" w:rsidRPr="00563F38">
              <w:rPr>
                <w:rFonts w:ascii="Times New Roman" w:hAnsi="Times New Roman" w:cs="Times New Roman"/>
                <w:sz w:val="24"/>
                <w:szCs w:val="24"/>
              </w:rPr>
              <w:t>Background</w:t>
            </w:r>
            <w:r w:rsidR="00DD53CD" w:rsidRPr="00563F38">
              <w:rPr>
                <w:rFonts w:ascii="Times New Roman" w:hAnsi="Times New Roman" w:cs="Times New Roman"/>
                <w:spacing w:val="-7"/>
                <w:sz w:val="24"/>
                <w:szCs w:val="24"/>
              </w:rPr>
              <w:t xml:space="preserve"> </w:t>
            </w:r>
            <w:r w:rsidR="00DD53CD" w:rsidRPr="00563F38">
              <w:rPr>
                <w:rFonts w:ascii="Times New Roman" w:hAnsi="Times New Roman" w:cs="Times New Roman"/>
                <w:sz w:val="24"/>
                <w:szCs w:val="24"/>
              </w:rPr>
              <w:t>of</w:t>
            </w:r>
            <w:r w:rsidR="00DD53CD" w:rsidRPr="00563F38">
              <w:rPr>
                <w:rFonts w:ascii="Times New Roman" w:hAnsi="Times New Roman" w:cs="Times New Roman"/>
                <w:spacing w:val="-6"/>
                <w:sz w:val="24"/>
                <w:szCs w:val="24"/>
              </w:rPr>
              <w:t xml:space="preserve"> </w:t>
            </w:r>
            <w:r w:rsidR="00DD53CD" w:rsidRPr="00563F38">
              <w:rPr>
                <w:rFonts w:ascii="Times New Roman" w:hAnsi="Times New Roman" w:cs="Times New Roman"/>
                <w:sz w:val="24"/>
                <w:szCs w:val="24"/>
              </w:rPr>
              <w:t>the</w:t>
            </w:r>
            <w:r w:rsidR="00DD53CD" w:rsidRPr="00563F38">
              <w:rPr>
                <w:rFonts w:ascii="Times New Roman" w:hAnsi="Times New Roman" w:cs="Times New Roman"/>
                <w:spacing w:val="-7"/>
                <w:sz w:val="24"/>
                <w:szCs w:val="24"/>
              </w:rPr>
              <w:t xml:space="preserve"> </w:t>
            </w:r>
            <w:r w:rsidR="00DD53CD" w:rsidRPr="00563F38">
              <w:rPr>
                <w:rFonts w:ascii="Times New Roman" w:hAnsi="Times New Roman" w:cs="Times New Roman"/>
                <w:sz w:val="24"/>
                <w:szCs w:val="24"/>
              </w:rPr>
              <w:t>Problem</w:t>
            </w:r>
            <w:r w:rsidR="00DD53CD" w:rsidRPr="00563F38">
              <w:rPr>
                <w:rFonts w:ascii="Times New Roman" w:hAnsi="Times New Roman" w:cs="Times New Roman"/>
                <w:sz w:val="24"/>
                <w:szCs w:val="24"/>
              </w:rPr>
              <w:tab/>
            </w:r>
            <w:r w:rsidR="00BE7B00" w:rsidRPr="00563F38">
              <w:rPr>
                <w:rFonts w:ascii="Times New Roman" w:hAnsi="Times New Roman" w:cs="Times New Roman"/>
                <w:spacing w:val="-10"/>
                <w:sz w:val="24"/>
                <w:szCs w:val="24"/>
              </w:rPr>
              <w:t>4</w:t>
            </w:r>
          </w:hyperlink>
        </w:p>
        <w:p w14:paraId="33E29BB1" w14:textId="5FF3F5EF" w:rsidR="00AE6E62" w:rsidRPr="00563F38" w:rsidRDefault="000E38AF" w:rsidP="00563F38">
          <w:pPr>
            <w:pStyle w:val="TOC1"/>
            <w:numPr>
              <w:ilvl w:val="0"/>
              <w:numId w:val="6"/>
            </w:numPr>
            <w:tabs>
              <w:tab w:val="left" w:pos="534"/>
              <w:tab w:val="right" w:pos="9114"/>
            </w:tabs>
            <w:spacing w:before="0" w:line="360" w:lineRule="auto"/>
            <w:ind w:left="534" w:hanging="434"/>
            <w:rPr>
              <w:rFonts w:ascii="Times New Roman" w:hAnsi="Times New Roman" w:cs="Times New Roman"/>
              <w:sz w:val="24"/>
              <w:szCs w:val="24"/>
            </w:rPr>
          </w:pPr>
          <w:hyperlink w:anchor="_TOC_250001" w:history="1">
            <w:r w:rsidR="00DD53CD" w:rsidRPr="00563F38">
              <w:rPr>
                <w:rFonts w:ascii="Times New Roman" w:hAnsi="Times New Roman" w:cs="Times New Roman"/>
                <w:sz w:val="24"/>
                <w:szCs w:val="24"/>
              </w:rPr>
              <w:t>Problem</w:t>
            </w:r>
            <w:r w:rsidR="00DD53CD" w:rsidRPr="00563F38">
              <w:rPr>
                <w:rFonts w:ascii="Times New Roman" w:hAnsi="Times New Roman" w:cs="Times New Roman"/>
                <w:spacing w:val="-8"/>
                <w:sz w:val="24"/>
                <w:szCs w:val="24"/>
              </w:rPr>
              <w:t xml:space="preserve"> </w:t>
            </w:r>
            <w:r w:rsidR="00DD53CD" w:rsidRPr="00563F38">
              <w:rPr>
                <w:rFonts w:ascii="Times New Roman" w:hAnsi="Times New Roman" w:cs="Times New Roman"/>
                <w:sz w:val="24"/>
                <w:szCs w:val="24"/>
              </w:rPr>
              <w:t>Solving</w:t>
            </w:r>
            <w:r w:rsidR="00DD53CD" w:rsidRPr="00563F38">
              <w:rPr>
                <w:rFonts w:ascii="Times New Roman" w:hAnsi="Times New Roman" w:cs="Times New Roman"/>
                <w:spacing w:val="-8"/>
                <w:sz w:val="24"/>
                <w:szCs w:val="24"/>
              </w:rPr>
              <w:t xml:space="preserve"> </w:t>
            </w:r>
            <w:r w:rsidR="00DD53CD" w:rsidRPr="00563F38">
              <w:rPr>
                <w:rFonts w:ascii="Times New Roman" w:hAnsi="Times New Roman" w:cs="Times New Roman"/>
                <w:sz w:val="24"/>
                <w:szCs w:val="24"/>
              </w:rPr>
              <w:t>Approach</w:t>
            </w:r>
            <w:r w:rsidR="00DD53CD" w:rsidRPr="00563F38">
              <w:rPr>
                <w:rFonts w:ascii="Times New Roman" w:hAnsi="Times New Roman" w:cs="Times New Roman"/>
                <w:sz w:val="24"/>
                <w:szCs w:val="24"/>
              </w:rPr>
              <w:tab/>
            </w:r>
            <w:r w:rsidR="00F81BBA">
              <w:rPr>
                <w:rFonts w:ascii="Times New Roman" w:hAnsi="Times New Roman" w:cs="Times New Roman"/>
                <w:spacing w:val="-10"/>
                <w:sz w:val="24"/>
                <w:szCs w:val="24"/>
              </w:rPr>
              <w:t>5</w:t>
            </w:r>
          </w:hyperlink>
        </w:p>
        <w:p w14:paraId="177BB37D" w14:textId="32634E9B" w:rsidR="00AE6E62" w:rsidRPr="00563F38" w:rsidRDefault="000E38AF" w:rsidP="00563F38">
          <w:pPr>
            <w:pStyle w:val="TOC1"/>
            <w:numPr>
              <w:ilvl w:val="0"/>
              <w:numId w:val="6"/>
            </w:numPr>
            <w:tabs>
              <w:tab w:val="left" w:pos="534"/>
              <w:tab w:val="right" w:pos="9114"/>
            </w:tabs>
            <w:spacing w:before="0" w:line="360" w:lineRule="auto"/>
            <w:ind w:left="534" w:hanging="434"/>
            <w:rPr>
              <w:rFonts w:ascii="Times New Roman" w:hAnsi="Times New Roman" w:cs="Times New Roman"/>
              <w:sz w:val="24"/>
              <w:szCs w:val="24"/>
            </w:rPr>
          </w:pPr>
          <w:hyperlink w:anchor="_TOC_250000" w:history="1">
            <w:r w:rsidR="00DD53CD" w:rsidRPr="00563F38">
              <w:rPr>
                <w:rFonts w:ascii="Times New Roman" w:hAnsi="Times New Roman" w:cs="Times New Roman"/>
                <w:sz w:val="24"/>
                <w:szCs w:val="24"/>
              </w:rPr>
              <w:t>Expected</w:t>
            </w:r>
            <w:r w:rsidR="00DD53CD" w:rsidRPr="00563F38">
              <w:rPr>
                <w:rFonts w:ascii="Times New Roman" w:hAnsi="Times New Roman" w:cs="Times New Roman"/>
                <w:spacing w:val="-10"/>
                <w:sz w:val="24"/>
                <w:szCs w:val="24"/>
              </w:rPr>
              <w:t xml:space="preserve"> </w:t>
            </w:r>
            <w:r w:rsidR="00DD53CD" w:rsidRPr="00563F38">
              <w:rPr>
                <w:rFonts w:ascii="Times New Roman" w:hAnsi="Times New Roman" w:cs="Times New Roman"/>
                <w:spacing w:val="-2"/>
                <w:sz w:val="24"/>
                <w:szCs w:val="24"/>
              </w:rPr>
              <w:t>Timeline</w:t>
            </w:r>
            <w:r w:rsidR="00DD53CD" w:rsidRPr="00563F38">
              <w:rPr>
                <w:rFonts w:ascii="Times New Roman" w:hAnsi="Times New Roman" w:cs="Times New Roman"/>
                <w:sz w:val="24"/>
                <w:szCs w:val="24"/>
              </w:rPr>
              <w:tab/>
            </w:r>
            <w:r w:rsidR="00F81BBA">
              <w:rPr>
                <w:rFonts w:ascii="Times New Roman" w:hAnsi="Times New Roman" w:cs="Times New Roman"/>
                <w:spacing w:val="-10"/>
                <w:sz w:val="24"/>
                <w:szCs w:val="24"/>
              </w:rPr>
              <w:t>6</w:t>
            </w:r>
          </w:hyperlink>
        </w:p>
        <w:p w14:paraId="7FA1823F" w14:textId="67F7D6B3" w:rsidR="00AE6E62" w:rsidRPr="00563F38" w:rsidRDefault="00DD53CD" w:rsidP="00563F38">
          <w:pPr>
            <w:pStyle w:val="TOC1"/>
            <w:numPr>
              <w:ilvl w:val="0"/>
              <w:numId w:val="6"/>
            </w:numPr>
            <w:tabs>
              <w:tab w:val="left" w:pos="534"/>
              <w:tab w:val="right" w:pos="9114"/>
            </w:tabs>
            <w:spacing w:before="0" w:line="360" w:lineRule="auto"/>
            <w:ind w:left="534" w:hanging="434"/>
            <w:rPr>
              <w:rFonts w:ascii="Times New Roman" w:hAnsi="Times New Roman" w:cs="Times New Roman"/>
              <w:sz w:val="24"/>
              <w:szCs w:val="24"/>
            </w:rPr>
          </w:pPr>
          <w:r w:rsidRPr="00563F38">
            <w:rPr>
              <w:rFonts w:ascii="Times New Roman" w:hAnsi="Times New Roman" w:cs="Times New Roman"/>
              <w:sz w:val="24"/>
              <w:szCs w:val="24"/>
            </w:rPr>
            <w:t>Expected</w:t>
          </w:r>
          <w:r w:rsidRPr="00563F38">
            <w:rPr>
              <w:rFonts w:ascii="Times New Roman" w:hAnsi="Times New Roman" w:cs="Times New Roman"/>
              <w:spacing w:val="-10"/>
              <w:sz w:val="24"/>
              <w:szCs w:val="24"/>
            </w:rPr>
            <w:t xml:space="preserve"> </w:t>
          </w:r>
          <w:r w:rsidRPr="00563F38">
            <w:rPr>
              <w:rFonts w:ascii="Times New Roman" w:hAnsi="Times New Roman" w:cs="Times New Roman"/>
              <w:spacing w:val="-2"/>
              <w:sz w:val="24"/>
              <w:szCs w:val="24"/>
            </w:rPr>
            <w:t>Outcome</w:t>
          </w:r>
          <w:r w:rsidRPr="00563F38">
            <w:rPr>
              <w:rFonts w:ascii="Times New Roman" w:hAnsi="Times New Roman" w:cs="Times New Roman"/>
              <w:sz w:val="24"/>
              <w:szCs w:val="24"/>
            </w:rPr>
            <w:tab/>
          </w:r>
          <w:r w:rsidR="00F81BBA">
            <w:rPr>
              <w:rFonts w:ascii="Times New Roman" w:hAnsi="Times New Roman" w:cs="Times New Roman"/>
              <w:spacing w:val="-10"/>
              <w:sz w:val="24"/>
              <w:szCs w:val="24"/>
            </w:rPr>
            <w:t>8</w:t>
          </w:r>
        </w:p>
      </w:sdtContent>
    </w:sdt>
    <w:p w14:paraId="720EA1CC" w14:textId="77777777" w:rsidR="00AE6E62" w:rsidRPr="00563F38" w:rsidRDefault="00AE6E62" w:rsidP="00563F38">
      <w:pPr>
        <w:spacing w:line="360" w:lineRule="auto"/>
        <w:rPr>
          <w:rFonts w:ascii="Times New Roman" w:hAnsi="Times New Roman" w:cs="Times New Roman"/>
          <w:sz w:val="24"/>
          <w:szCs w:val="24"/>
        </w:rPr>
        <w:sectPr w:rsidR="00AE6E62" w:rsidRPr="00563F38">
          <w:footerReference w:type="default" r:id="rId10"/>
          <w:pgSz w:w="11920" w:h="16840"/>
          <w:pgMar w:top="1440" w:right="1080" w:bottom="1180" w:left="1340" w:header="0" w:footer="992" w:gutter="0"/>
          <w:pgNumType w:start="1"/>
          <w:cols w:space="720"/>
        </w:sectPr>
      </w:pPr>
    </w:p>
    <w:p w14:paraId="30F4CD34" w14:textId="51182869" w:rsidR="00AE6E62" w:rsidRDefault="00BC72F6" w:rsidP="00BC72F6">
      <w:pPr>
        <w:pStyle w:val="Heading1"/>
      </w:pPr>
      <w:r>
        <w:lastRenderedPageBreak/>
        <w:t>EXECUTIVE SUMMARY</w:t>
      </w:r>
    </w:p>
    <w:p w14:paraId="5E8ED32C" w14:textId="77777777" w:rsidR="00BC72F6" w:rsidRDefault="00BC72F6" w:rsidP="00BC72F6">
      <w:pPr>
        <w:pStyle w:val="Heading1"/>
        <w:numPr>
          <w:ilvl w:val="0"/>
          <w:numId w:val="0"/>
        </w:numPr>
        <w:ind w:left="432"/>
      </w:pPr>
    </w:p>
    <w:p w14:paraId="1F023918" w14:textId="77777777" w:rsidR="00BC72F6" w:rsidRPr="00F57BC4" w:rsidRDefault="00BC72F6" w:rsidP="00BC72F6">
      <w:pPr>
        <w:pStyle w:val="BodyText"/>
        <w:spacing w:line="360" w:lineRule="auto"/>
        <w:rPr>
          <w:rFonts w:ascii="Times New Roman" w:hAnsi="Times New Roman" w:cs="Times New Roman"/>
          <w:sz w:val="24"/>
          <w:szCs w:val="24"/>
        </w:rPr>
      </w:pPr>
      <w:r w:rsidRPr="00F57BC4">
        <w:rPr>
          <w:rFonts w:ascii="Times New Roman" w:hAnsi="Times New Roman" w:cs="Times New Roman"/>
          <w:b/>
          <w:sz w:val="24"/>
          <w:szCs w:val="24"/>
        </w:rPr>
        <w:t xml:space="preserve">Al Wafer Medical </w:t>
      </w:r>
      <w:proofErr w:type="spellStart"/>
      <w:r w:rsidRPr="00F57BC4">
        <w:rPr>
          <w:rFonts w:ascii="Times New Roman" w:hAnsi="Times New Roman" w:cs="Times New Roman"/>
          <w:b/>
          <w:sz w:val="24"/>
          <w:szCs w:val="24"/>
        </w:rPr>
        <w:t>Equipments</w:t>
      </w:r>
      <w:proofErr w:type="spellEnd"/>
      <w:r w:rsidRPr="00F57BC4">
        <w:rPr>
          <w:rFonts w:ascii="Times New Roman" w:hAnsi="Times New Roman" w:cs="Times New Roman"/>
          <w:b/>
          <w:sz w:val="24"/>
          <w:szCs w:val="24"/>
        </w:rPr>
        <w:t xml:space="preserve"> and General Trading LLC</w:t>
      </w:r>
      <w:r w:rsidRPr="00F57BC4">
        <w:rPr>
          <w:rFonts w:ascii="Times New Roman" w:hAnsi="Times New Roman" w:cs="Times New Roman"/>
          <w:sz w:val="24"/>
          <w:szCs w:val="24"/>
        </w:rPr>
        <w:t>, a leading B2B and B2C medical equipment supplier based in Dubai, UAE, is currently facing challenges related to customer concentration and fluctuating sales. A significant portion of its revenue comes from a small group of customers, making the business vulnerable to the risk of financial instability or revenue loss. If one or more key customers reduce or cease their purchases, it could significantly impact the company’s financial health. Additionally, the fluctuation in sales has led to revenue volatility, making it difficult to forecast and optimize operational decisions.</w:t>
      </w:r>
    </w:p>
    <w:p w14:paraId="3354FD86" w14:textId="5802444C" w:rsidR="00BC72F6" w:rsidRDefault="00BC72F6" w:rsidP="00BC72F6">
      <w:pPr>
        <w:pStyle w:val="NormalWeb"/>
        <w:spacing w:line="360" w:lineRule="auto"/>
      </w:pPr>
      <w:r w:rsidRPr="00F57BC4">
        <w:t xml:space="preserve">This Project aims to address these issues by implementing data-driven strategies to reduce dependence on a few major clients and to stabilize and grow sales. </w:t>
      </w:r>
      <w:r>
        <w:t>Various methods of analysis using the data provided by the owner, such as visualization of the features by plotting graphs</w:t>
      </w:r>
      <w:r w:rsidR="00AF109C">
        <w:t>, computing</w:t>
      </w:r>
      <w:r>
        <w:t xml:space="preserve"> percentages and ratios, understanding key metrics through descriptive statistics</w:t>
      </w:r>
      <w:r w:rsidR="00AF109C">
        <w:t>, grouping the dataset into segments of similar nature</w:t>
      </w:r>
      <w:r>
        <w:t xml:space="preserve"> and continuous communication with the owner on possible reasons for the observed trends and feasible changes will help to</w:t>
      </w:r>
      <w:r w:rsidR="00AF109C">
        <w:t xml:space="preserve"> tackle the identified problems</w:t>
      </w:r>
      <w:r>
        <w:t xml:space="preserve">. </w:t>
      </w:r>
      <w:r w:rsidRPr="00F57BC4">
        <w:t xml:space="preserve"> By diversifying its client portfolio and introducing more efficient sales strategies, Al Wafer can not only mitigate the risk of revenue loss but also drive</w:t>
      </w:r>
      <w:r>
        <w:t xml:space="preserve"> a</w:t>
      </w:r>
      <w:r w:rsidRPr="00F57BC4">
        <w:t xml:space="preserve"> sustainable growth</w:t>
      </w:r>
      <w:r>
        <w:t xml:space="preserve"> in a</w:t>
      </w:r>
      <w:r w:rsidRPr="00F57BC4">
        <w:t xml:space="preserve"> competitive market. This initiative will ensure long-term financial resilience and establish a more balanced revenue stream for the business.</w:t>
      </w:r>
    </w:p>
    <w:p w14:paraId="2848227E" w14:textId="792ECB44" w:rsidR="00BC72F6" w:rsidRDefault="00BC72F6" w:rsidP="00BC72F6">
      <w:pPr>
        <w:pStyle w:val="Heading1"/>
      </w:pPr>
      <w:r>
        <w:t>ANALYSIS PROCESS AND METHODS</w:t>
      </w:r>
    </w:p>
    <w:p w14:paraId="1338D695" w14:textId="77777777" w:rsidR="00BC72F6" w:rsidRDefault="00BC72F6" w:rsidP="00BC72F6">
      <w:pPr>
        <w:pStyle w:val="BodyText"/>
      </w:pPr>
    </w:p>
    <w:p w14:paraId="296B4EBC" w14:textId="77777777" w:rsidR="005544BA" w:rsidRDefault="005544BA" w:rsidP="005544BA">
      <w:pPr>
        <w:pStyle w:val="BodyText"/>
        <w:spacing w:line="360" w:lineRule="auto"/>
        <w:rPr>
          <w:rFonts w:ascii="Times New Roman" w:hAnsi="Times New Roman" w:cs="Times New Roman"/>
          <w:sz w:val="24"/>
          <w:szCs w:val="24"/>
        </w:rPr>
      </w:pPr>
      <w:r w:rsidRPr="005758DE">
        <w:rPr>
          <w:rFonts w:ascii="Times New Roman" w:hAnsi="Times New Roman" w:cs="Times New Roman"/>
          <w:sz w:val="24"/>
          <w:szCs w:val="24"/>
        </w:rPr>
        <w:t>The process of data analysis includes defining the problem, data collection, organization, cleaning, transformation, applying analysis techniques and drawing conclusions.</w:t>
      </w:r>
    </w:p>
    <w:p w14:paraId="3EF0E85E" w14:textId="77777777" w:rsidR="00D47E50" w:rsidRPr="00D47E50" w:rsidRDefault="005544BA" w:rsidP="005544BA">
      <w:pPr>
        <w:pStyle w:val="Heading2"/>
        <w:spacing w:line="360" w:lineRule="auto"/>
        <w:rPr>
          <w:b/>
        </w:rPr>
      </w:pPr>
      <w:r w:rsidRPr="00D47E50">
        <w:rPr>
          <w:b/>
        </w:rPr>
        <w:t>Project</w:t>
      </w:r>
      <w:r w:rsidR="00D47E50" w:rsidRPr="00D47E50">
        <w:rPr>
          <w:b/>
        </w:rPr>
        <w:t xml:space="preserve"> Initiation and Data Collection</w:t>
      </w:r>
    </w:p>
    <w:p w14:paraId="2A7D5935" w14:textId="3B0F3524" w:rsidR="005544BA" w:rsidRPr="005758DE" w:rsidRDefault="005544BA" w:rsidP="00D47E50">
      <w:pPr>
        <w:pStyle w:val="Heading2"/>
        <w:numPr>
          <w:ilvl w:val="0"/>
          <w:numId w:val="0"/>
        </w:numPr>
        <w:spacing w:line="360" w:lineRule="auto"/>
        <w:ind w:left="576"/>
      </w:pPr>
      <w:r>
        <w:t xml:space="preserve"> </w:t>
      </w:r>
      <w:r w:rsidRPr="005758DE">
        <w:t>The journey started by contacting the owner and communicating about the project</w:t>
      </w:r>
      <w:r>
        <w:t>. The owner was informed about the benefits the organization will achieve by cooperating and sharing essential data which led him to agree to the proposal. The combined purchase and sales data of one year recorded in Excel sheets were shared by the owner to be analyzed. Precautionary measure of backing up the original file was taken in case of loss or deletion of the data.</w:t>
      </w:r>
      <w:r w:rsidRPr="00B52F98">
        <w:t xml:space="preserve"> </w:t>
      </w:r>
      <w:r>
        <w:t>.</w:t>
      </w:r>
    </w:p>
    <w:p w14:paraId="656A13D6" w14:textId="77777777" w:rsidR="00D47E50" w:rsidRPr="00D47E50" w:rsidRDefault="00D47E50" w:rsidP="00F97E93">
      <w:pPr>
        <w:pStyle w:val="Heading2"/>
        <w:spacing w:line="360" w:lineRule="auto"/>
        <w:rPr>
          <w:b/>
        </w:rPr>
      </w:pPr>
      <w:r w:rsidRPr="00D47E50">
        <w:rPr>
          <w:b/>
        </w:rPr>
        <w:t>Data Cleaning and Processing</w:t>
      </w:r>
    </w:p>
    <w:p w14:paraId="4EA19F5B" w14:textId="3187D73A" w:rsidR="005544BA" w:rsidRDefault="005544BA" w:rsidP="00D47E50">
      <w:pPr>
        <w:pStyle w:val="Heading2"/>
        <w:numPr>
          <w:ilvl w:val="0"/>
          <w:numId w:val="0"/>
        </w:numPr>
        <w:spacing w:line="360" w:lineRule="auto"/>
        <w:ind w:left="576"/>
      </w:pPr>
      <w:r>
        <w:t xml:space="preserve"> The data provided was structured and required minor cleaning before processing. </w:t>
      </w:r>
      <w:r w:rsidR="00F97E93">
        <w:t xml:space="preserve">A check for duplicate and missing entries was carried out. </w:t>
      </w:r>
      <w:r>
        <w:t xml:space="preserve">The Customer and Supplier names were </w:t>
      </w:r>
      <w:r>
        <w:lastRenderedPageBreak/>
        <w:t>uniformly formatted across all the sheets and some mistakes in date entries were corrected.</w:t>
      </w:r>
    </w:p>
    <w:p w14:paraId="43A32D15" w14:textId="77777777" w:rsidR="00D47E50" w:rsidRPr="00D47E50" w:rsidRDefault="00D47E50" w:rsidP="00F97E93">
      <w:pPr>
        <w:pStyle w:val="Heading2"/>
        <w:spacing w:line="360" w:lineRule="auto"/>
        <w:rPr>
          <w:b/>
        </w:rPr>
      </w:pPr>
      <w:r w:rsidRPr="00D47E50">
        <w:rPr>
          <w:b/>
        </w:rPr>
        <w:t>Data Analysis Process</w:t>
      </w:r>
    </w:p>
    <w:p w14:paraId="07565B0C" w14:textId="66055638" w:rsidR="00F97E93" w:rsidRDefault="00F97E93" w:rsidP="00D47E50">
      <w:pPr>
        <w:pStyle w:val="Heading2"/>
        <w:numPr>
          <w:ilvl w:val="0"/>
          <w:numId w:val="0"/>
        </w:numPr>
        <w:spacing w:line="360" w:lineRule="auto"/>
        <w:ind w:left="576"/>
      </w:pPr>
      <w:r>
        <w:t xml:space="preserve"> The data analysis started</w:t>
      </w:r>
      <w:r w:rsidR="00907288">
        <w:t xml:space="preserve"> by examining the characteristics of the dataset through descriptive statistics. </w:t>
      </w:r>
      <w:r w:rsidR="00234482">
        <w:t xml:space="preserve">The data provided by the owner was compiled in excel sheets named with month names from September 2023 to August 2024. Although monthly expenses were not recorded, an estimate of Annual Expenses was shared which was entered in an extra sheet at the end. Each sheet contained </w:t>
      </w:r>
      <w:r w:rsidR="00371215">
        <w:t>details</w:t>
      </w:r>
      <w:r w:rsidR="00234482">
        <w:t xml:space="preserve"> given below</w:t>
      </w:r>
    </w:p>
    <w:p w14:paraId="1C70CEB8" w14:textId="6766BEA5" w:rsidR="00371215" w:rsidRDefault="00371215" w:rsidP="00371215">
      <w:pPr>
        <w:pStyle w:val="Heading2"/>
        <w:numPr>
          <w:ilvl w:val="0"/>
          <w:numId w:val="0"/>
        </w:numPr>
        <w:spacing w:line="360" w:lineRule="auto"/>
        <w:ind w:left="576"/>
        <w:jc w:val="center"/>
      </w:pPr>
      <w:r>
        <w:t>Purchase Report</w:t>
      </w:r>
    </w:p>
    <w:tbl>
      <w:tblPr>
        <w:tblStyle w:val="TableGrid"/>
        <w:tblW w:w="0" w:type="auto"/>
        <w:tblInd w:w="576" w:type="dxa"/>
        <w:tblLook w:val="04A0" w:firstRow="1" w:lastRow="0" w:firstColumn="1" w:lastColumn="0" w:noHBand="0" w:noVBand="1"/>
      </w:tblPr>
      <w:tblGrid>
        <w:gridCol w:w="1774"/>
        <w:gridCol w:w="1845"/>
        <w:gridCol w:w="1857"/>
        <w:gridCol w:w="1845"/>
        <w:gridCol w:w="1819"/>
      </w:tblGrid>
      <w:tr w:rsidR="00371215" w14:paraId="2C940CE7" w14:textId="77777777" w:rsidTr="00371215">
        <w:tc>
          <w:tcPr>
            <w:tcW w:w="1943" w:type="dxa"/>
          </w:tcPr>
          <w:p w14:paraId="1AAC0B83" w14:textId="2CCFB833" w:rsidR="00371215" w:rsidRDefault="00371215" w:rsidP="00234482">
            <w:pPr>
              <w:pStyle w:val="Heading2"/>
              <w:numPr>
                <w:ilvl w:val="0"/>
                <w:numId w:val="0"/>
              </w:numPr>
              <w:spacing w:line="360" w:lineRule="auto"/>
            </w:pPr>
            <w:r>
              <w:t>SI NO</w:t>
            </w:r>
          </w:p>
        </w:tc>
        <w:tc>
          <w:tcPr>
            <w:tcW w:w="1943" w:type="dxa"/>
          </w:tcPr>
          <w:p w14:paraId="55425184" w14:textId="677B7747" w:rsidR="00371215" w:rsidRDefault="00371215" w:rsidP="00234482">
            <w:pPr>
              <w:pStyle w:val="Heading2"/>
              <w:numPr>
                <w:ilvl w:val="0"/>
                <w:numId w:val="0"/>
              </w:numPr>
              <w:spacing w:line="360" w:lineRule="auto"/>
            </w:pPr>
            <w:r>
              <w:t>Voucher Number</w:t>
            </w:r>
          </w:p>
        </w:tc>
        <w:tc>
          <w:tcPr>
            <w:tcW w:w="1943" w:type="dxa"/>
          </w:tcPr>
          <w:p w14:paraId="6C3E263E" w14:textId="78121E26" w:rsidR="00371215" w:rsidRDefault="00371215" w:rsidP="00234482">
            <w:pPr>
              <w:pStyle w:val="Heading2"/>
              <w:numPr>
                <w:ilvl w:val="0"/>
                <w:numId w:val="0"/>
              </w:numPr>
              <w:spacing w:line="360" w:lineRule="auto"/>
            </w:pPr>
            <w:r>
              <w:t>Voucher Date</w:t>
            </w:r>
          </w:p>
        </w:tc>
        <w:tc>
          <w:tcPr>
            <w:tcW w:w="1943" w:type="dxa"/>
          </w:tcPr>
          <w:p w14:paraId="274E0AF1" w14:textId="031B974A" w:rsidR="00371215" w:rsidRDefault="00371215" w:rsidP="00234482">
            <w:pPr>
              <w:pStyle w:val="Heading2"/>
              <w:numPr>
                <w:ilvl w:val="0"/>
                <w:numId w:val="0"/>
              </w:numPr>
              <w:spacing w:line="360" w:lineRule="auto"/>
            </w:pPr>
            <w:r>
              <w:t>Cash/Party</w:t>
            </w:r>
          </w:p>
        </w:tc>
        <w:tc>
          <w:tcPr>
            <w:tcW w:w="1944" w:type="dxa"/>
          </w:tcPr>
          <w:p w14:paraId="7806811C" w14:textId="34DF2E10" w:rsidR="00371215" w:rsidRDefault="00371215" w:rsidP="00234482">
            <w:pPr>
              <w:pStyle w:val="Heading2"/>
              <w:numPr>
                <w:ilvl w:val="0"/>
                <w:numId w:val="0"/>
              </w:numPr>
              <w:spacing w:line="360" w:lineRule="auto"/>
            </w:pPr>
            <w:r>
              <w:t>Bill Amount</w:t>
            </w:r>
          </w:p>
        </w:tc>
      </w:tr>
      <w:tr w:rsidR="00371215" w14:paraId="71F9C385" w14:textId="77777777" w:rsidTr="00371215">
        <w:tc>
          <w:tcPr>
            <w:tcW w:w="1943" w:type="dxa"/>
          </w:tcPr>
          <w:p w14:paraId="46BFCBD1" w14:textId="6FDA30C5" w:rsidR="00371215" w:rsidRDefault="00371215" w:rsidP="00234482">
            <w:pPr>
              <w:pStyle w:val="Heading2"/>
              <w:numPr>
                <w:ilvl w:val="0"/>
                <w:numId w:val="0"/>
              </w:numPr>
              <w:spacing w:line="360" w:lineRule="auto"/>
            </w:pPr>
            <w:r>
              <w:t>Serial No. of entry</w:t>
            </w:r>
          </w:p>
        </w:tc>
        <w:tc>
          <w:tcPr>
            <w:tcW w:w="1943" w:type="dxa"/>
          </w:tcPr>
          <w:p w14:paraId="46FAD8DB" w14:textId="58940B19" w:rsidR="00371215" w:rsidRDefault="00371215" w:rsidP="00234482">
            <w:pPr>
              <w:pStyle w:val="Heading2"/>
              <w:numPr>
                <w:ilvl w:val="0"/>
                <w:numId w:val="0"/>
              </w:numPr>
              <w:spacing w:line="360" w:lineRule="auto"/>
            </w:pPr>
            <w:r>
              <w:t>Voucher No. of transaction</w:t>
            </w:r>
          </w:p>
        </w:tc>
        <w:tc>
          <w:tcPr>
            <w:tcW w:w="1943" w:type="dxa"/>
          </w:tcPr>
          <w:p w14:paraId="205E31C9" w14:textId="3C0EE745" w:rsidR="00371215" w:rsidRDefault="00371215" w:rsidP="00234482">
            <w:pPr>
              <w:pStyle w:val="Heading2"/>
              <w:numPr>
                <w:ilvl w:val="0"/>
                <w:numId w:val="0"/>
              </w:numPr>
              <w:spacing w:line="360" w:lineRule="auto"/>
            </w:pPr>
            <w:r>
              <w:t>Date of Transaction</w:t>
            </w:r>
          </w:p>
        </w:tc>
        <w:tc>
          <w:tcPr>
            <w:tcW w:w="1943" w:type="dxa"/>
          </w:tcPr>
          <w:p w14:paraId="58A8B8E5" w14:textId="0ACCFA81" w:rsidR="00371215" w:rsidRDefault="00371215" w:rsidP="00234482">
            <w:pPr>
              <w:pStyle w:val="Heading2"/>
              <w:numPr>
                <w:ilvl w:val="0"/>
                <w:numId w:val="0"/>
              </w:numPr>
              <w:spacing w:line="360" w:lineRule="auto"/>
            </w:pPr>
            <w:r>
              <w:t>Name of Supplier</w:t>
            </w:r>
          </w:p>
        </w:tc>
        <w:tc>
          <w:tcPr>
            <w:tcW w:w="1944" w:type="dxa"/>
          </w:tcPr>
          <w:p w14:paraId="5BCA10F7" w14:textId="5A196CD3" w:rsidR="00371215" w:rsidRDefault="00371215" w:rsidP="00234482">
            <w:pPr>
              <w:pStyle w:val="Heading2"/>
              <w:numPr>
                <w:ilvl w:val="0"/>
                <w:numId w:val="0"/>
              </w:numPr>
              <w:spacing w:line="360" w:lineRule="auto"/>
            </w:pPr>
            <w:r>
              <w:t xml:space="preserve">Purchase Amount in </w:t>
            </w:r>
            <w:proofErr w:type="spellStart"/>
            <w:r>
              <w:t>Aed</w:t>
            </w:r>
            <w:proofErr w:type="spellEnd"/>
          </w:p>
        </w:tc>
      </w:tr>
    </w:tbl>
    <w:p w14:paraId="1930018B" w14:textId="77777777" w:rsidR="00234482" w:rsidRPr="00F57BC4" w:rsidRDefault="00234482" w:rsidP="00234482">
      <w:pPr>
        <w:pStyle w:val="Heading2"/>
        <w:numPr>
          <w:ilvl w:val="0"/>
          <w:numId w:val="0"/>
        </w:numPr>
        <w:spacing w:line="360" w:lineRule="auto"/>
        <w:ind w:left="576"/>
      </w:pPr>
    </w:p>
    <w:p w14:paraId="26D316DE" w14:textId="05A3AAC2" w:rsidR="00BC72F6" w:rsidRPr="00371215" w:rsidRDefault="00371215" w:rsidP="00371215">
      <w:pPr>
        <w:pStyle w:val="BodyText"/>
        <w:spacing w:line="360" w:lineRule="auto"/>
        <w:jc w:val="center"/>
        <w:rPr>
          <w:rFonts w:ascii="Times New Roman" w:hAnsi="Times New Roman" w:cs="Times New Roman"/>
          <w:sz w:val="24"/>
          <w:szCs w:val="24"/>
        </w:rPr>
      </w:pPr>
      <w:r w:rsidRPr="00371215">
        <w:rPr>
          <w:rFonts w:ascii="Times New Roman" w:hAnsi="Times New Roman" w:cs="Times New Roman"/>
          <w:sz w:val="24"/>
          <w:szCs w:val="24"/>
        </w:rPr>
        <w:t>Sales Invoice Report</w:t>
      </w:r>
    </w:p>
    <w:tbl>
      <w:tblPr>
        <w:tblStyle w:val="TableGrid"/>
        <w:tblW w:w="0" w:type="auto"/>
        <w:tblInd w:w="576" w:type="dxa"/>
        <w:tblLook w:val="04A0" w:firstRow="1" w:lastRow="0" w:firstColumn="1" w:lastColumn="0" w:noHBand="0" w:noVBand="1"/>
      </w:tblPr>
      <w:tblGrid>
        <w:gridCol w:w="1778"/>
        <w:gridCol w:w="1847"/>
        <w:gridCol w:w="1858"/>
        <w:gridCol w:w="1847"/>
        <w:gridCol w:w="1810"/>
      </w:tblGrid>
      <w:tr w:rsidR="00371215" w14:paraId="2D9C44EF" w14:textId="77777777" w:rsidTr="00371215">
        <w:tc>
          <w:tcPr>
            <w:tcW w:w="1943" w:type="dxa"/>
          </w:tcPr>
          <w:p w14:paraId="3635B750" w14:textId="77777777" w:rsidR="00371215" w:rsidRDefault="00371215" w:rsidP="00371215">
            <w:pPr>
              <w:pStyle w:val="Heading2"/>
              <w:numPr>
                <w:ilvl w:val="0"/>
                <w:numId w:val="0"/>
              </w:numPr>
              <w:spacing w:line="360" w:lineRule="auto"/>
            </w:pPr>
            <w:r>
              <w:t>SI NO</w:t>
            </w:r>
          </w:p>
        </w:tc>
        <w:tc>
          <w:tcPr>
            <w:tcW w:w="1943" w:type="dxa"/>
          </w:tcPr>
          <w:p w14:paraId="45C63EF2" w14:textId="77777777" w:rsidR="00371215" w:rsidRDefault="00371215" w:rsidP="00371215">
            <w:pPr>
              <w:pStyle w:val="Heading2"/>
              <w:numPr>
                <w:ilvl w:val="0"/>
                <w:numId w:val="0"/>
              </w:numPr>
              <w:spacing w:line="360" w:lineRule="auto"/>
            </w:pPr>
            <w:r>
              <w:t>Voucher Number</w:t>
            </w:r>
          </w:p>
        </w:tc>
        <w:tc>
          <w:tcPr>
            <w:tcW w:w="1943" w:type="dxa"/>
          </w:tcPr>
          <w:p w14:paraId="61699D4F" w14:textId="77777777" w:rsidR="00371215" w:rsidRDefault="00371215" w:rsidP="00371215">
            <w:pPr>
              <w:pStyle w:val="Heading2"/>
              <w:numPr>
                <w:ilvl w:val="0"/>
                <w:numId w:val="0"/>
              </w:numPr>
              <w:spacing w:line="360" w:lineRule="auto"/>
            </w:pPr>
            <w:r>
              <w:t>Voucher Date</w:t>
            </w:r>
          </w:p>
        </w:tc>
        <w:tc>
          <w:tcPr>
            <w:tcW w:w="1943" w:type="dxa"/>
          </w:tcPr>
          <w:p w14:paraId="2BC4BFE9" w14:textId="77777777" w:rsidR="00371215" w:rsidRDefault="00371215" w:rsidP="00371215">
            <w:pPr>
              <w:pStyle w:val="Heading2"/>
              <w:numPr>
                <w:ilvl w:val="0"/>
                <w:numId w:val="0"/>
              </w:numPr>
              <w:spacing w:line="360" w:lineRule="auto"/>
            </w:pPr>
            <w:r>
              <w:t>Cash/Party</w:t>
            </w:r>
          </w:p>
        </w:tc>
        <w:tc>
          <w:tcPr>
            <w:tcW w:w="1944" w:type="dxa"/>
          </w:tcPr>
          <w:p w14:paraId="360309D0" w14:textId="77777777" w:rsidR="00371215" w:rsidRDefault="00371215" w:rsidP="00371215">
            <w:pPr>
              <w:pStyle w:val="Heading2"/>
              <w:numPr>
                <w:ilvl w:val="0"/>
                <w:numId w:val="0"/>
              </w:numPr>
              <w:spacing w:line="360" w:lineRule="auto"/>
            </w:pPr>
            <w:r>
              <w:t>Bill Amount</w:t>
            </w:r>
          </w:p>
        </w:tc>
      </w:tr>
      <w:tr w:rsidR="00371215" w14:paraId="3F223107" w14:textId="77777777" w:rsidTr="00371215">
        <w:tc>
          <w:tcPr>
            <w:tcW w:w="1943" w:type="dxa"/>
          </w:tcPr>
          <w:p w14:paraId="5F0D4C87" w14:textId="77777777" w:rsidR="00371215" w:rsidRDefault="00371215" w:rsidP="00371215">
            <w:pPr>
              <w:pStyle w:val="Heading2"/>
              <w:numPr>
                <w:ilvl w:val="0"/>
                <w:numId w:val="0"/>
              </w:numPr>
              <w:spacing w:line="360" w:lineRule="auto"/>
            </w:pPr>
            <w:r>
              <w:t>Serial No. of entry</w:t>
            </w:r>
          </w:p>
        </w:tc>
        <w:tc>
          <w:tcPr>
            <w:tcW w:w="1943" w:type="dxa"/>
          </w:tcPr>
          <w:p w14:paraId="1C3DD0BB" w14:textId="77777777" w:rsidR="00371215" w:rsidRDefault="00371215" w:rsidP="00371215">
            <w:pPr>
              <w:pStyle w:val="Heading2"/>
              <w:numPr>
                <w:ilvl w:val="0"/>
                <w:numId w:val="0"/>
              </w:numPr>
              <w:spacing w:line="360" w:lineRule="auto"/>
            </w:pPr>
            <w:r>
              <w:t>Voucher No. of transaction</w:t>
            </w:r>
          </w:p>
        </w:tc>
        <w:tc>
          <w:tcPr>
            <w:tcW w:w="1943" w:type="dxa"/>
          </w:tcPr>
          <w:p w14:paraId="0A7D48D0" w14:textId="77777777" w:rsidR="00371215" w:rsidRDefault="00371215" w:rsidP="00371215">
            <w:pPr>
              <w:pStyle w:val="Heading2"/>
              <w:numPr>
                <w:ilvl w:val="0"/>
                <w:numId w:val="0"/>
              </w:numPr>
              <w:spacing w:line="360" w:lineRule="auto"/>
            </w:pPr>
            <w:r>
              <w:t>Date of Transaction</w:t>
            </w:r>
          </w:p>
        </w:tc>
        <w:tc>
          <w:tcPr>
            <w:tcW w:w="1943" w:type="dxa"/>
          </w:tcPr>
          <w:p w14:paraId="035F13DB" w14:textId="0240070E" w:rsidR="00371215" w:rsidRDefault="00371215" w:rsidP="00371215">
            <w:pPr>
              <w:pStyle w:val="Heading2"/>
              <w:numPr>
                <w:ilvl w:val="0"/>
                <w:numId w:val="0"/>
              </w:numPr>
              <w:spacing w:line="360" w:lineRule="auto"/>
            </w:pPr>
            <w:r>
              <w:t>Name of Customer</w:t>
            </w:r>
          </w:p>
        </w:tc>
        <w:tc>
          <w:tcPr>
            <w:tcW w:w="1944" w:type="dxa"/>
          </w:tcPr>
          <w:p w14:paraId="71896630" w14:textId="1B7CCBF1" w:rsidR="00371215" w:rsidRDefault="00371215" w:rsidP="00371215">
            <w:pPr>
              <w:pStyle w:val="Heading2"/>
              <w:numPr>
                <w:ilvl w:val="0"/>
                <w:numId w:val="0"/>
              </w:numPr>
              <w:spacing w:line="360" w:lineRule="auto"/>
            </w:pPr>
            <w:r>
              <w:t xml:space="preserve">Sales Amount in </w:t>
            </w:r>
            <w:proofErr w:type="spellStart"/>
            <w:r>
              <w:t>Aed</w:t>
            </w:r>
            <w:proofErr w:type="spellEnd"/>
          </w:p>
        </w:tc>
      </w:tr>
    </w:tbl>
    <w:p w14:paraId="72DA81A8" w14:textId="77777777" w:rsidR="00371215" w:rsidRDefault="00371215" w:rsidP="00371215">
      <w:pPr>
        <w:pStyle w:val="Heading2"/>
        <w:numPr>
          <w:ilvl w:val="0"/>
          <w:numId w:val="0"/>
        </w:numPr>
        <w:ind w:left="576"/>
      </w:pPr>
    </w:p>
    <w:p w14:paraId="3B05CC7A" w14:textId="0AEA295B" w:rsidR="00371215" w:rsidRDefault="00816429" w:rsidP="00CD3477">
      <w:pPr>
        <w:pStyle w:val="Heading2"/>
        <w:numPr>
          <w:ilvl w:val="0"/>
          <w:numId w:val="0"/>
        </w:numPr>
        <w:spacing w:line="360" w:lineRule="auto"/>
        <w:ind w:left="576"/>
      </w:pPr>
      <w:r>
        <w:t xml:space="preserve">A combined report was created in a new sheet named ANNUAL REPORT which contained the columns of the Purchase Reports and Sales Invoice Reports of all the months under respective headings. Two new Columns corresponding to the weekdays and months of each transaction were also added. </w:t>
      </w:r>
      <w:r w:rsidR="00746CCB">
        <w:t>This new dataset gave a more concise base for further analysis.</w:t>
      </w:r>
    </w:p>
    <w:p w14:paraId="54414A98" w14:textId="48B07A92" w:rsidR="00746CCB" w:rsidRDefault="00746CCB" w:rsidP="00CD3477">
      <w:pPr>
        <w:pStyle w:val="Heading2"/>
        <w:numPr>
          <w:ilvl w:val="0"/>
          <w:numId w:val="0"/>
        </w:numPr>
        <w:spacing w:line="360" w:lineRule="auto"/>
        <w:ind w:left="576"/>
      </w:pPr>
      <w:r w:rsidRPr="00AE4E22">
        <w:rPr>
          <w:b/>
        </w:rPr>
        <w:t>Customer Analysis</w:t>
      </w:r>
      <w:r>
        <w:t>:</w:t>
      </w:r>
      <w:r w:rsidR="00CD3477">
        <w:t xml:space="preserve"> To understand the customer base</w:t>
      </w:r>
      <w:r w:rsidR="00AE4E22">
        <w:t xml:space="preserve">, </w:t>
      </w:r>
      <w:r w:rsidR="00CD3477">
        <w:t xml:space="preserve">cumulative percentages of revenue contribution was calculated. For this, the customers were arranged in descending order of their Bill Amount Totals. </w:t>
      </w:r>
      <w:r w:rsidR="00D0353C">
        <w:t>Two columns were populated with Cumulative Sums and Cumulative Percentages. By examining the cumulative percentage column, it was observed that a few high-bill entities (such as AL SANAIYA DRUG STORE) contribute</w:t>
      </w:r>
      <w:r w:rsidR="00AE4E22">
        <w:t>d</w:t>
      </w:r>
      <w:r w:rsidR="00D0353C">
        <w:t xml:space="preserve"> a large portion of the total bill amount. </w:t>
      </w:r>
      <w:r w:rsidR="00AE4E22">
        <w:t>Approximately 8</w:t>
      </w:r>
      <w:r w:rsidR="00D0353C">
        <w:t>0%</w:t>
      </w:r>
      <w:r w:rsidR="00AE4E22">
        <w:t xml:space="preserve"> of the cumulative bill amount wa</w:t>
      </w:r>
      <w:r w:rsidR="00D0353C">
        <w:t>s generated by the top 15-20 entities,</w:t>
      </w:r>
      <w:r w:rsidR="00AE4E22">
        <w:t xml:space="preserve"> out of the 130 unique entities,</w:t>
      </w:r>
      <w:r w:rsidR="00D0353C">
        <w:t xml:space="preserve"> indicating a concentrated customer base. This concentration implies that a few customers significantly influence the overall revenue, which could have implications for business stability and risk.</w:t>
      </w:r>
      <w:r w:rsidR="00AE4E22">
        <w:t xml:space="preserve"> This insight paved way to more detailed analysis of the customer base. </w:t>
      </w:r>
    </w:p>
    <w:p w14:paraId="0324A843" w14:textId="7B1059AD" w:rsidR="007411CD" w:rsidRDefault="009548AF" w:rsidP="00AB4FC3">
      <w:pPr>
        <w:pStyle w:val="Heading2"/>
        <w:numPr>
          <w:ilvl w:val="0"/>
          <w:numId w:val="0"/>
        </w:numPr>
        <w:spacing w:line="360" w:lineRule="auto"/>
        <w:ind w:left="576"/>
      </w:pPr>
      <w:r>
        <w:lastRenderedPageBreak/>
        <w:t>To get a visual feedback, a pie chart was plotted as pie charts provide best visualization to understand proportions of a whole. Later, on plotting line charts for the purchases of each customer</w:t>
      </w:r>
      <w:r w:rsidR="00EA5B15">
        <w:t xml:space="preserve"> (Fig. 1),</w:t>
      </w:r>
      <w:r>
        <w:t xml:space="preserve"> an abnormal trend </w:t>
      </w:r>
      <w:r w:rsidR="00D47E50">
        <w:t>was observed. There was a</w:t>
      </w:r>
      <w:r>
        <w:t xml:space="preserve"> sudden cease of a high valued customer and sudden emergence of another high valued customer</w:t>
      </w:r>
      <w:r w:rsidR="00D47E50">
        <w:t xml:space="preserve"> in the same period</w:t>
      </w:r>
      <w:r w:rsidR="007411CD">
        <w:t xml:space="preserve"> which is shown in the graph below</w:t>
      </w:r>
    </w:p>
    <w:p w14:paraId="41F41E52" w14:textId="77777777" w:rsidR="007411CD" w:rsidRDefault="007411CD" w:rsidP="00AB4FC3">
      <w:pPr>
        <w:pStyle w:val="Heading2"/>
        <w:numPr>
          <w:ilvl w:val="0"/>
          <w:numId w:val="0"/>
        </w:numPr>
        <w:spacing w:line="360" w:lineRule="auto"/>
        <w:ind w:left="576"/>
      </w:pPr>
    </w:p>
    <w:p w14:paraId="2067609B" w14:textId="0A4EB80F" w:rsidR="007411CD" w:rsidRDefault="007411CD" w:rsidP="007411CD">
      <w:pPr>
        <w:pStyle w:val="BodyText"/>
      </w:pPr>
      <w:r>
        <w:rPr>
          <w:noProof/>
          <w:lang w:val="en-GB" w:eastAsia="en-GB"/>
        </w:rPr>
        <w:drawing>
          <wp:inline distT="0" distB="0" distL="0" distR="0" wp14:anchorId="0EE6E4B7" wp14:editId="663B418D">
            <wp:extent cx="5815965" cy="30848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5965" cy="3084830"/>
                    </a:xfrm>
                    <a:prstGeom prst="rect">
                      <a:avLst/>
                    </a:prstGeom>
                    <a:noFill/>
                  </pic:spPr>
                </pic:pic>
              </a:graphicData>
            </a:graphic>
          </wp:inline>
        </w:drawing>
      </w:r>
    </w:p>
    <w:p w14:paraId="4D3C14DE" w14:textId="267C8278" w:rsidR="007411CD" w:rsidRDefault="007411CD" w:rsidP="007411CD">
      <w:pPr>
        <w:pStyle w:val="BodyText"/>
        <w:jc w:val="center"/>
      </w:pPr>
      <w:r>
        <w:t>Fig. 1 Trend lines of two high valued customers</w:t>
      </w:r>
    </w:p>
    <w:p w14:paraId="11A60326" w14:textId="77777777" w:rsidR="007411CD" w:rsidRDefault="007411CD" w:rsidP="007411CD">
      <w:pPr>
        <w:pStyle w:val="BodyText"/>
        <w:jc w:val="center"/>
      </w:pPr>
    </w:p>
    <w:p w14:paraId="29341849" w14:textId="5450C7F5" w:rsidR="009548AF" w:rsidRDefault="009548AF" w:rsidP="00AB4FC3">
      <w:pPr>
        <w:pStyle w:val="Heading2"/>
        <w:numPr>
          <w:ilvl w:val="0"/>
          <w:numId w:val="0"/>
        </w:numPr>
        <w:spacing w:line="360" w:lineRule="auto"/>
        <w:ind w:left="576"/>
      </w:pPr>
      <w:r>
        <w:t xml:space="preserve"> On discussion with the owner it was understood that it was a change in name of the entity, </w:t>
      </w:r>
      <w:r w:rsidRPr="009548AF">
        <w:t xml:space="preserve">RIGHT HEALTH MEDICAL GROUP OF CLINICS </w:t>
      </w:r>
      <w:r>
        <w:t xml:space="preserve">to AL SANAIYA DRUG STORE. Hence, this change was made throughout the dataset </w:t>
      </w:r>
      <w:r w:rsidR="00AB4FC3">
        <w:t xml:space="preserve">to give precise results. This changed the number of unique entities to 129 and a revised pie chart showed that almost 50% of the revenue was contributed by just 3 top customers. On further examination of </w:t>
      </w:r>
      <w:r w:rsidR="00ED332D">
        <w:t xml:space="preserve">the </w:t>
      </w:r>
      <w:r w:rsidR="00AB4FC3">
        <w:t xml:space="preserve">buyers a potential risk of churn was observed in a number of customers as there were many who either decreased or completely stopped their purchases. </w:t>
      </w:r>
    </w:p>
    <w:p w14:paraId="72810B17" w14:textId="12983F90" w:rsidR="00ED332D" w:rsidRDefault="00ED332D" w:rsidP="00AB4FC3">
      <w:pPr>
        <w:pStyle w:val="Heading2"/>
        <w:numPr>
          <w:ilvl w:val="0"/>
          <w:numId w:val="0"/>
        </w:numPr>
        <w:spacing w:line="360" w:lineRule="auto"/>
        <w:ind w:left="576"/>
      </w:pPr>
      <w:r>
        <w:t xml:space="preserve">To address these issues it was decided to cluster the customer base which will help in </w:t>
      </w:r>
      <w:r>
        <w:rPr>
          <w:rStyle w:val="IntenseEmphasis"/>
          <w:b w:val="0"/>
          <w:bCs w:val="0"/>
          <w:i w:val="0"/>
          <w:iCs w:val="0"/>
          <w:color w:val="auto"/>
        </w:rPr>
        <w:t>discovering natural groupings in customer behavior and support more targeted strategies of retention and reengagement.</w:t>
      </w:r>
      <w:r>
        <w:t xml:space="preserve"> </w:t>
      </w:r>
      <w:proofErr w:type="spellStart"/>
      <w:r>
        <w:t>Recency</w:t>
      </w:r>
      <w:proofErr w:type="spellEnd"/>
      <w:r>
        <w:t xml:space="preserve"> Frequency Monetary (RFM) Analysis was chosen for this purpose which scored each customer based on their </w:t>
      </w:r>
      <w:proofErr w:type="spellStart"/>
      <w:r>
        <w:t>Recency</w:t>
      </w:r>
      <w:proofErr w:type="spellEnd"/>
      <w:r>
        <w:t xml:space="preserve"> (number of days since last purchase), Frequency (number of purchases made in the given period) and Monetary (total amount spent) </w:t>
      </w:r>
      <w:r w:rsidR="003A6E6E">
        <w:t>val</w:t>
      </w:r>
      <w:r w:rsidR="008E7FB2">
        <w:t>ues from a scale of 5(high) to 1(low)</w:t>
      </w:r>
      <w:r w:rsidR="003A6E6E">
        <w:t xml:space="preserve"> each</w:t>
      </w:r>
      <w:r w:rsidR="008E7FB2">
        <w:t xml:space="preserve">. Three score columns were populated with the scores by dividing the three RFM metrics into 5 </w:t>
      </w:r>
      <w:r w:rsidR="00833844">
        <w:t>perce</w:t>
      </w:r>
      <w:r w:rsidR="008E7FB2">
        <w:t>ntiles each</w:t>
      </w:r>
      <w:r w:rsidR="00833844">
        <w:t xml:space="preserve"> using the percentile function in excel.</w:t>
      </w:r>
      <w:r w:rsidR="003A6E6E">
        <w:t xml:space="preserve"> </w:t>
      </w:r>
      <w:r w:rsidR="00833844">
        <w:t>A new</w:t>
      </w:r>
      <w:r w:rsidR="008E7FB2">
        <w:t xml:space="preserve"> column was populated by concatenating the three </w:t>
      </w:r>
      <w:r w:rsidR="008E7FB2">
        <w:lastRenderedPageBreak/>
        <w:t>scores into an RFM score. The RFM score</w:t>
      </w:r>
      <w:r w:rsidR="003A6E6E">
        <w:t xml:space="preserve"> divided the whole base into various segments</w:t>
      </w:r>
      <w:r w:rsidR="00D47E50">
        <w:t xml:space="preserve"> such as Champions, Loyal Customers, At Risk, Potential Loyalists, Hibernating Customers</w:t>
      </w:r>
      <w:r w:rsidR="007411CD">
        <w:t>, New Customers</w:t>
      </w:r>
      <w:r w:rsidR="00D47E50">
        <w:t xml:space="preserve"> and others.</w:t>
      </w:r>
      <w:r w:rsidR="00A20A8C">
        <w:t xml:space="preserve"> These segments can guide targeted marketing strategies, loyalty programs, or re-engagement campaigns.</w:t>
      </w:r>
    </w:p>
    <w:p w14:paraId="18E52321" w14:textId="18269CC2" w:rsidR="00A20A8C" w:rsidRDefault="00A20A8C" w:rsidP="00AB4FC3">
      <w:pPr>
        <w:pStyle w:val="Heading2"/>
        <w:numPr>
          <w:ilvl w:val="0"/>
          <w:numId w:val="0"/>
        </w:numPr>
        <w:spacing w:line="360" w:lineRule="auto"/>
        <w:ind w:left="576"/>
      </w:pPr>
      <w:r w:rsidRPr="00A20A8C">
        <w:rPr>
          <w:b/>
        </w:rPr>
        <w:t>Revenue Analysis</w:t>
      </w:r>
      <w:r>
        <w:t xml:space="preserve">: With the Purchase and Sales amounts </w:t>
      </w:r>
      <w:r w:rsidR="007411CD">
        <w:t>over</w:t>
      </w:r>
      <w:r>
        <w:t xml:space="preserve"> a period of one year, the performance of the business was analyzed.</w:t>
      </w:r>
      <w:r w:rsidR="0055256B">
        <w:t xml:space="preserve"> The relation between the two variables was visualized through a scatter plot with </w:t>
      </w:r>
      <w:r w:rsidR="00492DAF">
        <w:t>Purchase</w:t>
      </w:r>
      <w:r w:rsidR="0055256B">
        <w:t xml:space="preserve"> on the x axis and </w:t>
      </w:r>
      <w:r w:rsidR="00492DAF">
        <w:t>Sales</w:t>
      </w:r>
      <w:r w:rsidR="0055256B">
        <w:t xml:space="preserve"> on the y axis</w:t>
      </w:r>
      <w:r w:rsidR="000037B6">
        <w:t xml:space="preserve"> to see if increase in purchases will translate to increase in sales</w:t>
      </w:r>
      <w:r w:rsidR="0055256B">
        <w:t xml:space="preserve">. To quantify the relation, correlation coefficient was calculated to understand the strength and direction of the relation. </w:t>
      </w:r>
      <w:r>
        <w:t>The purchases and sales amounts</w:t>
      </w:r>
      <w:r w:rsidR="00D47E50">
        <w:t xml:space="preserve"> across months</w:t>
      </w:r>
      <w:r>
        <w:t xml:space="preserve"> were compared using a ‘Purchases vs. Sales’ clustered bar chart. A bar chart was chosen as it would give an easy visual comparison </w:t>
      </w:r>
      <w:r w:rsidR="006F0D3B">
        <w:t>between the two factors.</w:t>
      </w:r>
      <w:r w:rsidR="007411CD">
        <w:t xml:space="preserve"> </w:t>
      </w:r>
      <w:r w:rsidR="00B65CCA">
        <w:t>Although the purchases are stable, the varying sizes of bars of sales amount showed fluctuating sales. To find the reason behind the fluctuating sales, a trend line of major customer was plotted along the sales bar chart which provided more evidences of customer concentration as the major dips in sales were closely tied to drop in purchase of the major customer</w:t>
      </w:r>
    </w:p>
    <w:p w14:paraId="101DC95E" w14:textId="31549C33" w:rsidR="00B65CCA" w:rsidRDefault="00B65CCA" w:rsidP="00B65CCA">
      <w:pPr>
        <w:pStyle w:val="Heading1"/>
      </w:pPr>
      <w:r>
        <w:t>RESULTS AND FINDINGS</w:t>
      </w:r>
    </w:p>
    <w:p w14:paraId="7C29DF5F" w14:textId="77777777" w:rsidR="00075237" w:rsidRDefault="00075237" w:rsidP="00075237">
      <w:pPr>
        <w:pStyle w:val="Heading1"/>
        <w:numPr>
          <w:ilvl w:val="0"/>
          <w:numId w:val="0"/>
        </w:numPr>
        <w:ind w:left="432"/>
      </w:pPr>
    </w:p>
    <w:p w14:paraId="1312D824" w14:textId="4A221613" w:rsidR="00932117" w:rsidRDefault="00932117" w:rsidP="00932117">
      <w:pPr>
        <w:pStyle w:val="BodyText"/>
        <w:rPr>
          <w:rFonts w:ascii="Times New Roman" w:hAnsi="Times New Roman" w:cs="Times New Roman"/>
          <w:b/>
          <w:sz w:val="24"/>
          <w:szCs w:val="24"/>
        </w:rPr>
      </w:pPr>
      <w:r w:rsidRPr="00932117">
        <w:rPr>
          <w:rFonts w:ascii="Times New Roman" w:hAnsi="Times New Roman" w:cs="Times New Roman"/>
          <w:b/>
          <w:sz w:val="24"/>
          <w:szCs w:val="24"/>
        </w:rPr>
        <w:t>Major findings from the analysis process:</w:t>
      </w:r>
    </w:p>
    <w:p w14:paraId="7C2D8F23" w14:textId="77777777" w:rsidR="00364CFA" w:rsidRDefault="00364CFA" w:rsidP="00932117">
      <w:pPr>
        <w:pStyle w:val="BodyText"/>
        <w:rPr>
          <w:rFonts w:ascii="Times New Roman" w:hAnsi="Times New Roman" w:cs="Times New Roman"/>
          <w:b/>
          <w:sz w:val="24"/>
          <w:szCs w:val="24"/>
        </w:rPr>
      </w:pPr>
    </w:p>
    <w:p w14:paraId="779DBA0E" w14:textId="5A609DC2" w:rsidR="00932117" w:rsidRDefault="00932117" w:rsidP="00075237">
      <w:pPr>
        <w:pStyle w:val="Heading2"/>
        <w:spacing w:line="360" w:lineRule="auto"/>
      </w:pPr>
      <w:r>
        <w:t xml:space="preserve">Customer Concentration: </w:t>
      </w:r>
      <w:r w:rsidR="00075237">
        <w:t>A table of Cumulative Percentages of revenue contribution</w:t>
      </w:r>
      <w:r w:rsidR="002913F1">
        <w:t xml:space="preserve"> (Fig. 2)</w:t>
      </w:r>
      <w:r w:rsidR="00075237">
        <w:t xml:space="preserve"> was created to observe customer concentration. Out of the 130 unique entities 21 entities, which is just 16% of the total customers, contributed approximately 80% of the revenue.</w:t>
      </w:r>
    </w:p>
    <w:p w14:paraId="0D792916" w14:textId="77777777" w:rsidR="00075237" w:rsidRDefault="00075237" w:rsidP="00075237">
      <w:pPr>
        <w:pStyle w:val="Heading2"/>
        <w:numPr>
          <w:ilvl w:val="0"/>
          <w:numId w:val="0"/>
        </w:numPr>
        <w:spacing w:line="360" w:lineRule="auto"/>
        <w:ind w:left="576"/>
      </w:pPr>
    </w:p>
    <w:p w14:paraId="487367CE" w14:textId="23C33A7F" w:rsidR="00075237" w:rsidRPr="00932117" w:rsidRDefault="00075237" w:rsidP="00075237">
      <w:pPr>
        <w:pStyle w:val="BodyText"/>
        <w:jc w:val="center"/>
      </w:pPr>
      <w:r>
        <w:rPr>
          <w:noProof/>
          <w:lang w:val="en-GB" w:eastAsia="en-GB"/>
        </w:rPr>
        <w:lastRenderedPageBreak/>
        <w:drawing>
          <wp:inline distT="0" distB="0" distL="0" distR="0" wp14:anchorId="13A7EE82" wp14:editId="4D5B70AE">
            <wp:extent cx="6032500" cy="3254375"/>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11 111142.png"/>
                    <pic:cNvPicPr/>
                  </pic:nvPicPr>
                  <pic:blipFill>
                    <a:blip r:embed="rId12">
                      <a:extLst>
                        <a:ext uri="{28A0092B-C50C-407E-A947-70E740481C1C}">
                          <a14:useLocalDpi xmlns:a14="http://schemas.microsoft.com/office/drawing/2010/main" val="0"/>
                        </a:ext>
                      </a:extLst>
                    </a:blip>
                    <a:stretch>
                      <a:fillRect/>
                    </a:stretch>
                  </pic:blipFill>
                  <pic:spPr>
                    <a:xfrm>
                      <a:off x="0" y="0"/>
                      <a:ext cx="6032500" cy="3254375"/>
                    </a:xfrm>
                    <a:prstGeom prst="rect">
                      <a:avLst/>
                    </a:prstGeom>
                  </pic:spPr>
                </pic:pic>
              </a:graphicData>
            </a:graphic>
          </wp:inline>
        </w:drawing>
      </w:r>
    </w:p>
    <w:p w14:paraId="15F91FE1" w14:textId="6BE200E5" w:rsidR="00B65CCA" w:rsidRDefault="00075237" w:rsidP="00075237">
      <w:pPr>
        <w:pStyle w:val="BodyText"/>
        <w:jc w:val="center"/>
      </w:pPr>
      <w:r>
        <w:t>Fig. 2 Table of Cumulative Percentages</w:t>
      </w:r>
    </w:p>
    <w:p w14:paraId="78968609" w14:textId="77777777" w:rsidR="00075237" w:rsidRDefault="00075237" w:rsidP="00075237">
      <w:pPr>
        <w:pStyle w:val="BodyText"/>
        <w:jc w:val="center"/>
      </w:pPr>
    </w:p>
    <w:p w14:paraId="584935BE" w14:textId="4244CA6A" w:rsidR="00075237" w:rsidRDefault="00075237" w:rsidP="00075237">
      <w:pPr>
        <w:pStyle w:val="Heading2"/>
        <w:numPr>
          <w:ilvl w:val="0"/>
          <w:numId w:val="0"/>
        </w:numPr>
        <w:ind w:left="576"/>
      </w:pPr>
      <w:r>
        <w:t>Further a pie chart was plotted to visualize the proportion of revenue contributions</w:t>
      </w:r>
      <w:r w:rsidR="00A056B9">
        <w:t>.</w:t>
      </w:r>
    </w:p>
    <w:p w14:paraId="3BBFB1F8" w14:textId="77777777" w:rsidR="002913F1" w:rsidRDefault="002913F1" w:rsidP="00075237">
      <w:pPr>
        <w:pStyle w:val="Heading2"/>
        <w:numPr>
          <w:ilvl w:val="0"/>
          <w:numId w:val="0"/>
        </w:numPr>
        <w:ind w:left="576"/>
      </w:pPr>
    </w:p>
    <w:p w14:paraId="6416240A" w14:textId="54091E01" w:rsidR="00A056B9" w:rsidRDefault="00A056B9" w:rsidP="00A056B9">
      <w:pPr>
        <w:pStyle w:val="BodyText"/>
        <w:jc w:val="center"/>
      </w:pPr>
      <w:r>
        <w:rPr>
          <w:noProof/>
          <w:lang w:val="en-GB" w:eastAsia="en-GB"/>
        </w:rPr>
        <w:drawing>
          <wp:inline distT="0" distB="0" distL="0" distR="0" wp14:anchorId="61523CB2" wp14:editId="1745ED8E">
            <wp:extent cx="6456045" cy="3078480"/>
            <wp:effectExtent l="0" t="0" r="190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6045" cy="3078480"/>
                    </a:xfrm>
                    <a:prstGeom prst="rect">
                      <a:avLst/>
                    </a:prstGeom>
                    <a:noFill/>
                  </pic:spPr>
                </pic:pic>
              </a:graphicData>
            </a:graphic>
          </wp:inline>
        </w:drawing>
      </w:r>
    </w:p>
    <w:p w14:paraId="0C809791" w14:textId="11D289FB" w:rsidR="00ED332D" w:rsidRDefault="00A056B9" w:rsidP="00A056B9">
      <w:pPr>
        <w:pStyle w:val="BodyText"/>
        <w:jc w:val="center"/>
      </w:pPr>
      <w:r>
        <w:t>Fig. 3 Customer Revenue Contributions</w:t>
      </w:r>
    </w:p>
    <w:p w14:paraId="70B725E4" w14:textId="77777777" w:rsidR="00364CFA" w:rsidRDefault="00364CFA" w:rsidP="00A056B9">
      <w:pPr>
        <w:pStyle w:val="BodyText"/>
        <w:jc w:val="center"/>
      </w:pPr>
    </w:p>
    <w:p w14:paraId="5504288A" w14:textId="56100908" w:rsidR="00A056B9" w:rsidRDefault="00A056B9" w:rsidP="00BB51A3">
      <w:pPr>
        <w:pStyle w:val="Heading2"/>
        <w:numPr>
          <w:ilvl w:val="0"/>
          <w:numId w:val="0"/>
        </w:numPr>
        <w:spacing w:line="360" w:lineRule="auto"/>
        <w:ind w:left="576"/>
      </w:pPr>
      <w:r>
        <w:t>On examination of top customers and discussion with the owner it was found that RIGHT HEALTH MEDICAL GROUP OF CLINICS had changed their name to AL SANAIYA DRUG STORE which compelled a recalculation of cumulative percentages and proportions.</w:t>
      </w:r>
    </w:p>
    <w:p w14:paraId="21242EEE" w14:textId="77777777" w:rsidR="00A056B9" w:rsidRDefault="00A056B9" w:rsidP="00A056B9">
      <w:pPr>
        <w:pStyle w:val="Heading2"/>
        <w:numPr>
          <w:ilvl w:val="0"/>
          <w:numId w:val="0"/>
        </w:numPr>
        <w:ind w:left="576"/>
      </w:pPr>
    </w:p>
    <w:p w14:paraId="403760CE" w14:textId="62DAD07D" w:rsidR="00A056B9" w:rsidRPr="009548AF" w:rsidRDefault="00A056B9" w:rsidP="00A056B9">
      <w:pPr>
        <w:pStyle w:val="BodyText"/>
        <w:jc w:val="center"/>
      </w:pPr>
      <w:r>
        <w:rPr>
          <w:noProof/>
          <w:lang w:val="en-GB" w:eastAsia="en-GB"/>
        </w:rPr>
        <w:lastRenderedPageBreak/>
        <w:drawing>
          <wp:inline distT="0" distB="0" distL="0" distR="0" wp14:anchorId="57B76F06" wp14:editId="2E983B35">
            <wp:extent cx="6032500" cy="229044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11 114252.png"/>
                    <pic:cNvPicPr/>
                  </pic:nvPicPr>
                  <pic:blipFill>
                    <a:blip r:embed="rId14">
                      <a:extLst>
                        <a:ext uri="{28A0092B-C50C-407E-A947-70E740481C1C}">
                          <a14:useLocalDpi xmlns:a14="http://schemas.microsoft.com/office/drawing/2010/main" val="0"/>
                        </a:ext>
                      </a:extLst>
                    </a:blip>
                    <a:stretch>
                      <a:fillRect/>
                    </a:stretch>
                  </pic:blipFill>
                  <pic:spPr>
                    <a:xfrm>
                      <a:off x="0" y="0"/>
                      <a:ext cx="6032500" cy="2290445"/>
                    </a:xfrm>
                    <a:prstGeom prst="rect">
                      <a:avLst/>
                    </a:prstGeom>
                  </pic:spPr>
                </pic:pic>
              </a:graphicData>
            </a:graphic>
          </wp:inline>
        </w:drawing>
      </w:r>
    </w:p>
    <w:p w14:paraId="1B5447E8" w14:textId="5C46BDF9" w:rsidR="009548AF" w:rsidRDefault="00A056B9" w:rsidP="00A056B9">
      <w:pPr>
        <w:pStyle w:val="BodyText"/>
        <w:jc w:val="center"/>
      </w:pPr>
      <w:r>
        <w:t>Fig. 4 Revised Cumulative Percentages</w:t>
      </w:r>
    </w:p>
    <w:p w14:paraId="0E26173C" w14:textId="77777777" w:rsidR="00BB51A3" w:rsidRPr="009548AF" w:rsidRDefault="00BB51A3" w:rsidP="00A056B9">
      <w:pPr>
        <w:pStyle w:val="BodyText"/>
        <w:jc w:val="center"/>
      </w:pPr>
    </w:p>
    <w:p w14:paraId="2476A907" w14:textId="0FA94E89" w:rsidR="00BB51A3" w:rsidRDefault="00BB51A3" w:rsidP="00BB51A3">
      <w:pPr>
        <w:pStyle w:val="Heading2"/>
        <w:numPr>
          <w:ilvl w:val="0"/>
          <w:numId w:val="0"/>
        </w:numPr>
        <w:spacing w:line="360" w:lineRule="auto"/>
        <w:ind w:left="576"/>
      </w:pPr>
      <w:r>
        <w:t xml:space="preserve">The revised table shows that AL SANAIYA DRUGSTORE contributes an amount of </w:t>
      </w:r>
      <w:r w:rsidRPr="00BB51A3">
        <w:t>293</w:t>
      </w:r>
      <w:r>
        <w:t>,</w:t>
      </w:r>
      <w:r w:rsidRPr="00BB51A3">
        <w:t>870.64</w:t>
      </w:r>
      <w:r>
        <w:t xml:space="preserve"> </w:t>
      </w:r>
      <w:proofErr w:type="spellStart"/>
      <w:r>
        <w:t>Aed</w:t>
      </w:r>
      <w:proofErr w:type="spellEnd"/>
      <w:r>
        <w:t xml:space="preserve"> which accounts to 34.25% of Total Sales. Now 20 entities out of the 129 unique entities, which </w:t>
      </w:r>
      <w:r w:rsidR="00850042">
        <w:t>are</w:t>
      </w:r>
      <w:r>
        <w:t xml:space="preserve"> just 15% of the total customers, accounted for approximately 80% of Sales</w:t>
      </w:r>
      <w:r w:rsidR="00850042">
        <w:t xml:space="preserve"> which emphasizes customer concentration.</w:t>
      </w:r>
    </w:p>
    <w:p w14:paraId="6D368913" w14:textId="655671E1" w:rsidR="00850042" w:rsidRDefault="00850042" w:rsidP="00BB51A3">
      <w:pPr>
        <w:pStyle w:val="Heading2"/>
        <w:numPr>
          <w:ilvl w:val="0"/>
          <w:numId w:val="0"/>
        </w:numPr>
        <w:spacing w:line="360" w:lineRule="auto"/>
        <w:ind w:left="576"/>
      </w:pPr>
      <w:r>
        <w:t>A pie chart was plotted again with the change identified to get a clear understanding.</w:t>
      </w:r>
    </w:p>
    <w:p w14:paraId="7B8B4F21" w14:textId="77777777" w:rsidR="00F036AE" w:rsidRDefault="00F036AE" w:rsidP="00BB51A3">
      <w:pPr>
        <w:pStyle w:val="Heading2"/>
        <w:numPr>
          <w:ilvl w:val="0"/>
          <w:numId w:val="0"/>
        </w:numPr>
        <w:spacing w:line="360" w:lineRule="auto"/>
        <w:ind w:left="576"/>
      </w:pPr>
    </w:p>
    <w:p w14:paraId="405BBECC" w14:textId="2EF45C92" w:rsidR="00850042" w:rsidRDefault="00850042" w:rsidP="00850042">
      <w:pPr>
        <w:pStyle w:val="BodyText"/>
        <w:jc w:val="center"/>
      </w:pPr>
      <w:r>
        <w:rPr>
          <w:noProof/>
          <w:lang w:val="en-GB" w:eastAsia="en-GB"/>
        </w:rPr>
        <w:drawing>
          <wp:inline distT="0" distB="0" distL="0" distR="0" wp14:anchorId="6F901771" wp14:editId="05E0320E">
            <wp:extent cx="4588630" cy="2792236"/>
            <wp:effectExtent l="0" t="0" r="2540" b="825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stretch>
                      <a:fillRect/>
                    </a:stretch>
                  </pic:blipFill>
                  <pic:spPr>
                    <a:xfrm>
                      <a:off x="0" y="0"/>
                      <a:ext cx="4588630" cy="2792236"/>
                    </a:xfrm>
                    <a:prstGeom prst="rect">
                      <a:avLst/>
                    </a:prstGeom>
                  </pic:spPr>
                </pic:pic>
              </a:graphicData>
            </a:graphic>
          </wp:inline>
        </w:drawing>
      </w:r>
    </w:p>
    <w:p w14:paraId="04ECFB10" w14:textId="6B232540" w:rsidR="00850042" w:rsidRDefault="00850042" w:rsidP="00850042">
      <w:pPr>
        <w:pStyle w:val="BodyText"/>
        <w:jc w:val="center"/>
      </w:pPr>
      <w:r>
        <w:t>Fig. 5 Revised Customer Concentration Chart</w:t>
      </w:r>
    </w:p>
    <w:p w14:paraId="707AAB08" w14:textId="77777777" w:rsidR="00850042" w:rsidRDefault="00850042" w:rsidP="00850042">
      <w:pPr>
        <w:pStyle w:val="BodyText"/>
        <w:jc w:val="center"/>
      </w:pPr>
    </w:p>
    <w:p w14:paraId="3B71CEEF" w14:textId="0E34337F" w:rsidR="00850042" w:rsidRDefault="00850042" w:rsidP="00850042">
      <w:pPr>
        <w:pStyle w:val="Heading2"/>
        <w:numPr>
          <w:ilvl w:val="0"/>
          <w:numId w:val="0"/>
        </w:numPr>
        <w:spacing w:line="360" w:lineRule="auto"/>
        <w:ind w:left="576"/>
        <w:rPr>
          <w:rStyle w:val="IntenseEmphasis"/>
          <w:b w:val="0"/>
          <w:bCs w:val="0"/>
          <w:i w:val="0"/>
          <w:iCs w:val="0"/>
          <w:color w:val="auto"/>
        </w:rPr>
      </w:pPr>
      <w:r>
        <w:t>The revised chart emphasizes concentration of revenue in a few top customers as the chart shows approximately 50% sales coming from just 3 customers</w:t>
      </w:r>
      <w:r w:rsidR="00364CFA">
        <w:t xml:space="preserve"> namely AL SANAIYA DRUG STORE, NOOR AL ZAHRA GENERAL DENTAL CLINIC and SHIFA AL RAHA GENERAL DENTAL CLINIC</w:t>
      </w:r>
      <w:r>
        <w:t xml:space="preserve">. </w:t>
      </w:r>
      <w:r>
        <w:rPr>
          <w:rStyle w:val="IntenseEmphasis"/>
          <w:b w:val="0"/>
          <w:bCs w:val="0"/>
          <w:i w:val="0"/>
          <w:iCs w:val="0"/>
          <w:color w:val="auto"/>
        </w:rPr>
        <w:t xml:space="preserve">This trend suggests a possible customer concentration risk. </w:t>
      </w:r>
    </w:p>
    <w:p w14:paraId="3E12B9BC" w14:textId="4D071FF2" w:rsidR="0099173D" w:rsidRPr="00612672" w:rsidRDefault="0099173D" w:rsidP="0099173D">
      <w:pPr>
        <w:pStyle w:val="Heading2"/>
        <w:spacing w:line="360" w:lineRule="auto"/>
      </w:pPr>
      <w:r>
        <w:t xml:space="preserve">Customer Purchase Patterns and risk of Churn: </w:t>
      </w:r>
      <w:r>
        <w:rPr>
          <w:rStyle w:val="IntenseEmphasis"/>
          <w:b w:val="0"/>
          <w:bCs w:val="0"/>
          <w:i w:val="0"/>
          <w:iCs w:val="0"/>
          <w:color w:val="auto"/>
        </w:rPr>
        <w:t xml:space="preserve">Customer Purchases across the months from </w:t>
      </w:r>
      <w:r>
        <w:rPr>
          <w:rStyle w:val="IntenseEmphasis"/>
          <w:b w:val="0"/>
          <w:bCs w:val="0"/>
          <w:i w:val="0"/>
          <w:iCs w:val="0"/>
          <w:color w:val="auto"/>
        </w:rPr>
        <w:lastRenderedPageBreak/>
        <w:t xml:space="preserve">September 2023 to August 2024 was plotted to see purchase patterns in each customer across the months. The below Line Chart (Fig 6) shows visible decrease in sales or even complete cease of sales to various customers suggesting a possibility of customer churn. </w:t>
      </w:r>
      <w:r>
        <w:rPr>
          <w:lang w:val="en-IN"/>
        </w:rPr>
        <w:t xml:space="preserve">Features such as drop in purchase frequency or spend amount will help to predict the possible churning customers. </w:t>
      </w:r>
    </w:p>
    <w:p w14:paraId="466A3482" w14:textId="77777777" w:rsidR="00612672" w:rsidRPr="00D87EC4" w:rsidRDefault="000E38AF" w:rsidP="00612672">
      <w:pPr>
        <w:pStyle w:val="Heading2"/>
        <w:numPr>
          <w:ilvl w:val="0"/>
          <w:numId w:val="0"/>
        </w:numPr>
        <w:ind w:left="576"/>
        <w:rPr>
          <w:rStyle w:val="IntenseEmphasis"/>
          <w:b w:val="0"/>
          <w:bCs w:val="0"/>
          <w:i w:val="0"/>
          <w:iCs w:val="0"/>
          <w:color w:val="auto"/>
        </w:rPr>
      </w:pPr>
      <w:hyperlink r:id="rId16" w:history="1">
        <w:r w:rsidR="00612672">
          <w:rPr>
            <w:rStyle w:val="Hyperlink"/>
          </w:rPr>
          <w:t>Customer Purchase Trends Sheet</w:t>
        </w:r>
      </w:hyperlink>
    </w:p>
    <w:p w14:paraId="1FE70980" w14:textId="77777777" w:rsidR="00612672" w:rsidRPr="00FD76D7" w:rsidRDefault="00612672" w:rsidP="00612672">
      <w:pPr>
        <w:pStyle w:val="Heading2"/>
        <w:numPr>
          <w:ilvl w:val="0"/>
          <w:numId w:val="0"/>
        </w:numPr>
        <w:spacing w:line="360" w:lineRule="auto"/>
        <w:ind w:left="576"/>
      </w:pPr>
    </w:p>
    <w:p w14:paraId="2D952CDA" w14:textId="1887C5BA" w:rsidR="009548AF" w:rsidRDefault="0099173D" w:rsidP="0099173D">
      <w:pPr>
        <w:pStyle w:val="BodyText"/>
        <w:jc w:val="center"/>
      </w:pPr>
      <w:r>
        <w:rPr>
          <w:rFonts w:ascii="Times New Roman" w:hAnsi="Times New Roman" w:cs="Times New Roman"/>
          <w:noProof/>
          <w:sz w:val="24"/>
          <w:szCs w:val="24"/>
          <w:lang w:val="en-GB" w:eastAsia="en-GB"/>
        </w:rPr>
        <w:drawing>
          <wp:inline distT="0" distB="0" distL="0" distR="0" wp14:anchorId="2BB929BE" wp14:editId="47056AE5">
            <wp:extent cx="6032500" cy="3094847"/>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32500" cy="3094847"/>
                    </a:xfrm>
                    <a:prstGeom prst="rect">
                      <a:avLst/>
                    </a:prstGeom>
                    <a:noFill/>
                  </pic:spPr>
                </pic:pic>
              </a:graphicData>
            </a:graphic>
          </wp:inline>
        </w:drawing>
      </w:r>
    </w:p>
    <w:p w14:paraId="35E2A96F" w14:textId="57BFBF9E" w:rsidR="0099173D" w:rsidRDefault="0099173D" w:rsidP="0099173D">
      <w:pPr>
        <w:pStyle w:val="BodyText"/>
        <w:jc w:val="center"/>
      </w:pPr>
      <w:r>
        <w:t>Fig. 6 Customer Purchase Trends</w:t>
      </w:r>
    </w:p>
    <w:p w14:paraId="1065FF79" w14:textId="77777777" w:rsidR="00612672" w:rsidRDefault="00612672" w:rsidP="0099173D">
      <w:pPr>
        <w:pStyle w:val="BodyText"/>
        <w:jc w:val="center"/>
      </w:pPr>
    </w:p>
    <w:p w14:paraId="736D2FB2" w14:textId="5EBE8590" w:rsidR="00612672" w:rsidRDefault="00612672" w:rsidP="00ED7E25">
      <w:pPr>
        <w:pStyle w:val="Heading2"/>
        <w:spacing w:line="360" w:lineRule="auto"/>
      </w:pPr>
      <w:r>
        <w:t xml:space="preserve">Customer Segmentation Analysis: Observing the purchasing patterns of customers paved way to need of customer segmentation based on the customer behaviors as segmentation would help in identifying customers at risk of churn, potential high value customers etc. and devise tailored strategies for customer retention and driving sales. For this purpose, </w:t>
      </w:r>
      <w:proofErr w:type="spellStart"/>
      <w:r>
        <w:t>Recency</w:t>
      </w:r>
      <w:proofErr w:type="spellEnd"/>
      <w:r>
        <w:t xml:space="preserve"> Frequency Monetary (RFM) Analysis was carried out which is shown in the given table</w:t>
      </w:r>
    </w:p>
    <w:p w14:paraId="4E16D661" w14:textId="2B0BB714" w:rsidR="00612672" w:rsidRDefault="00ED7E25" w:rsidP="00612672">
      <w:pPr>
        <w:pStyle w:val="BodyText"/>
        <w:jc w:val="center"/>
      </w:pPr>
      <w:r w:rsidRPr="00ED7E25">
        <w:rPr>
          <w:noProof/>
          <w:lang w:val="en-GB" w:eastAsia="en-GB"/>
        </w:rPr>
        <w:drawing>
          <wp:inline distT="0" distB="0" distL="0" distR="0" wp14:anchorId="7B7B4411" wp14:editId="42EF3D28">
            <wp:extent cx="5943600" cy="19996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999615"/>
                    </a:xfrm>
                    <a:prstGeom prst="rect">
                      <a:avLst/>
                    </a:prstGeom>
                  </pic:spPr>
                </pic:pic>
              </a:graphicData>
            </a:graphic>
          </wp:inline>
        </w:drawing>
      </w:r>
    </w:p>
    <w:p w14:paraId="6F0A0078" w14:textId="0D7303B4" w:rsidR="00ED7E25" w:rsidRDefault="00ED7E25" w:rsidP="00612672">
      <w:pPr>
        <w:pStyle w:val="BodyText"/>
        <w:jc w:val="center"/>
      </w:pPr>
      <w:r>
        <w:t>Fig. 7 RFM Analysis</w:t>
      </w:r>
    </w:p>
    <w:p w14:paraId="41C419EA" w14:textId="77777777" w:rsidR="00ED7E25" w:rsidRDefault="00ED7E25" w:rsidP="00612672">
      <w:pPr>
        <w:pStyle w:val="BodyText"/>
        <w:jc w:val="center"/>
      </w:pPr>
    </w:p>
    <w:p w14:paraId="1B230E3C" w14:textId="02ED269F" w:rsidR="00ED7E25" w:rsidRDefault="00ED7E25" w:rsidP="00ED7E25">
      <w:pPr>
        <w:pStyle w:val="Heading2"/>
        <w:numPr>
          <w:ilvl w:val="0"/>
          <w:numId w:val="0"/>
        </w:numPr>
        <w:spacing w:line="360" w:lineRule="auto"/>
        <w:ind w:left="576"/>
      </w:pPr>
      <w:r>
        <w:lastRenderedPageBreak/>
        <w:t>In this Analysis process, the customer base was divided into various segments based on the individual RFM scores. The different Segments identified were</w:t>
      </w:r>
    </w:p>
    <w:p w14:paraId="7659D291" w14:textId="77777777" w:rsidR="00ED7E25" w:rsidRDefault="00ED7E25" w:rsidP="00ED7E25">
      <w:pPr>
        <w:pStyle w:val="Heading2"/>
        <w:numPr>
          <w:ilvl w:val="0"/>
          <w:numId w:val="29"/>
        </w:numPr>
        <w:spacing w:line="360" w:lineRule="auto"/>
      </w:pPr>
      <w:r>
        <w:t xml:space="preserve">Champions: RFM scores like 555, indicating high </w:t>
      </w:r>
      <w:proofErr w:type="spellStart"/>
      <w:r>
        <w:t>recency</w:t>
      </w:r>
      <w:proofErr w:type="spellEnd"/>
      <w:r>
        <w:t>, frequency, and monetary values.</w:t>
      </w:r>
    </w:p>
    <w:p w14:paraId="6EF00EEA" w14:textId="77777777" w:rsidR="00ED7E25" w:rsidRDefault="00ED7E25" w:rsidP="00ED7E25">
      <w:pPr>
        <w:pStyle w:val="Heading2"/>
        <w:numPr>
          <w:ilvl w:val="0"/>
          <w:numId w:val="29"/>
        </w:numPr>
        <w:spacing w:line="360" w:lineRule="auto"/>
      </w:pPr>
      <w:r>
        <w:t xml:space="preserve">Loyal Customers: High frequency and monetary scores, moderate </w:t>
      </w:r>
      <w:proofErr w:type="spellStart"/>
      <w:r>
        <w:t>recency</w:t>
      </w:r>
      <w:proofErr w:type="spellEnd"/>
      <w:r>
        <w:t>.</w:t>
      </w:r>
    </w:p>
    <w:p w14:paraId="0A792C29" w14:textId="77777777" w:rsidR="00ED7E25" w:rsidRDefault="00ED7E25" w:rsidP="00ED7E25">
      <w:pPr>
        <w:pStyle w:val="Heading2"/>
        <w:numPr>
          <w:ilvl w:val="0"/>
          <w:numId w:val="29"/>
        </w:numPr>
        <w:spacing w:line="360" w:lineRule="auto"/>
      </w:pPr>
      <w:r>
        <w:t xml:space="preserve">At Risk: High frequency and monetary scores but low </w:t>
      </w:r>
      <w:proofErr w:type="spellStart"/>
      <w:r>
        <w:t>recency</w:t>
      </w:r>
      <w:proofErr w:type="spellEnd"/>
      <w:r>
        <w:t>.</w:t>
      </w:r>
    </w:p>
    <w:p w14:paraId="659FCBD4" w14:textId="77777777" w:rsidR="00ED7E25" w:rsidRDefault="00ED7E25" w:rsidP="00ED7E25">
      <w:pPr>
        <w:pStyle w:val="Heading2"/>
        <w:numPr>
          <w:ilvl w:val="0"/>
          <w:numId w:val="29"/>
        </w:numPr>
        <w:spacing w:line="360" w:lineRule="auto"/>
      </w:pPr>
      <w:r>
        <w:t xml:space="preserve">Potential Loyalists: High </w:t>
      </w:r>
      <w:proofErr w:type="spellStart"/>
      <w:r>
        <w:t>recency</w:t>
      </w:r>
      <w:proofErr w:type="spellEnd"/>
      <w:r>
        <w:t>, moderate frequency, and monetary.</w:t>
      </w:r>
    </w:p>
    <w:p w14:paraId="3E5B60ED" w14:textId="77777777" w:rsidR="00ED7E25" w:rsidRDefault="00ED7E25" w:rsidP="00ED7E25">
      <w:pPr>
        <w:pStyle w:val="Heading2"/>
        <w:numPr>
          <w:ilvl w:val="0"/>
          <w:numId w:val="29"/>
        </w:numPr>
        <w:spacing w:line="360" w:lineRule="auto"/>
      </w:pPr>
      <w:proofErr w:type="gramStart"/>
      <w:r>
        <w:t>Hibernating Customers: Low scores across all three metrics.</w:t>
      </w:r>
      <w:proofErr w:type="gramEnd"/>
    </w:p>
    <w:p w14:paraId="5EEF53AA" w14:textId="4C7E9418" w:rsidR="00ED7E25" w:rsidRDefault="004A28B7" w:rsidP="00ED7E25">
      <w:pPr>
        <w:pStyle w:val="Heading2"/>
        <w:numPr>
          <w:ilvl w:val="0"/>
          <w:numId w:val="29"/>
        </w:numPr>
        <w:spacing w:line="360" w:lineRule="auto"/>
      </w:pPr>
      <w:r>
        <w:t xml:space="preserve">New Customer: High </w:t>
      </w:r>
      <w:proofErr w:type="spellStart"/>
      <w:r>
        <w:t>recency</w:t>
      </w:r>
      <w:proofErr w:type="spellEnd"/>
      <w:r>
        <w:t xml:space="preserve"> but low frequency and m</w:t>
      </w:r>
      <w:r w:rsidR="00ED7E25">
        <w:t>onetary, indicating a recent, small purchase.</w:t>
      </w:r>
    </w:p>
    <w:p w14:paraId="7C1AE8F6" w14:textId="27C8F6BC" w:rsidR="00ED7E25" w:rsidRDefault="00ED7E25" w:rsidP="00ED7E25">
      <w:pPr>
        <w:pStyle w:val="Heading2"/>
        <w:numPr>
          <w:ilvl w:val="0"/>
          <w:numId w:val="0"/>
        </w:numPr>
        <w:spacing w:line="360" w:lineRule="auto"/>
        <w:ind w:left="936"/>
      </w:pPr>
      <w:r>
        <w:t>Analysis of each Segment:</w:t>
      </w:r>
    </w:p>
    <w:p w14:paraId="63AE43EA" w14:textId="5D498D6A" w:rsidR="00ED7E25" w:rsidRDefault="00ED7E25" w:rsidP="00ED7E25">
      <w:pPr>
        <w:pStyle w:val="Heading2"/>
        <w:numPr>
          <w:ilvl w:val="0"/>
          <w:numId w:val="0"/>
        </w:numPr>
        <w:spacing w:line="360" w:lineRule="auto"/>
        <w:ind w:left="936"/>
        <w:rPr>
          <w:b/>
          <w:u w:val="single"/>
        </w:rPr>
      </w:pPr>
      <w:r w:rsidRPr="00364CFA">
        <w:rPr>
          <w:b/>
          <w:u w:val="single"/>
        </w:rPr>
        <w:t>Champions</w:t>
      </w:r>
    </w:p>
    <w:p w14:paraId="7D174315" w14:textId="12BCFEA2" w:rsidR="00B67F00" w:rsidRDefault="00EA16F8" w:rsidP="00B67F00">
      <w:pPr>
        <w:pStyle w:val="BodyText"/>
        <w:jc w:val="center"/>
      </w:pPr>
      <w:r>
        <w:rPr>
          <w:noProof/>
          <w:lang w:val="en-GB" w:eastAsia="en-GB"/>
        </w:rPr>
        <w:drawing>
          <wp:inline distT="0" distB="0" distL="0" distR="0" wp14:anchorId="77D2F8DA" wp14:editId="38A25BC7">
            <wp:extent cx="6146486" cy="2880987"/>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48164" cy="2881773"/>
                    </a:xfrm>
                    <a:prstGeom prst="rect">
                      <a:avLst/>
                    </a:prstGeom>
                    <a:noFill/>
                  </pic:spPr>
                </pic:pic>
              </a:graphicData>
            </a:graphic>
          </wp:inline>
        </w:drawing>
      </w:r>
    </w:p>
    <w:p w14:paraId="47A7ADF2" w14:textId="57354F94" w:rsidR="00EA16F8" w:rsidRDefault="00EA16F8" w:rsidP="00B67F00">
      <w:pPr>
        <w:pStyle w:val="BodyText"/>
        <w:jc w:val="center"/>
      </w:pPr>
      <w:r>
        <w:t>Fig. 8 Champion customers</w:t>
      </w:r>
    </w:p>
    <w:p w14:paraId="65A3C7CF" w14:textId="77777777" w:rsidR="00EA16F8" w:rsidRDefault="00EA16F8" w:rsidP="00EA16F8">
      <w:pPr>
        <w:pStyle w:val="Heading2"/>
        <w:numPr>
          <w:ilvl w:val="0"/>
          <w:numId w:val="0"/>
        </w:numPr>
        <w:ind w:left="576"/>
      </w:pPr>
    </w:p>
    <w:p w14:paraId="25A5D362" w14:textId="65E70DE2" w:rsidR="00EA16F8" w:rsidRDefault="00EA16F8" w:rsidP="00EA16F8">
      <w:pPr>
        <w:pStyle w:val="Heading2"/>
        <w:numPr>
          <w:ilvl w:val="0"/>
          <w:numId w:val="0"/>
        </w:numPr>
        <w:spacing w:line="360" w:lineRule="auto"/>
        <w:ind w:left="576"/>
      </w:pPr>
      <w:r>
        <w:t>The Champions</w:t>
      </w:r>
      <w:r w:rsidRPr="00EA16F8">
        <w:t xml:space="preserve"> typically represent the most valuable customers. These are customers who buy frequently, spend a lot, and have purchased recently.</w:t>
      </w:r>
      <w:r>
        <w:t xml:space="preserve"> They have an RFM Score of 555. A benchmark of 5–10% champions is often considered good for businesses with a mix of customer value. Here, we have identified 8 Champions which is a good starting point for the business but can potentially increase the count and gain more high valued customers.</w:t>
      </w:r>
    </w:p>
    <w:p w14:paraId="2A67A1D2" w14:textId="77777777" w:rsidR="00F036AE" w:rsidRDefault="00F036AE" w:rsidP="00EA16F8">
      <w:pPr>
        <w:pStyle w:val="Heading2"/>
        <w:numPr>
          <w:ilvl w:val="0"/>
          <w:numId w:val="0"/>
        </w:numPr>
        <w:spacing w:line="360" w:lineRule="auto"/>
        <w:ind w:left="576"/>
      </w:pPr>
    </w:p>
    <w:p w14:paraId="64B7C04A" w14:textId="77777777" w:rsidR="00F036AE" w:rsidRDefault="00F036AE" w:rsidP="00EA16F8">
      <w:pPr>
        <w:pStyle w:val="Heading2"/>
        <w:numPr>
          <w:ilvl w:val="0"/>
          <w:numId w:val="0"/>
        </w:numPr>
        <w:spacing w:line="360" w:lineRule="auto"/>
        <w:ind w:left="576"/>
      </w:pPr>
    </w:p>
    <w:p w14:paraId="7858D043" w14:textId="77777777" w:rsidR="00F036AE" w:rsidRDefault="00F036AE" w:rsidP="00EA16F8">
      <w:pPr>
        <w:pStyle w:val="Heading2"/>
        <w:numPr>
          <w:ilvl w:val="0"/>
          <w:numId w:val="0"/>
        </w:numPr>
        <w:spacing w:line="360" w:lineRule="auto"/>
        <w:ind w:left="576"/>
      </w:pPr>
    </w:p>
    <w:p w14:paraId="6C3BF4FE" w14:textId="7964DF3C" w:rsidR="00EA16F8" w:rsidRDefault="00B81D15" w:rsidP="00EA16F8">
      <w:pPr>
        <w:pStyle w:val="Heading2"/>
        <w:numPr>
          <w:ilvl w:val="0"/>
          <w:numId w:val="0"/>
        </w:numPr>
        <w:spacing w:line="360" w:lineRule="auto"/>
        <w:ind w:left="576"/>
        <w:rPr>
          <w:b/>
          <w:u w:val="single"/>
        </w:rPr>
      </w:pPr>
      <w:r w:rsidRPr="00B81D15">
        <w:rPr>
          <w:b/>
          <w:u w:val="single"/>
        </w:rPr>
        <w:lastRenderedPageBreak/>
        <w:t>Loyal Customers</w:t>
      </w:r>
    </w:p>
    <w:p w14:paraId="2DD503FF" w14:textId="52C72C9A" w:rsidR="00B81D15" w:rsidRDefault="00B81D15" w:rsidP="00B81D15">
      <w:pPr>
        <w:pStyle w:val="BodyText"/>
        <w:jc w:val="center"/>
      </w:pPr>
      <w:r>
        <w:rPr>
          <w:noProof/>
          <w:lang w:val="en-GB" w:eastAsia="en-GB"/>
        </w:rPr>
        <w:drawing>
          <wp:inline distT="0" distB="0" distL="0" distR="0" wp14:anchorId="427F48F4" wp14:editId="05C7885E">
            <wp:extent cx="6389370" cy="38347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89370" cy="3834765"/>
                    </a:xfrm>
                    <a:prstGeom prst="rect">
                      <a:avLst/>
                    </a:prstGeom>
                    <a:noFill/>
                  </pic:spPr>
                </pic:pic>
              </a:graphicData>
            </a:graphic>
          </wp:inline>
        </w:drawing>
      </w:r>
    </w:p>
    <w:p w14:paraId="20A33F0E" w14:textId="086D1537" w:rsidR="00AF4BE7" w:rsidRDefault="00AF4BE7" w:rsidP="00B81D15">
      <w:pPr>
        <w:pStyle w:val="BodyText"/>
        <w:jc w:val="center"/>
      </w:pPr>
      <w:r>
        <w:t>Fig. 9 Loyal Customers</w:t>
      </w:r>
    </w:p>
    <w:p w14:paraId="47708279" w14:textId="77777777" w:rsidR="00AF4BE7" w:rsidRDefault="00AF4BE7" w:rsidP="00B81D15">
      <w:pPr>
        <w:pStyle w:val="BodyText"/>
        <w:jc w:val="center"/>
      </w:pPr>
    </w:p>
    <w:p w14:paraId="5BD381AC" w14:textId="2523986E" w:rsidR="00AF4BE7" w:rsidRDefault="00AF4BE7" w:rsidP="00AF4BE7">
      <w:pPr>
        <w:pStyle w:val="Heading2"/>
        <w:numPr>
          <w:ilvl w:val="0"/>
          <w:numId w:val="0"/>
        </w:numPr>
        <w:spacing w:line="360" w:lineRule="auto"/>
        <w:ind w:left="576"/>
      </w:pPr>
      <w:r>
        <w:t xml:space="preserve">Loyal customers are those who make regular purchases but may not spend as much or buy as frequently as champions. They’re valuable because they return consistently, even if their </w:t>
      </w:r>
      <w:proofErr w:type="gramStart"/>
      <w:r>
        <w:t>average spend</w:t>
      </w:r>
      <w:proofErr w:type="gramEnd"/>
      <w:r>
        <w:t xml:space="preserve"> or </w:t>
      </w:r>
      <w:proofErr w:type="spellStart"/>
      <w:r>
        <w:t>recency</w:t>
      </w:r>
      <w:proofErr w:type="spellEnd"/>
      <w:r>
        <w:t xml:space="preserve"> isn’t as high as champions. Here we have identified 11 loyal customers out of 129 (around 8.5%) which can be considered as a positive sign. Loyal customers, like champions, can serve as a stable revenue base and can also be encouraged to increase their frequency or spending.</w:t>
      </w:r>
    </w:p>
    <w:p w14:paraId="619B7AEB" w14:textId="3BCF6BDC" w:rsidR="006B47FA" w:rsidRDefault="00AF4BE7" w:rsidP="00AF4BE7">
      <w:pPr>
        <w:pStyle w:val="Heading2"/>
        <w:numPr>
          <w:ilvl w:val="0"/>
          <w:numId w:val="0"/>
        </w:numPr>
        <w:spacing w:line="360" w:lineRule="auto"/>
        <w:ind w:left="576"/>
        <w:rPr>
          <w:b/>
          <w:u w:val="single"/>
        </w:rPr>
      </w:pPr>
      <w:r w:rsidRPr="00AF4BE7">
        <w:rPr>
          <w:b/>
          <w:u w:val="single"/>
        </w:rPr>
        <w:t>Potential Loyalists</w:t>
      </w:r>
    </w:p>
    <w:p w14:paraId="5385CBD6" w14:textId="77777777" w:rsidR="006B47FA" w:rsidRPr="006B47FA" w:rsidRDefault="006B47FA" w:rsidP="006B47FA"/>
    <w:p w14:paraId="74B7EE01" w14:textId="77777777" w:rsidR="006B47FA" w:rsidRPr="006B47FA" w:rsidRDefault="006B47FA" w:rsidP="006B47FA"/>
    <w:p w14:paraId="6481EEDA" w14:textId="77777777" w:rsidR="006B47FA" w:rsidRPr="006B47FA" w:rsidRDefault="006B47FA" w:rsidP="006B47FA"/>
    <w:p w14:paraId="26542B54" w14:textId="77777777" w:rsidR="006B47FA" w:rsidRPr="006B47FA" w:rsidRDefault="006B47FA" w:rsidP="006B47FA"/>
    <w:p w14:paraId="09EF91B1" w14:textId="77777777" w:rsidR="006B47FA" w:rsidRPr="006B47FA" w:rsidRDefault="006B47FA" w:rsidP="006B47FA"/>
    <w:p w14:paraId="1F69AAB2" w14:textId="46B4F0BE" w:rsidR="006B47FA" w:rsidRDefault="006B47FA" w:rsidP="006B47FA"/>
    <w:p w14:paraId="268480C4" w14:textId="444CAD94" w:rsidR="00AF4BE7" w:rsidRPr="006B47FA" w:rsidRDefault="006B47FA" w:rsidP="006B47FA">
      <w:pPr>
        <w:tabs>
          <w:tab w:val="left" w:pos="3356"/>
        </w:tabs>
      </w:pPr>
      <w:r>
        <w:tab/>
      </w:r>
    </w:p>
    <w:p w14:paraId="2EF811F2" w14:textId="5FAF1570" w:rsidR="00AF4BE7" w:rsidRDefault="00AF4BE7" w:rsidP="00AF4BE7">
      <w:pPr>
        <w:pStyle w:val="BodyText"/>
        <w:jc w:val="center"/>
      </w:pPr>
      <w:r>
        <w:rPr>
          <w:noProof/>
          <w:lang w:val="en-GB" w:eastAsia="en-GB"/>
        </w:rPr>
        <w:lastRenderedPageBreak/>
        <w:drawing>
          <wp:inline distT="0" distB="0" distL="0" distR="0" wp14:anchorId="00B7B101" wp14:editId="7579E0B9">
            <wp:extent cx="6389370" cy="3474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9370" cy="3474720"/>
                    </a:xfrm>
                    <a:prstGeom prst="rect">
                      <a:avLst/>
                    </a:prstGeom>
                    <a:noFill/>
                  </pic:spPr>
                </pic:pic>
              </a:graphicData>
            </a:graphic>
          </wp:inline>
        </w:drawing>
      </w:r>
    </w:p>
    <w:p w14:paraId="5AD65535" w14:textId="7BEED39F" w:rsidR="00AF4BE7" w:rsidRDefault="00AF4BE7" w:rsidP="00AF4BE7">
      <w:pPr>
        <w:pStyle w:val="BodyText"/>
        <w:jc w:val="center"/>
      </w:pPr>
      <w:r>
        <w:t>Fig. 10 Potential Loyalist</w:t>
      </w:r>
      <w:r w:rsidR="006B47FA">
        <w:t>s</w:t>
      </w:r>
    </w:p>
    <w:p w14:paraId="32A67ED1" w14:textId="77777777" w:rsidR="006B47FA" w:rsidRDefault="006B47FA" w:rsidP="00AF4BE7">
      <w:pPr>
        <w:pStyle w:val="BodyText"/>
        <w:jc w:val="center"/>
      </w:pPr>
    </w:p>
    <w:p w14:paraId="14396C22" w14:textId="2910ED29" w:rsidR="006B47FA" w:rsidRDefault="006B47FA" w:rsidP="006B47FA">
      <w:pPr>
        <w:pStyle w:val="Heading2"/>
        <w:numPr>
          <w:ilvl w:val="0"/>
          <w:numId w:val="0"/>
        </w:numPr>
        <w:spacing w:line="360" w:lineRule="auto"/>
        <w:ind w:left="576"/>
      </w:pPr>
      <w:r>
        <w:t>Potential loyalists are customers who may have made recent purchases or have a decent purchase frequency but haven’t yet reached the same level of loyalty as loyal customers or champions. They represent a promising group to cultivate into more regular, high-value customers.</w:t>
      </w:r>
    </w:p>
    <w:p w14:paraId="4CABE074" w14:textId="2A5F31F1" w:rsidR="006B47FA" w:rsidRDefault="003F5BE8" w:rsidP="006B47FA">
      <w:pPr>
        <w:pStyle w:val="Heading2"/>
        <w:numPr>
          <w:ilvl w:val="0"/>
          <w:numId w:val="0"/>
        </w:numPr>
        <w:spacing w:line="360" w:lineRule="auto"/>
        <w:ind w:left="576"/>
        <w:rPr>
          <w:b/>
          <w:u w:val="single"/>
        </w:rPr>
      </w:pPr>
      <w:r w:rsidRPr="003F5BE8">
        <w:rPr>
          <w:b/>
          <w:u w:val="single"/>
        </w:rPr>
        <w:t>New Customers</w:t>
      </w:r>
    </w:p>
    <w:p w14:paraId="210BC1D8" w14:textId="7365644E" w:rsidR="003F5BE8" w:rsidRDefault="003F5BE8" w:rsidP="003F5BE8">
      <w:pPr>
        <w:pStyle w:val="BodyText"/>
        <w:jc w:val="center"/>
      </w:pPr>
      <w:r>
        <w:rPr>
          <w:noProof/>
          <w:lang w:val="en-GB" w:eastAsia="en-GB"/>
        </w:rPr>
        <w:drawing>
          <wp:inline distT="0" distB="0" distL="0" distR="0" wp14:anchorId="4A0D4EAF" wp14:editId="3AF6FC74">
            <wp:extent cx="5396592" cy="3542485"/>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5854" cy="3542000"/>
                    </a:xfrm>
                    <a:prstGeom prst="rect">
                      <a:avLst/>
                    </a:prstGeom>
                    <a:noFill/>
                  </pic:spPr>
                </pic:pic>
              </a:graphicData>
            </a:graphic>
          </wp:inline>
        </w:drawing>
      </w:r>
    </w:p>
    <w:p w14:paraId="0F4BC0E1" w14:textId="305DB9B2" w:rsidR="003F5BE8" w:rsidRDefault="003F5BE8" w:rsidP="003F5BE8">
      <w:pPr>
        <w:pStyle w:val="BodyText"/>
        <w:jc w:val="center"/>
      </w:pPr>
      <w:r>
        <w:t>Fig. 11 New Customers</w:t>
      </w:r>
    </w:p>
    <w:p w14:paraId="4AE31FA1" w14:textId="77777777" w:rsidR="003F5BE8" w:rsidRDefault="003F5BE8" w:rsidP="003F5BE8">
      <w:pPr>
        <w:pStyle w:val="BodyText"/>
        <w:jc w:val="center"/>
      </w:pPr>
    </w:p>
    <w:p w14:paraId="366F0851" w14:textId="1A81574C" w:rsidR="003F5BE8" w:rsidRDefault="003F5BE8" w:rsidP="003F5BE8">
      <w:pPr>
        <w:pStyle w:val="Heading2"/>
        <w:numPr>
          <w:ilvl w:val="0"/>
          <w:numId w:val="0"/>
        </w:numPr>
        <w:spacing w:line="360" w:lineRule="auto"/>
        <w:ind w:left="576"/>
        <w:rPr>
          <w:lang w:val="en-GB"/>
        </w:rPr>
      </w:pPr>
      <w:r>
        <w:rPr>
          <w:lang w:val="en-GB"/>
        </w:rPr>
        <w:t>New customers</w:t>
      </w:r>
      <w:r w:rsidRPr="003F5BE8">
        <w:rPr>
          <w:lang w:val="en-GB"/>
        </w:rPr>
        <w:t xml:space="preserve"> are those who have made a recent purchase but may not yet show patterns of loyalty or high spending. These customers are just beginning their journey with </w:t>
      </w:r>
      <w:r>
        <w:rPr>
          <w:lang w:val="en-GB"/>
        </w:rPr>
        <w:t>the</w:t>
      </w:r>
      <w:r w:rsidRPr="003F5BE8">
        <w:rPr>
          <w:lang w:val="en-GB"/>
        </w:rPr>
        <w:t xml:space="preserve"> business, making them ideal for early engagement.</w:t>
      </w:r>
    </w:p>
    <w:p w14:paraId="4E724C78" w14:textId="77777777" w:rsidR="00E659B5" w:rsidRDefault="00E659B5" w:rsidP="003F5BE8">
      <w:pPr>
        <w:pStyle w:val="Heading2"/>
        <w:numPr>
          <w:ilvl w:val="0"/>
          <w:numId w:val="0"/>
        </w:numPr>
        <w:spacing w:line="360" w:lineRule="auto"/>
        <w:ind w:left="576"/>
        <w:rPr>
          <w:lang w:val="en-GB"/>
        </w:rPr>
      </w:pPr>
    </w:p>
    <w:p w14:paraId="2EA60226" w14:textId="77777777" w:rsidR="000E38AF" w:rsidRDefault="000E38AF" w:rsidP="000E38AF">
      <w:pPr>
        <w:pStyle w:val="BodyText"/>
        <w:jc w:val="center"/>
        <w:rPr>
          <w:lang w:val="en-GB"/>
        </w:rPr>
      </w:pPr>
      <w:r>
        <w:rPr>
          <w:noProof/>
          <w:lang w:val="en-GB" w:eastAsia="en-GB"/>
        </w:rPr>
        <w:drawing>
          <wp:inline distT="0" distB="0" distL="0" distR="0" wp14:anchorId="31FEE76B" wp14:editId="1B00C086">
            <wp:extent cx="6228181" cy="3159521"/>
            <wp:effectExtent l="0" t="0" r="127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34666" cy="3162811"/>
                    </a:xfrm>
                    <a:prstGeom prst="rect">
                      <a:avLst/>
                    </a:prstGeom>
                    <a:noFill/>
                  </pic:spPr>
                </pic:pic>
              </a:graphicData>
            </a:graphic>
          </wp:inline>
        </w:drawing>
      </w:r>
    </w:p>
    <w:p w14:paraId="31AD24FA" w14:textId="42F1955D" w:rsidR="000E38AF" w:rsidRDefault="00F036AE" w:rsidP="000E38AF">
      <w:pPr>
        <w:pStyle w:val="BodyText"/>
        <w:jc w:val="center"/>
        <w:rPr>
          <w:lang w:val="en-GB"/>
        </w:rPr>
      </w:pPr>
      <w:r>
        <w:rPr>
          <w:lang w:val="en-GB"/>
        </w:rPr>
        <w:t>Fig. 12</w:t>
      </w:r>
      <w:r w:rsidR="000E38AF">
        <w:rPr>
          <w:lang w:val="en-GB"/>
        </w:rPr>
        <w:t xml:space="preserve"> One time Buyers</w:t>
      </w:r>
    </w:p>
    <w:p w14:paraId="5A7054FF" w14:textId="77777777" w:rsidR="000E38AF" w:rsidRDefault="000E38AF" w:rsidP="000E38AF">
      <w:pPr>
        <w:pStyle w:val="BodyText"/>
        <w:jc w:val="center"/>
        <w:rPr>
          <w:lang w:val="en-GB"/>
        </w:rPr>
      </w:pPr>
    </w:p>
    <w:p w14:paraId="2279B419" w14:textId="77777777" w:rsidR="000E38AF" w:rsidRPr="000E38AF" w:rsidRDefault="000E38AF" w:rsidP="000E38AF">
      <w:pPr>
        <w:pStyle w:val="Heading2"/>
        <w:numPr>
          <w:ilvl w:val="0"/>
          <w:numId w:val="0"/>
        </w:numPr>
        <w:spacing w:line="360" w:lineRule="auto"/>
        <w:ind w:left="720"/>
        <w:rPr>
          <w:lang w:val="en-GB"/>
        </w:rPr>
      </w:pPr>
      <w:r w:rsidRPr="00492DAF">
        <w:rPr>
          <w:b/>
          <w:lang w:val="en-GB"/>
        </w:rPr>
        <w:t xml:space="preserve">One Time Buyers: </w:t>
      </w:r>
      <w:r>
        <w:rPr>
          <w:lang w:val="en-GB"/>
        </w:rPr>
        <w:t>67 entities were identified as one time buyers. This may include new customers of varying monetary value</w:t>
      </w:r>
      <w:r w:rsidRPr="000E38AF">
        <w:rPr>
          <w:lang w:val="en-GB"/>
        </w:rPr>
        <w:t xml:space="preserve"> </w:t>
      </w:r>
      <w:r>
        <w:rPr>
          <w:lang w:val="en-GB"/>
        </w:rPr>
        <w:t xml:space="preserve">who are not making repeat purchases. </w:t>
      </w:r>
      <w:r w:rsidRPr="000E38AF">
        <w:rPr>
          <w:lang w:val="en-GB"/>
        </w:rPr>
        <w:t xml:space="preserve">A high proportion of one-time buyers </w:t>
      </w:r>
      <w:proofErr w:type="gramStart"/>
      <w:r w:rsidRPr="000E38AF">
        <w:rPr>
          <w:lang w:val="en-GB"/>
        </w:rPr>
        <w:t>suggests</w:t>
      </w:r>
      <w:proofErr w:type="gramEnd"/>
      <w:r w:rsidRPr="000E38AF">
        <w:rPr>
          <w:lang w:val="en-GB"/>
        </w:rPr>
        <w:t xml:space="preserve"> that </w:t>
      </w:r>
      <w:r>
        <w:rPr>
          <w:lang w:val="en-GB"/>
        </w:rPr>
        <w:t>the business is facing</w:t>
      </w:r>
      <w:r w:rsidRPr="000E38AF">
        <w:rPr>
          <w:lang w:val="en-GB"/>
        </w:rPr>
        <w:t xml:space="preserve"> challenges with customer retention. It’s often more profitable to encourage existing customers to make repeat purchases than to acquire new ones, so understanding why customers aren’t returning is crucial.</w:t>
      </w:r>
    </w:p>
    <w:p w14:paraId="76121469" w14:textId="77777777" w:rsidR="000E38AF" w:rsidRDefault="000E38AF" w:rsidP="003F5BE8">
      <w:pPr>
        <w:pStyle w:val="Heading2"/>
        <w:numPr>
          <w:ilvl w:val="0"/>
          <w:numId w:val="0"/>
        </w:numPr>
        <w:spacing w:line="360" w:lineRule="auto"/>
        <w:ind w:left="576"/>
        <w:rPr>
          <w:lang w:val="en-GB"/>
        </w:rPr>
      </w:pPr>
    </w:p>
    <w:p w14:paraId="064132FE" w14:textId="4D0726A8" w:rsidR="003F5BE8" w:rsidRPr="003F5BE8" w:rsidRDefault="003F5BE8" w:rsidP="003F5BE8">
      <w:pPr>
        <w:pStyle w:val="Heading2"/>
        <w:numPr>
          <w:ilvl w:val="0"/>
          <w:numId w:val="0"/>
        </w:numPr>
        <w:spacing w:line="360" w:lineRule="auto"/>
        <w:ind w:left="576"/>
        <w:rPr>
          <w:b/>
          <w:u w:val="single"/>
          <w:lang w:val="en-GB"/>
        </w:rPr>
      </w:pPr>
      <w:r w:rsidRPr="003F5BE8">
        <w:rPr>
          <w:b/>
          <w:u w:val="single"/>
          <w:lang w:val="en-GB"/>
        </w:rPr>
        <w:t>Hibernating Customers</w:t>
      </w:r>
    </w:p>
    <w:p w14:paraId="16A9BA9B" w14:textId="05CD6BE0" w:rsidR="003F5BE8" w:rsidRDefault="003F5BE8" w:rsidP="003F5BE8">
      <w:pPr>
        <w:pStyle w:val="BodyText"/>
        <w:jc w:val="center"/>
      </w:pPr>
      <w:r>
        <w:rPr>
          <w:noProof/>
          <w:lang w:val="en-GB" w:eastAsia="en-GB"/>
        </w:rPr>
        <w:lastRenderedPageBreak/>
        <w:drawing>
          <wp:inline distT="0" distB="0" distL="0" distR="0" wp14:anchorId="6B472AD8" wp14:editId="08D3C813">
            <wp:extent cx="6115436" cy="3135086"/>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8610" cy="3136713"/>
                    </a:xfrm>
                    <a:prstGeom prst="rect">
                      <a:avLst/>
                    </a:prstGeom>
                    <a:noFill/>
                  </pic:spPr>
                </pic:pic>
              </a:graphicData>
            </a:graphic>
          </wp:inline>
        </w:drawing>
      </w:r>
    </w:p>
    <w:p w14:paraId="3FAF417E" w14:textId="0E011587" w:rsidR="00C33D43" w:rsidRDefault="00C33D43" w:rsidP="003F5BE8">
      <w:pPr>
        <w:pStyle w:val="BodyText"/>
        <w:jc w:val="center"/>
      </w:pPr>
      <w:r>
        <w:t>Fig. 12 Hibernating Customers</w:t>
      </w:r>
    </w:p>
    <w:p w14:paraId="5AA39476" w14:textId="77777777" w:rsidR="00C33D43" w:rsidRDefault="00C33D43" w:rsidP="003F5BE8">
      <w:pPr>
        <w:pStyle w:val="BodyText"/>
        <w:jc w:val="center"/>
      </w:pPr>
    </w:p>
    <w:p w14:paraId="50836A74" w14:textId="7E76AFF7" w:rsidR="00C33D43" w:rsidRDefault="00C33D43" w:rsidP="00C33D43">
      <w:pPr>
        <w:pStyle w:val="Heading2"/>
        <w:numPr>
          <w:ilvl w:val="0"/>
          <w:numId w:val="0"/>
        </w:numPr>
        <w:spacing w:line="360" w:lineRule="auto"/>
        <w:ind w:left="576"/>
      </w:pPr>
      <w:r>
        <w:t xml:space="preserve">Hibernating customers are those who haven’t made recent purchases and may show low purchase frequency and spending. They were once active but now have a low </w:t>
      </w:r>
      <w:proofErr w:type="spellStart"/>
      <w:r>
        <w:t>Recency</w:t>
      </w:r>
      <w:proofErr w:type="spellEnd"/>
      <w:r>
        <w:t xml:space="preserve"> score, indicating a need for re-engagement. 32 Customers were found to be from this segment.</w:t>
      </w:r>
      <w:r w:rsidRPr="00C33D43">
        <w:t xml:space="preserve"> </w:t>
      </w:r>
      <w:r>
        <w:t>While a high proportion of hibernating customers can be a challenge, it also provides an opportunity. Successfully re-engaging even a portion of this group could boost overall retention and potentially convert some back to active or loyal customers.</w:t>
      </w:r>
    </w:p>
    <w:p w14:paraId="11F9FF21" w14:textId="0AF112C5" w:rsidR="00C33D43" w:rsidRDefault="00C33D43" w:rsidP="00C33D43">
      <w:pPr>
        <w:pStyle w:val="Heading2"/>
        <w:numPr>
          <w:ilvl w:val="0"/>
          <w:numId w:val="0"/>
        </w:numPr>
        <w:ind w:left="576"/>
        <w:rPr>
          <w:b/>
          <w:u w:val="single"/>
        </w:rPr>
      </w:pPr>
      <w:r w:rsidRPr="00C33D43">
        <w:rPr>
          <w:b/>
          <w:u w:val="single"/>
        </w:rPr>
        <w:t>At Risk</w:t>
      </w:r>
    </w:p>
    <w:p w14:paraId="4C4348D7" w14:textId="77777777" w:rsidR="00FB4914" w:rsidRDefault="00FB4914" w:rsidP="00C33D43">
      <w:pPr>
        <w:pStyle w:val="Heading2"/>
        <w:numPr>
          <w:ilvl w:val="0"/>
          <w:numId w:val="0"/>
        </w:numPr>
        <w:ind w:left="576"/>
        <w:rPr>
          <w:b/>
          <w:u w:val="single"/>
        </w:rPr>
      </w:pPr>
    </w:p>
    <w:p w14:paraId="5D69D76C" w14:textId="578B9B59" w:rsidR="00C33D43" w:rsidRDefault="00C33D43" w:rsidP="00C33D43">
      <w:pPr>
        <w:pStyle w:val="BodyText"/>
        <w:jc w:val="center"/>
      </w:pPr>
      <w:r>
        <w:rPr>
          <w:noProof/>
          <w:lang w:val="en-GB" w:eastAsia="en-GB"/>
        </w:rPr>
        <w:drawing>
          <wp:inline distT="0" distB="0" distL="0" distR="0" wp14:anchorId="78EA110C" wp14:editId="2A5EC817">
            <wp:extent cx="5731329" cy="2903862"/>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9299" cy="2902834"/>
                    </a:xfrm>
                    <a:prstGeom prst="rect">
                      <a:avLst/>
                    </a:prstGeom>
                    <a:noFill/>
                  </pic:spPr>
                </pic:pic>
              </a:graphicData>
            </a:graphic>
          </wp:inline>
        </w:drawing>
      </w:r>
    </w:p>
    <w:p w14:paraId="112ED1E1" w14:textId="5B8C6CD6" w:rsidR="00C33D43" w:rsidRDefault="00C33D43" w:rsidP="00C33D43">
      <w:pPr>
        <w:pStyle w:val="BodyText"/>
        <w:jc w:val="center"/>
      </w:pPr>
      <w:r>
        <w:t>Fig. 13 Customers at Risk</w:t>
      </w:r>
    </w:p>
    <w:p w14:paraId="35383B23" w14:textId="77777777" w:rsidR="00C33D43" w:rsidRDefault="00C33D43" w:rsidP="00C33D43">
      <w:pPr>
        <w:pStyle w:val="Heading2"/>
        <w:numPr>
          <w:ilvl w:val="0"/>
          <w:numId w:val="0"/>
        </w:numPr>
        <w:ind w:left="576"/>
      </w:pPr>
    </w:p>
    <w:p w14:paraId="113ADC65" w14:textId="4C0BBE11" w:rsidR="005731EA" w:rsidRDefault="005731EA" w:rsidP="005731EA">
      <w:pPr>
        <w:pStyle w:val="Heading2"/>
        <w:numPr>
          <w:ilvl w:val="0"/>
          <w:numId w:val="0"/>
        </w:numPr>
        <w:spacing w:line="360" w:lineRule="auto"/>
        <w:ind w:left="576"/>
      </w:pPr>
      <w:r>
        <w:lastRenderedPageBreak/>
        <w:t xml:space="preserve">At-risk customers are those who used to engage with the business but have not made a purchase recently. Their buying frequency and spend may be moderate to high, but their </w:t>
      </w:r>
      <w:proofErr w:type="spellStart"/>
      <w:r>
        <w:t>Recency</w:t>
      </w:r>
      <w:proofErr w:type="spellEnd"/>
      <w:r>
        <w:t xml:space="preserve"> score is low, signaling a risk of churn.</w:t>
      </w:r>
      <w:r w:rsidRPr="005731EA">
        <w:t xml:space="preserve"> </w:t>
      </w:r>
      <w:r>
        <w:t>Keeping an eye on this group can help to prevent churn, and since it’s small, targeted efforts can be highly effective in bringing them back.</w:t>
      </w:r>
    </w:p>
    <w:p w14:paraId="51218368" w14:textId="78FD998D" w:rsidR="00C33D43" w:rsidRDefault="00C33D43" w:rsidP="00C33D43">
      <w:pPr>
        <w:pStyle w:val="Heading2"/>
        <w:numPr>
          <w:ilvl w:val="0"/>
          <w:numId w:val="0"/>
        </w:numPr>
        <w:ind w:left="576"/>
        <w:rPr>
          <w:b/>
          <w:u w:val="single"/>
        </w:rPr>
      </w:pPr>
      <w:r w:rsidRPr="00C33D43">
        <w:rPr>
          <w:b/>
          <w:u w:val="single"/>
        </w:rPr>
        <w:t>Others</w:t>
      </w:r>
    </w:p>
    <w:p w14:paraId="4C4E31DA" w14:textId="77777777" w:rsidR="00FB4914" w:rsidRDefault="00FB4914" w:rsidP="00C33D43">
      <w:pPr>
        <w:pStyle w:val="Heading2"/>
        <w:numPr>
          <w:ilvl w:val="0"/>
          <w:numId w:val="0"/>
        </w:numPr>
        <w:ind w:left="576"/>
        <w:rPr>
          <w:b/>
          <w:u w:val="single"/>
        </w:rPr>
      </w:pPr>
    </w:p>
    <w:p w14:paraId="33F8B2E8" w14:textId="5CE904E1" w:rsidR="00C33D43" w:rsidRDefault="000622F5" w:rsidP="005731EA">
      <w:pPr>
        <w:pStyle w:val="BodyText"/>
        <w:jc w:val="center"/>
      </w:pPr>
      <w:r>
        <w:rPr>
          <w:noProof/>
          <w:lang w:val="en-GB" w:eastAsia="en-GB"/>
        </w:rPr>
        <w:drawing>
          <wp:inline distT="0" distB="0" distL="0" distR="0" wp14:anchorId="6F24ACC5" wp14:editId="6BF04997">
            <wp:extent cx="6005274" cy="307622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04476" cy="3075815"/>
                    </a:xfrm>
                    <a:prstGeom prst="rect">
                      <a:avLst/>
                    </a:prstGeom>
                    <a:noFill/>
                  </pic:spPr>
                </pic:pic>
              </a:graphicData>
            </a:graphic>
          </wp:inline>
        </w:drawing>
      </w:r>
    </w:p>
    <w:p w14:paraId="7C441379" w14:textId="6CA6EB46" w:rsidR="000622F5" w:rsidRDefault="000622F5" w:rsidP="005731EA">
      <w:pPr>
        <w:pStyle w:val="BodyText"/>
        <w:jc w:val="center"/>
      </w:pPr>
      <w:r>
        <w:t>Fig. 14 Other Customers</w:t>
      </w:r>
    </w:p>
    <w:p w14:paraId="5A9CC374" w14:textId="77777777" w:rsidR="000622F5" w:rsidRDefault="000622F5" w:rsidP="005731EA">
      <w:pPr>
        <w:pStyle w:val="BodyText"/>
        <w:jc w:val="center"/>
      </w:pPr>
    </w:p>
    <w:p w14:paraId="4B03300D" w14:textId="3D752206" w:rsidR="000622F5" w:rsidRDefault="000622F5" w:rsidP="000622F5">
      <w:pPr>
        <w:pStyle w:val="Heading2"/>
        <w:numPr>
          <w:ilvl w:val="0"/>
          <w:numId w:val="0"/>
        </w:numPr>
        <w:spacing w:line="360" w:lineRule="auto"/>
        <w:ind w:left="576"/>
      </w:pPr>
      <w:r>
        <w:t>The "other” category includes customers who don’t strongly fit into other segments.</w:t>
      </w:r>
      <w:r w:rsidRPr="000622F5">
        <w:t xml:space="preserve"> </w:t>
      </w:r>
      <w:r>
        <w:t xml:space="preserve">The RFM scores in this segment tend to be low to moderate, with the majority receiving lower </w:t>
      </w:r>
      <w:proofErr w:type="spellStart"/>
      <w:r>
        <w:t>Recency</w:t>
      </w:r>
      <w:proofErr w:type="spellEnd"/>
      <w:r>
        <w:t xml:space="preserve"> and Frequency scores. 65 entities have been grouped into this segment. Many of these customers scored lower in </w:t>
      </w:r>
      <w:proofErr w:type="spellStart"/>
      <w:r>
        <w:t>Recency</w:t>
      </w:r>
      <w:proofErr w:type="spellEnd"/>
      <w:r>
        <w:t>, indicating that they haven’t purchased recently, and low in Frequency, s</w:t>
      </w:r>
      <w:r w:rsidR="00CA4792">
        <w:t>howing fewer repeat purchases. With f</w:t>
      </w:r>
      <w:r>
        <w:t xml:space="preserve">urther </w:t>
      </w:r>
      <w:proofErr w:type="spellStart"/>
      <w:r w:rsidR="00CA4792">
        <w:t>analysis</w:t>
      </w:r>
      <w:r w:rsidR="00836440">
        <w:t>,</w:t>
      </w:r>
      <w:r w:rsidR="00CA4792">
        <w:t>of</w:t>
      </w:r>
      <w:proofErr w:type="spellEnd"/>
      <w:r w:rsidR="00CA4792">
        <w:t xml:space="preserve"> this segment based on the scores, m</w:t>
      </w:r>
      <w:r w:rsidR="00836440">
        <w:t>ore groupings</w:t>
      </w:r>
      <w:r w:rsidR="00D8033C">
        <w:t xml:space="preserve"> can be made:</w:t>
      </w:r>
    </w:p>
    <w:p w14:paraId="69C3E7FC" w14:textId="0BD9225D" w:rsidR="000622F5" w:rsidRPr="000622F5" w:rsidRDefault="000622F5" w:rsidP="000622F5">
      <w:pPr>
        <w:pStyle w:val="Heading2"/>
        <w:numPr>
          <w:ilvl w:val="0"/>
          <w:numId w:val="0"/>
        </w:numPr>
        <w:spacing w:line="360" w:lineRule="auto"/>
        <w:ind w:left="576"/>
        <w:rPr>
          <w:lang w:val="en-GB"/>
        </w:rPr>
      </w:pPr>
      <w:r w:rsidRPr="000622F5">
        <w:rPr>
          <w:b/>
          <w:bCs/>
          <w:lang w:val="en-GB"/>
        </w:rPr>
        <w:t>Higher Monetary Scores (5)</w:t>
      </w:r>
      <w:r w:rsidRPr="000622F5">
        <w:rPr>
          <w:lang w:val="en-GB"/>
        </w:rPr>
        <w:t xml:space="preserve">: Some customers, such as AL RAAS PRIVATE MEDICAL CLINIC and COST CARE MEDICAL AND DENTAL CENTER, have high </w:t>
      </w:r>
      <w:proofErr w:type="gramStart"/>
      <w:r w:rsidRPr="000622F5">
        <w:rPr>
          <w:lang w:val="en-GB"/>
        </w:rPr>
        <w:t>Monetary</w:t>
      </w:r>
      <w:proofErr w:type="gramEnd"/>
      <w:r w:rsidRPr="000622F5">
        <w:rPr>
          <w:lang w:val="en-GB"/>
        </w:rPr>
        <w:t xml:space="preserve"> scores but lower </w:t>
      </w:r>
      <w:proofErr w:type="spellStart"/>
      <w:r w:rsidRPr="000622F5">
        <w:rPr>
          <w:lang w:val="en-GB"/>
        </w:rPr>
        <w:t>Recency</w:t>
      </w:r>
      <w:proofErr w:type="spellEnd"/>
      <w:r w:rsidRPr="000622F5">
        <w:rPr>
          <w:lang w:val="en-GB"/>
        </w:rPr>
        <w:t xml:space="preserve"> or Frequency. These might represent high-value customers who haven’t bought recently. Targeted re-engagement campaigns could encourage them to return.</w:t>
      </w:r>
    </w:p>
    <w:p w14:paraId="1BA79A12" w14:textId="0F67CC62" w:rsidR="000622F5" w:rsidRPr="000622F5" w:rsidRDefault="000622F5" w:rsidP="000622F5">
      <w:pPr>
        <w:pStyle w:val="Heading2"/>
        <w:numPr>
          <w:ilvl w:val="0"/>
          <w:numId w:val="0"/>
        </w:numPr>
        <w:spacing w:line="360" w:lineRule="auto"/>
        <w:ind w:left="576"/>
        <w:rPr>
          <w:lang w:val="en-GB"/>
        </w:rPr>
      </w:pPr>
      <w:r w:rsidRPr="000622F5">
        <w:rPr>
          <w:b/>
          <w:bCs/>
          <w:lang w:val="en-GB"/>
        </w:rPr>
        <w:t>Moderate Frequency Scores (3-4)</w:t>
      </w:r>
      <w:r w:rsidRPr="000622F5">
        <w:rPr>
          <w:lang w:val="en-GB"/>
        </w:rPr>
        <w:t xml:space="preserve">: Some, like BASHEER DENTAL CLINIC, have moderate Frequency and lower </w:t>
      </w:r>
      <w:proofErr w:type="spellStart"/>
      <w:r w:rsidRPr="000622F5">
        <w:rPr>
          <w:lang w:val="en-GB"/>
        </w:rPr>
        <w:t>Recency</w:t>
      </w:r>
      <w:proofErr w:type="spellEnd"/>
      <w:r w:rsidRPr="000622F5">
        <w:rPr>
          <w:lang w:val="en-GB"/>
        </w:rPr>
        <w:t xml:space="preserve">. These customers may respond well to retention strategies like loyalty rewards or exclusive offers to boost </w:t>
      </w:r>
      <w:proofErr w:type="spellStart"/>
      <w:r w:rsidRPr="000622F5">
        <w:rPr>
          <w:lang w:val="en-GB"/>
        </w:rPr>
        <w:t>Recency</w:t>
      </w:r>
      <w:proofErr w:type="spellEnd"/>
      <w:r w:rsidRPr="000622F5">
        <w:rPr>
          <w:lang w:val="en-GB"/>
        </w:rPr>
        <w:t>.</w:t>
      </w:r>
    </w:p>
    <w:p w14:paraId="35FBFF10" w14:textId="6EDB588D" w:rsidR="00492DAF" w:rsidRDefault="000622F5" w:rsidP="00FB4914">
      <w:pPr>
        <w:pStyle w:val="Heading2"/>
        <w:numPr>
          <w:ilvl w:val="0"/>
          <w:numId w:val="0"/>
        </w:numPr>
        <w:spacing w:line="360" w:lineRule="auto"/>
        <w:ind w:left="576"/>
        <w:rPr>
          <w:lang w:val="en-GB"/>
        </w:rPr>
      </w:pPr>
      <w:r w:rsidRPr="000622F5">
        <w:rPr>
          <w:b/>
          <w:bCs/>
          <w:lang w:val="en-GB"/>
        </w:rPr>
        <w:lastRenderedPageBreak/>
        <w:t>Low RFM Scores (1-2)</w:t>
      </w:r>
      <w:r w:rsidRPr="000622F5">
        <w:rPr>
          <w:lang w:val="en-GB"/>
        </w:rPr>
        <w:t xml:space="preserve">: Customers with consistently low scores, such as ZOHRA MEDICAL CENTRE, have minimal recent activity </w:t>
      </w:r>
      <w:r>
        <w:rPr>
          <w:lang w:val="en-GB"/>
        </w:rPr>
        <w:t>and</w:t>
      </w:r>
      <w:r w:rsidRPr="000622F5">
        <w:rPr>
          <w:lang w:val="en-GB"/>
        </w:rPr>
        <w:t xml:space="preserve"> l</w:t>
      </w:r>
      <w:r>
        <w:rPr>
          <w:lang w:val="en-GB"/>
        </w:rPr>
        <w:t>ow spending. It should be evaluated</w:t>
      </w:r>
      <w:r w:rsidRPr="000622F5">
        <w:rPr>
          <w:lang w:val="en-GB"/>
        </w:rPr>
        <w:t xml:space="preserve"> if re-engaging these customers would be cost-effective or if the focus should shift to higher-potential segments.</w:t>
      </w:r>
    </w:p>
    <w:p w14:paraId="6FE109B0" w14:textId="77777777" w:rsidR="00FB4914" w:rsidRPr="000E38AF" w:rsidRDefault="00FB4914" w:rsidP="00FB4914">
      <w:pPr>
        <w:pStyle w:val="BodyText"/>
        <w:rPr>
          <w:lang w:val="en-GB"/>
        </w:rPr>
      </w:pPr>
    </w:p>
    <w:p w14:paraId="15C6A1EA" w14:textId="77777777" w:rsidR="001D3FCE" w:rsidRPr="001D3FCE" w:rsidRDefault="00F92EC0" w:rsidP="00F92EC0">
      <w:pPr>
        <w:pStyle w:val="Heading2"/>
        <w:spacing w:line="360" w:lineRule="auto"/>
        <w:rPr>
          <w:rStyle w:val="IntenseEmphasis"/>
          <w:b w:val="0"/>
          <w:bCs w:val="0"/>
          <w:i w:val="0"/>
          <w:iCs w:val="0"/>
          <w:color w:val="auto"/>
        </w:rPr>
      </w:pPr>
      <w:r>
        <w:rPr>
          <w:rStyle w:val="IntenseEmphasis"/>
          <w:bCs w:val="0"/>
          <w:i w:val="0"/>
          <w:iCs w:val="0"/>
          <w:color w:val="auto"/>
        </w:rPr>
        <w:t>Sales and Purchase Comparison:</w:t>
      </w:r>
    </w:p>
    <w:p w14:paraId="6490BAD4" w14:textId="72EA4B28" w:rsidR="001D3FCE" w:rsidRDefault="001D3FCE" w:rsidP="001D3FCE">
      <w:pPr>
        <w:pStyle w:val="Heading2"/>
        <w:numPr>
          <w:ilvl w:val="0"/>
          <w:numId w:val="0"/>
        </w:numPr>
        <w:spacing w:line="360" w:lineRule="auto"/>
        <w:ind w:left="576"/>
        <w:rPr>
          <w:rStyle w:val="IntenseEmphasis"/>
          <w:bCs w:val="0"/>
          <w:i w:val="0"/>
          <w:iCs w:val="0"/>
          <w:color w:val="auto"/>
        </w:rPr>
      </w:pPr>
      <w:r>
        <w:rPr>
          <w:rStyle w:val="IntenseEmphasis"/>
          <w:bCs w:val="0"/>
          <w:i w:val="0"/>
          <w:iCs w:val="0"/>
          <w:color w:val="auto"/>
        </w:rPr>
        <w:t>Descriptive Stat</w:t>
      </w:r>
      <w:r w:rsidR="00EE7630">
        <w:rPr>
          <w:rStyle w:val="IntenseEmphasis"/>
          <w:bCs w:val="0"/>
          <w:i w:val="0"/>
          <w:iCs w:val="0"/>
          <w:color w:val="auto"/>
        </w:rPr>
        <w:t>istics of Sales and Purchases:</w:t>
      </w:r>
    </w:p>
    <w:tbl>
      <w:tblPr>
        <w:tblStyle w:val="TableGrid"/>
        <w:tblW w:w="0" w:type="auto"/>
        <w:tblInd w:w="-34" w:type="dxa"/>
        <w:tblLook w:val="04A0" w:firstRow="1" w:lastRow="0" w:firstColumn="1" w:lastColumn="0" w:noHBand="0" w:noVBand="1"/>
      </w:tblPr>
      <w:tblGrid>
        <w:gridCol w:w="3250"/>
        <w:gridCol w:w="3250"/>
        <w:gridCol w:w="3250"/>
      </w:tblGrid>
      <w:tr w:rsidR="00EE7630" w:rsidRPr="004D2425" w14:paraId="512F9813" w14:textId="77777777" w:rsidTr="00455533">
        <w:trPr>
          <w:trHeight w:val="340"/>
        </w:trPr>
        <w:tc>
          <w:tcPr>
            <w:tcW w:w="3250" w:type="dxa"/>
          </w:tcPr>
          <w:p w14:paraId="7D01F45F" w14:textId="77777777" w:rsidR="00EE7630" w:rsidRPr="00BF68BB" w:rsidRDefault="00EE7630" w:rsidP="00455533">
            <w:pPr>
              <w:rPr>
                <w:rFonts w:ascii="Times New Roman" w:hAnsi="Times New Roman" w:cs="Times New Roman"/>
                <w:sz w:val="24"/>
                <w:szCs w:val="24"/>
              </w:rPr>
            </w:pPr>
          </w:p>
        </w:tc>
        <w:tc>
          <w:tcPr>
            <w:tcW w:w="3250" w:type="dxa"/>
          </w:tcPr>
          <w:p w14:paraId="4F08CD15" w14:textId="77777777" w:rsidR="00EE7630" w:rsidRPr="004D2425" w:rsidRDefault="00EE7630" w:rsidP="00455533">
            <w:pPr>
              <w:jc w:val="center"/>
              <w:rPr>
                <w:rFonts w:ascii="Times New Roman" w:hAnsi="Times New Roman" w:cs="Times New Roman"/>
                <w:b/>
                <w:sz w:val="24"/>
                <w:szCs w:val="24"/>
              </w:rPr>
            </w:pPr>
            <w:r w:rsidRPr="004D2425">
              <w:rPr>
                <w:rFonts w:ascii="Times New Roman" w:hAnsi="Times New Roman" w:cs="Times New Roman"/>
                <w:b/>
                <w:sz w:val="24"/>
                <w:szCs w:val="24"/>
              </w:rPr>
              <w:t>PURCHASES</w:t>
            </w:r>
          </w:p>
        </w:tc>
        <w:tc>
          <w:tcPr>
            <w:tcW w:w="3250" w:type="dxa"/>
          </w:tcPr>
          <w:p w14:paraId="1FB0801D" w14:textId="77777777" w:rsidR="00EE7630" w:rsidRPr="004D2425" w:rsidRDefault="00EE7630" w:rsidP="00455533">
            <w:pPr>
              <w:jc w:val="center"/>
              <w:rPr>
                <w:rFonts w:ascii="Times New Roman" w:hAnsi="Times New Roman" w:cs="Times New Roman"/>
                <w:b/>
                <w:sz w:val="24"/>
                <w:szCs w:val="24"/>
              </w:rPr>
            </w:pPr>
            <w:r w:rsidRPr="004D2425">
              <w:rPr>
                <w:rFonts w:ascii="Times New Roman" w:hAnsi="Times New Roman" w:cs="Times New Roman"/>
                <w:b/>
                <w:sz w:val="24"/>
                <w:szCs w:val="24"/>
              </w:rPr>
              <w:t>SALES</w:t>
            </w:r>
          </w:p>
        </w:tc>
      </w:tr>
      <w:tr w:rsidR="00EE7630" w:rsidRPr="00F823FF" w14:paraId="7E82448D" w14:textId="77777777" w:rsidTr="00455533">
        <w:trPr>
          <w:trHeight w:val="340"/>
        </w:trPr>
        <w:tc>
          <w:tcPr>
            <w:tcW w:w="3250" w:type="dxa"/>
          </w:tcPr>
          <w:p w14:paraId="29E9EBF1" w14:textId="77777777" w:rsidR="00EE7630" w:rsidRPr="00BF68BB" w:rsidRDefault="00EE7630" w:rsidP="00455533">
            <w:pPr>
              <w:rPr>
                <w:rFonts w:ascii="Times New Roman" w:hAnsi="Times New Roman" w:cs="Times New Roman"/>
                <w:sz w:val="24"/>
                <w:szCs w:val="24"/>
              </w:rPr>
            </w:pPr>
            <w:r w:rsidRPr="00BF68BB">
              <w:rPr>
                <w:rFonts w:ascii="Times New Roman" w:hAnsi="Times New Roman" w:cs="Times New Roman"/>
                <w:sz w:val="24"/>
                <w:szCs w:val="24"/>
              </w:rPr>
              <w:t>count</w:t>
            </w:r>
          </w:p>
        </w:tc>
        <w:tc>
          <w:tcPr>
            <w:tcW w:w="3250" w:type="dxa"/>
          </w:tcPr>
          <w:p w14:paraId="0E0D4AA1" w14:textId="77777777" w:rsidR="00EE7630" w:rsidRPr="00BF68BB" w:rsidRDefault="00EE7630" w:rsidP="00455533">
            <w:pPr>
              <w:rPr>
                <w:rFonts w:ascii="Times New Roman" w:hAnsi="Times New Roman" w:cs="Times New Roman"/>
                <w:sz w:val="24"/>
                <w:szCs w:val="24"/>
              </w:rPr>
            </w:pPr>
            <w:r w:rsidRPr="00BF68BB">
              <w:rPr>
                <w:rFonts w:ascii="Times New Roman" w:hAnsi="Times New Roman" w:cs="Times New Roman"/>
                <w:sz w:val="24"/>
                <w:szCs w:val="24"/>
              </w:rPr>
              <w:t>12.000000</w:t>
            </w:r>
          </w:p>
        </w:tc>
        <w:tc>
          <w:tcPr>
            <w:tcW w:w="3250" w:type="dxa"/>
          </w:tcPr>
          <w:p w14:paraId="2EF4C04E" w14:textId="77777777" w:rsidR="00EE7630" w:rsidRPr="00F823FF" w:rsidRDefault="00EE7630" w:rsidP="00455533">
            <w:pPr>
              <w:rPr>
                <w:rFonts w:ascii="Times New Roman" w:hAnsi="Times New Roman" w:cs="Times New Roman"/>
                <w:sz w:val="24"/>
                <w:szCs w:val="24"/>
              </w:rPr>
            </w:pPr>
            <w:r w:rsidRPr="00F823FF">
              <w:rPr>
                <w:rFonts w:ascii="Times New Roman" w:hAnsi="Times New Roman" w:cs="Times New Roman"/>
                <w:sz w:val="24"/>
                <w:szCs w:val="24"/>
              </w:rPr>
              <w:t>12.000000</w:t>
            </w:r>
          </w:p>
        </w:tc>
      </w:tr>
      <w:tr w:rsidR="00EE7630" w:rsidRPr="00F823FF" w14:paraId="65D249A6" w14:textId="77777777" w:rsidTr="00455533">
        <w:trPr>
          <w:trHeight w:val="340"/>
        </w:trPr>
        <w:tc>
          <w:tcPr>
            <w:tcW w:w="3250" w:type="dxa"/>
          </w:tcPr>
          <w:p w14:paraId="668CDBB8" w14:textId="77777777" w:rsidR="00EE7630" w:rsidRPr="00BF68BB" w:rsidRDefault="00EE7630" w:rsidP="00455533">
            <w:pPr>
              <w:rPr>
                <w:rFonts w:ascii="Times New Roman" w:hAnsi="Times New Roman" w:cs="Times New Roman"/>
                <w:sz w:val="24"/>
                <w:szCs w:val="24"/>
              </w:rPr>
            </w:pPr>
            <w:r w:rsidRPr="00BF68BB">
              <w:rPr>
                <w:rFonts w:ascii="Times New Roman" w:hAnsi="Times New Roman" w:cs="Times New Roman"/>
                <w:sz w:val="24"/>
                <w:szCs w:val="24"/>
              </w:rPr>
              <w:t>mean</w:t>
            </w:r>
          </w:p>
        </w:tc>
        <w:tc>
          <w:tcPr>
            <w:tcW w:w="3250" w:type="dxa"/>
          </w:tcPr>
          <w:p w14:paraId="44D5FD7B" w14:textId="77777777" w:rsidR="00EE7630" w:rsidRPr="00BF68BB" w:rsidRDefault="00EE7630" w:rsidP="00455533">
            <w:pPr>
              <w:rPr>
                <w:rFonts w:ascii="Times New Roman" w:hAnsi="Times New Roman" w:cs="Times New Roman"/>
                <w:sz w:val="24"/>
                <w:szCs w:val="24"/>
              </w:rPr>
            </w:pPr>
            <w:r w:rsidRPr="00BF68BB">
              <w:rPr>
                <w:rFonts w:ascii="Times New Roman" w:hAnsi="Times New Roman" w:cs="Times New Roman"/>
                <w:sz w:val="24"/>
                <w:szCs w:val="24"/>
              </w:rPr>
              <w:t>46543.760000</w:t>
            </w:r>
          </w:p>
        </w:tc>
        <w:tc>
          <w:tcPr>
            <w:tcW w:w="3250" w:type="dxa"/>
          </w:tcPr>
          <w:p w14:paraId="606A3724" w14:textId="77777777" w:rsidR="00EE7630" w:rsidRPr="00F823FF" w:rsidRDefault="00EE7630" w:rsidP="00455533">
            <w:pPr>
              <w:rPr>
                <w:rFonts w:ascii="Times New Roman" w:hAnsi="Times New Roman" w:cs="Times New Roman"/>
                <w:sz w:val="24"/>
                <w:szCs w:val="24"/>
              </w:rPr>
            </w:pPr>
            <w:r w:rsidRPr="00F823FF">
              <w:rPr>
                <w:rFonts w:ascii="Times New Roman" w:hAnsi="Times New Roman" w:cs="Times New Roman"/>
                <w:sz w:val="24"/>
                <w:szCs w:val="24"/>
              </w:rPr>
              <w:t>71511.543333</w:t>
            </w:r>
          </w:p>
        </w:tc>
      </w:tr>
      <w:tr w:rsidR="00EE7630" w:rsidRPr="00F823FF" w14:paraId="0113D00C" w14:textId="77777777" w:rsidTr="00455533">
        <w:trPr>
          <w:trHeight w:val="340"/>
        </w:trPr>
        <w:tc>
          <w:tcPr>
            <w:tcW w:w="3250" w:type="dxa"/>
          </w:tcPr>
          <w:p w14:paraId="4F6062E2" w14:textId="77777777" w:rsidR="00EE7630" w:rsidRPr="00BF68BB" w:rsidRDefault="00EE7630" w:rsidP="00455533">
            <w:pPr>
              <w:rPr>
                <w:rFonts w:ascii="Times New Roman" w:hAnsi="Times New Roman" w:cs="Times New Roman"/>
                <w:sz w:val="24"/>
                <w:szCs w:val="24"/>
              </w:rPr>
            </w:pPr>
            <w:proofErr w:type="spellStart"/>
            <w:r w:rsidRPr="00BF68BB">
              <w:rPr>
                <w:rFonts w:ascii="Times New Roman" w:hAnsi="Times New Roman" w:cs="Times New Roman"/>
                <w:sz w:val="24"/>
                <w:szCs w:val="24"/>
              </w:rPr>
              <w:t>std</w:t>
            </w:r>
            <w:proofErr w:type="spellEnd"/>
          </w:p>
        </w:tc>
        <w:tc>
          <w:tcPr>
            <w:tcW w:w="3250" w:type="dxa"/>
          </w:tcPr>
          <w:p w14:paraId="3FBE626D" w14:textId="77777777" w:rsidR="00EE7630" w:rsidRPr="00BF68BB" w:rsidRDefault="00EE7630" w:rsidP="00455533">
            <w:pPr>
              <w:rPr>
                <w:rFonts w:ascii="Times New Roman" w:hAnsi="Times New Roman" w:cs="Times New Roman"/>
                <w:sz w:val="24"/>
                <w:szCs w:val="24"/>
              </w:rPr>
            </w:pPr>
            <w:r w:rsidRPr="00BF68BB">
              <w:rPr>
                <w:rFonts w:ascii="Times New Roman" w:hAnsi="Times New Roman" w:cs="Times New Roman"/>
                <w:sz w:val="24"/>
                <w:szCs w:val="24"/>
              </w:rPr>
              <w:t>15626.441883</w:t>
            </w:r>
          </w:p>
        </w:tc>
        <w:tc>
          <w:tcPr>
            <w:tcW w:w="3250" w:type="dxa"/>
          </w:tcPr>
          <w:p w14:paraId="05D2BFC6" w14:textId="77777777" w:rsidR="00EE7630" w:rsidRPr="00F823FF" w:rsidRDefault="00EE7630" w:rsidP="00455533">
            <w:pPr>
              <w:rPr>
                <w:rFonts w:ascii="Times New Roman" w:hAnsi="Times New Roman" w:cs="Times New Roman"/>
                <w:sz w:val="24"/>
                <w:szCs w:val="24"/>
              </w:rPr>
            </w:pPr>
            <w:r w:rsidRPr="00F823FF">
              <w:rPr>
                <w:rFonts w:ascii="Times New Roman" w:hAnsi="Times New Roman" w:cs="Times New Roman"/>
                <w:sz w:val="24"/>
                <w:szCs w:val="24"/>
              </w:rPr>
              <w:t>28174.146077</w:t>
            </w:r>
          </w:p>
        </w:tc>
      </w:tr>
      <w:tr w:rsidR="00EE7630" w:rsidRPr="00F823FF" w14:paraId="6DBEC6F9" w14:textId="77777777" w:rsidTr="00455533">
        <w:trPr>
          <w:trHeight w:val="340"/>
        </w:trPr>
        <w:tc>
          <w:tcPr>
            <w:tcW w:w="3250" w:type="dxa"/>
          </w:tcPr>
          <w:p w14:paraId="702109EA" w14:textId="77777777" w:rsidR="00EE7630" w:rsidRPr="00BF68BB" w:rsidRDefault="00EE7630" w:rsidP="00455533">
            <w:pPr>
              <w:rPr>
                <w:rFonts w:ascii="Times New Roman" w:hAnsi="Times New Roman" w:cs="Times New Roman"/>
                <w:sz w:val="24"/>
                <w:szCs w:val="24"/>
              </w:rPr>
            </w:pPr>
            <w:r w:rsidRPr="00BF68BB">
              <w:rPr>
                <w:rFonts w:ascii="Times New Roman" w:hAnsi="Times New Roman" w:cs="Times New Roman"/>
                <w:sz w:val="24"/>
                <w:szCs w:val="24"/>
              </w:rPr>
              <w:t>min</w:t>
            </w:r>
          </w:p>
        </w:tc>
        <w:tc>
          <w:tcPr>
            <w:tcW w:w="3250" w:type="dxa"/>
          </w:tcPr>
          <w:p w14:paraId="3E8640A2" w14:textId="77777777" w:rsidR="00EE7630" w:rsidRPr="00BF68BB" w:rsidRDefault="00EE7630" w:rsidP="00455533">
            <w:pPr>
              <w:rPr>
                <w:rFonts w:ascii="Times New Roman" w:hAnsi="Times New Roman" w:cs="Times New Roman"/>
                <w:sz w:val="24"/>
                <w:szCs w:val="24"/>
              </w:rPr>
            </w:pPr>
            <w:r w:rsidRPr="00BF68BB">
              <w:rPr>
                <w:rFonts w:ascii="Times New Roman" w:hAnsi="Times New Roman" w:cs="Times New Roman"/>
                <w:sz w:val="24"/>
                <w:szCs w:val="24"/>
              </w:rPr>
              <w:t>30780.340000</w:t>
            </w:r>
          </w:p>
        </w:tc>
        <w:tc>
          <w:tcPr>
            <w:tcW w:w="3250" w:type="dxa"/>
          </w:tcPr>
          <w:p w14:paraId="3F6A5800" w14:textId="77777777" w:rsidR="00EE7630" w:rsidRPr="00F823FF" w:rsidRDefault="00EE7630" w:rsidP="00455533">
            <w:pPr>
              <w:rPr>
                <w:rFonts w:ascii="Times New Roman" w:hAnsi="Times New Roman" w:cs="Times New Roman"/>
                <w:sz w:val="24"/>
                <w:szCs w:val="24"/>
              </w:rPr>
            </w:pPr>
            <w:r w:rsidRPr="00F823FF">
              <w:rPr>
                <w:rFonts w:ascii="Times New Roman" w:hAnsi="Times New Roman" w:cs="Times New Roman"/>
                <w:sz w:val="24"/>
                <w:szCs w:val="24"/>
              </w:rPr>
              <w:t>30431.600000</w:t>
            </w:r>
          </w:p>
        </w:tc>
      </w:tr>
      <w:tr w:rsidR="00EE7630" w:rsidRPr="00F823FF" w14:paraId="7B178D9C" w14:textId="77777777" w:rsidTr="00455533">
        <w:trPr>
          <w:trHeight w:val="340"/>
        </w:trPr>
        <w:tc>
          <w:tcPr>
            <w:tcW w:w="3250" w:type="dxa"/>
          </w:tcPr>
          <w:p w14:paraId="4AE42987" w14:textId="77777777" w:rsidR="00EE7630" w:rsidRPr="00BF68BB" w:rsidRDefault="00EE7630" w:rsidP="00455533">
            <w:pPr>
              <w:rPr>
                <w:rFonts w:ascii="Times New Roman" w:hAnsi="Times New Roman" w:cs="Times New Roman"/>
                <w:sz w:val="24"/>
                <w:szCs w:val="24"/>
              </w:rPr>
            </w:pPr>
            <w:r w:rsidRPr="00BF68BB">
              <w:rPr>
                <w:rFonts w:ascii="Times New Roman" w:hAnsi="Times New Roman" w:cs="Times New Roman"/>
                <w:sz w:val="24"/>
                <w:szCs w:val="24"/>
              </w:rPr>
              <w:t>25%</w:t>
            </w:r>
          </w:p>
        </w:tc>
        <w:tc>
          <w:tcPr>
            <w:tcW w:w="3250" w:type="dxa"/>
          </w:tcPr>
          <w:p w14:paraId="2E1A0F9D" w14:textId="77777777" w:rsidR="00EE7630" w:rsidRPr="00BF68BB" w:rsidRDefault="00EE7630" w:rsidP="00455533">
            <w:pPr>
              <w:rPr>
                <w:rFonts w:ascii="Times New Roman" w:hAnsi="Times New Roman" w:cs="Times New Roman"/>
                <w:sz w:val="24"/>
                <w:szCs w:val="24"/>
              </w:rPr>
            </w:pPr>
            <w:r w:rsidRPr="00BF68BB">
              <w:rPr>
                <w:rFonts w:ascii="Times New Roman" w:hAnsi="Times New Roman" w:cs="Times New Roman"/>
                <w:sz w:val="24"/>
                <w:szCs w:val="24"/>
              </w:rPr>
              <w:t>35022.640000</w:t>
            </w:r>
          </w:p>
        </w:tc>
        <w:tc>
          <w:tcPr>
            <w:tcW w:w="3250" w:type="dxa"/>
          </w:tcPr>
          <w:p w14:paraId="38D5BF45" w14:textId="77777777" w:rsidR="00EE7630" w:rsidRPr="00F823FF" w:rsidRDefault="00EE7630" w:rsidP="00455533">
            <w:pPr>
              <w:rPr>
                <w:rFonts w:ascii="Times New Roman" w:hAnsi="Times New Roman" w:cs="Times New Roman"/>
                <w:sz w:val="24"/>
                <w:szCs w:val="24"/>
              </w:rPr>
            </w:pPr>
            <w:r w:rsidRPr="00F823FF">
              <w:rPr>
                <w:rFonts w:ascii="Times New Roman" w:hAnsi="Times New Roman" w:cs="Times New Roman"/>
                <w:sz w:val="24"/>
                <w:szCs w:val="24"/>
              </w:rPr>
              <w:t>54764.385000</w:t>
            </w:r>
          </w:p>
        </w:tc>
      </w:tr>
      <w:tr w:rsidR="00EE7630" w:rsidRPr="00F823FF" w14:paraId="1F4FBC1C" w14:textId="77777777" w:rsidTr="00455533">
        <w:trPr>
          <w:trHeight w:val="340"/>
        </w:trPr>
        <w:tc>
          <w:tcPr>
            <w:tcW w:w="3250" w:type="dxa"/>
          </w:tcPr>
          <w:p w14:paraId="51A087D1" w14:textId="77777777" w:rsidR="00EE7630" w:rsidRPr="00BF68BB" w:rsidRDefault="00EE7630" w:rsidP="00455533">
            <w:pPr>
              <w:rPr>
                <w:rFonts w:ascii="Times New Roman" w:hAnsi="Times New Roman" w:cs="Times New Roman"/>
                <w:sz w:val="24"/>
                <w:szCs w:val="24"/>
              </w:rPr>
            </w:pPr>
            <w:r w:rsidRPr="00BF68BB">
              <w:rPr>
                <w:rFonts w:ascii="Times New Roman" w:hAnsi="Times New Roman" w:cs="Times New Roman"/>
                <w:sz w:val="24"/>
                <w:szCs w:val="24"/>
              </w:rPr>
              <w:t>50%</w:t>
            </w:r>
          </w:p>
        </w:tc>
        <w:tc>
          <w:tcPr>
            <w:tcW w:w="3250" w:type="dxa"/>
          </w:tcPr>
          <w:p w14:paraId="16873738" w14:textId="77777777" w:rsidR="00EE7630" w:rsidRPr="00BF68BB" w:rsidRDefault="00EE7630" w:rsidP="00455533">
            <w:pPr>
              <w:rPr>
                <w:rFonts w:ascii="Times New Roman" w:hAnsi="Times New Roman" w:cs="Times New Roman"/>
                <w:sz w:val="24"/>
                <w:szCs w:val="24"/>
              </w:rPr>
            </w:pPr>
            <w:r w:rsidRPr="00BF68BB">
              <w:rPr>
                <w:rFonts w:ascii="Times New Roman" w:hAnsi="Times New Roman" w:cs="Times New Roman"/>
                <w:sz w:val="24"/>
                <w:szCs w:val="24"/>
              </w:rPr>
              <w:t>40765.225000</w:t>
            </w:r>
          </w:p>
        </w:tc>
        <w:tc>
          <w:tcPr>
            <w:tcW w:w="3250" w:type="dxa"/>
          </w:tcPr>
          <w:p w14:paraId="5C5E0E19" w14:textId="77777777" w:rsidR="00EE7630" w:rsidRPr="00F823FF" w:rsidRDefault="00EE7630" w:rsidP="00455533">
            <w:pPr>
              <w:rPr>
                <w:rFonts w:ascii="Times New Roman" w:hAnsi="Times New Roman" w:cs="Times New Roman"/>
                <w:sz w:val="24"/>
                <w:szCs w:val="24"/>
              </w:rPr>
            </w:pPr>
            <w:r w:rsidRPr="00F823FF">
              <w:rPr>
                <w:rFonts w:ascii="Times New Roman" w:hAnsi="Times New Roman" w:cs="Times New Roman"/>
                <w:sz w:val="24"/>
                <w:szCs w:val="24"/>
              </w:rPr>
              <w:t>63869.875000</w:t>
            </w:r>
          </w:p>
        </w:tc>
      </w:tr>
      <w:tr w:rsidR="00EE7630" w:rsidRPr="00F823FF" w14:paraId="41D72250" w14:textId="77777777" w:rsidTr="00455533">
        <w:trPr>
          <w:trHeight w:val="340"/>
        </w:trPr>
        <w:tc>
          <w:tcPr>
            <w:tcW w:w="3250" w:type="dxa"/>
          </w:tcPr>
          <w:p w14:paraId="50F04EA5" w14:textId="77777777" w:rsidR="00EE7630" w:rsidRPr="00BF68BB" w:rsidRDefault="00EE7630" w:rsidP="00455533">
            <w:pPr>
              <w:rPr>
                <w:rFonts w:ascii="Times New Roman" w:hAnsi="Times New Roman" w:cs="Times New Roman"/>
                <w:sz w:val="24"/>
                <w:szCs w:val="24"/>
              </w:rPr>
            </w:pPr>
            <w:r w:rsidRPr="00BF68BB">
              <w:rPr>
                <w:rFonts w:ascii="Times New Roman" w:hAnsi="Times New Roman" w:cs="Times New Roman"/>
                <w:sz w:val="24"/>
                <w:szCs w:val="24"/>
              </w:rPr>
              <w:t>75%</w:t>
            </w:r>
          </w:p>
        </w:tc>
        <w:tc>
          <w:tcPr>
            <w:tcW w:w="3250" w:type="dxa"/>
          </w:tcPr>
          <w:p w14:paraId="2E05ECEE" w14:textId="77777777" w:rsidR="00EE7630" w:rsidRPr="00BF68BB" w:rsidRDefault="00EE7630" w:rsidP="00455533">
            <w:pPr>
              <w:rPr>
                <w:rFonts w:ascii="Times New Roman" w:hAnsi="Times New Roman" w:cs="Times New Roman"/>
                <w:sz w:val="24"/>
                <w:szCs w:val="24"/>
              </w:rPr>
            </w:pPr>
            <w:r w:rsidRPr="00BF68BB">
              <w:rPr>
                <w:rFonts w:ascii="Times New Roman" w:hAnsi="Times New Roman" w:cs="Times New Roman"/>
                <w:sz w:val="24"/>
                <w:szCs w:val="24"/>
              </w:rPr>
              <w:t>55513.387500</w:t>
            </w:r>
          </w:p>
        </w:tc>
        <w:tc>
          <w:tcPr>
            <w:tcW w:w="3250" w:type="dxa"/>
          </w:tcPr>
          <w:p w14:paraId="345F29E6" w14:textId="77777777" w:rsidR="00EE7630" w:rsidRPr="00F823FF" w:rsidRDefault="00EE7630" w:rsidP="00455533">
            <w:pPr>
              <w:rPr>
                <w:rFonts w:ascii="Times New Roman" w:hAnsi="Times New Roman" w:cs="Times New Roman"/>
                <w:sz w:val="24"/>
                <w:szCs w:val="24"/>
              </w:rPr>
            </w:pPr>
            <w:r w:rsidRPr="00F823FF">
              <w:rPr>
                <w:rFonts w:ascii="Times New Roman" w:hAnsi="Times New Roman" w:cs="Times New Roman"/>
                <w:sz w:val="24"/>
                <w:szCs w:val="24"/>
              </w:rPr>
              <w:t>98345.910000</w:t>
            </w:r>
          </w:p>
        </w:tc>
      </w:tr>
      <w:tr w:rsidR="00EE7630" w:rsidRPr="00F823FF" w14:paraId="7EABC322" w14:textId="77777777" w:rsidTr="00455533">
        <w:trPr>
          <w:trHeight w:val="340"/>
        </w:trPr>
        <w:tc>
          <w:tcPr>
            <w:tcW w:w="3250" w:type="dxa"/>
          </w:tcPr>
          <w:p w14:paraId="754C3505" w14:textId="77777777" w:rsidR="00EE7630" w:rsidRPr="00BF68BB" w:rsidRDefault="00EE7630" w:rsidP="00455533">
            <w:pPr>
              <w:rPr>
                <w:rFonts w:ascii="Times New Roman" w:hAnsi="Times New Roman" w:cs="Times New Roman"/>
                <w:sz w:val="24"/>
                <w:szCs w:val="24"/>
              </w:rPr>
            </w:pPr>
            <w:r w:rsidRPr="00BF68BB">
              <w:rPr>
                <w:rFonts w:ascii="Times New Roman" w:hAnsi="Times New Roman" w:cs="Times New Roman"/>
                <w:sz w:val="24"/>
                <w:szCs w:val="24"/>
              </w:rPr>
              <w:t>max</w:t>
            </w:r>
          </w:p>
        </w:tc>
        <w:tc>
          <w:tcPr>
            <w:tcW w:w="3250" w:type="dxa"/>
          </w:tcPr>
          <w:p w14:paraId="079AF87B" w14:textId="77777777" w:rsidR="00EE7630" w:rsidRPr="00BF68BB" w:rsidRDefault="00EE7630" w:rsidP="00455533">
            <w:pPr>
              <w:rPr>
                <w:rFonts w:ascii="Times New Roman" w:hAnsi="Times New Roman" w:cs="Times New Roman"/>
                <w:sz w:val="24"/>
                <w:szCs w:val="24"/>
              </w:rPr>
            </w:pPr>
            <w:r w:rsidRPr="00BF68BB">
              <w:rPr>
                <w:rFonts w:ascii="Times New Roman" w:hAnsi="Times New Roman" w:cs="Times New Roman"/>
                <w:sz w:val="24"/>
                <w:szCs w:val="24"/>
              </w:rPr>
              <w:t>76357.340000</w:t>
            </w:r>
          </w:p>
        </w:tc>
        <w:tc>
          <w:tcPr>
            <w:tcW w:w="3250" w:type="dxa"/>
          </w:tcPr>
          <w:p w14:paraId="5F3B3D4E" w14:textId="77777777" w:rsidR="00EE7630" w:rsidRPr="00F823FF" w:rsidRDefault="00EE7630" w:rsidP="00455533">
            <w:pPr>
              <w:rPr>
                <w:rFonts w:ascii="Times New Roman" w:hAnsi="Times New Roman" w:cs="Times New Roman"/>
                <w:sz w:val="24"/>
                <w:szCs w:val="24"/>
              </w:rPr>
            </w:pPr>
            <w:r w:rsidRPr="00F823FF">
              <w:rPr>
                <w:rFonts w:ascii="Times New Roman" w:hAnsi="Times New Roman" w:cs="Times New Roman"/>
                <w:sz w:val="24"/>
                <w:szCs w:val="24"/>
              </w:rPr>
              <w:t>106120.750000</w:t>
            </w:r>
          </w:p>
        </w:tc>
      </w:tr>
    </w:tbl>
    <w:p w14:paraId="1A6EC82C" w14:textId="77777777" w:rsidR="00FB4914" w:rsidRDefault="00FB4914" w:rsidP="00FB4914">
      <w:pPr>
        <w:pStyle w:val="BodyText"/>
        <w:rPr>
          <w:rStyle w:val="IntenseEmphasis"/>
          <w:b w:val="0"/>
          <w:bCs w:val="0"/>
          <w:i w:val="0"/>
          <w:iCs w:val="0"/>
          <w:color w:val="auto"/>
        </w:rPr>
      </w:pPr>
    </w:p>
    <w:p w14:paraId="540CC042" w14:textId="08389918" w:rsidR="00DC0C5E" w:rsidRDefault="00DC0C5E" w:rsidP="00DC0C5E">
      <w:pPr>
        <w:pStyle w:val="Heading2"/>
        <w:numPr>
          <w:ilvl w:val="0"/>
          <w:numId w:val="0"/>
        </w:numPr>
        <w:spacing w:line="360" w:lineRule="auto"/>
        <w:ind w:left="576"/>
        <w:rPr>
          <w:rStyle w:val="IntenseEmphasis"/>
          <w:b w:val="0"/>
          <w:bCs w:val="0"/>
          <w:i w:val="0"/>
          <w:iCs w:val="0"/>
          <w:color w:val="auto"/>
        </w:rPr>
      </w:pPr>
      <w:r w:rsidRPr="00DC0C5E">
        <w:rPr>
          <w:rStyle w:val="IntenseEmphasis"/>
          <w:b w:val="0"/>
          <w:bCs w:val="0"/>
          <w:i w:val="0"/>
          <w:iCs w:val="0"/>
          <w:color w:val="auto"/>
        </w:rPr>
        <w:t xml:space="preserve">Purchases have a standard deviation of </w:t>
      </w:r>
      <w:proofErr w:type="gramStart"/>
      <w:r w:rsidRPr="00DC0C5E">
        <w:rPr>
          <w:rStyle w:val="IntenseEmphasis"/>
          <w:b w:val="0"/>
          <w:bCs w:val="0"/>
          <w:i w:val="0"/>
          <w:iCs w:val="0"/>
          <w:color w:val="auto"/>
        </w:rPr>
        <w:t>15,626.44,</w:t>
      </w:r>
      <w:proofErr w:type="gramEnd"/>
      <w:r w:rsidRPr="00DC0C5E">
        <w:rPr>
          <w:rStyle w:val="IntenseEmphasis"/>
          <w:b w:val="0"/>
          <w:bCs w:val="0"/>
          <w:i w:val="0"/>
          <w:iCs w:val="0"/>
          <w:color w:val="auto"/>
        </w:rPr>
        <w:t xml:space="preserve"> while Sales have a much higher standard deviation of 28,174.15.This indicates that sales values fluctuate more than purchase values, suggesting that sales are less stable or more sensitive to market factors.</w:t>
      </w:r>
    </w:p>
    <w:p w14:paraId="0183C1A0" w14:textId="77777777" w:rsidR="00FB4914" w:rsidRDefault="00FB4914" w:rsidP="00FB4914">
      <w:pPr>
        <w:pStyle w:val="BodyText"/>
        <w:rPr>
          <w:rStyle w:val="IntenseEmphasis"/>
          <w:b w:val="0"/>
          <w:bCs w:val="0"/>
          <w:i w:val="0"/>
          <w:iCs w:val="0"/>
          <w:color w:val="auto"/>
        </w:rPr>
      </w:pPr>
    </w:p>
    <w:p w14:paraId="25FA2D2E" w14:textId="2BC6C056" w:rsidR="00B70C4E" w:rsidRDefault="00B70C4E" w:rsidP="00B70C4E">
      <w:pPr>
        <w:pStyle w:val="BodyText"/>
        <w:jc w:val="center"/>
        <w:rPr>
          <w:rStyle w:val="IntenseEmphasis"/>
          <w:b w:val="0"/>
          <w:bCs w:val="0"/>
          <w:i w:val="0"/>
          <w:iCs w:val="0"/>
          <w:color w:val="auto"/>
        </w:rPr>
      </w:pPr>
      <w:r>
        <w:rPr>
          <w:noProof/>
          <w:lang w:val="en-GB" w:eastAsia="en-GB"/>
        </w:rPr>
        <w:drawing>
          <wp:inline distT="0" distB="0" distL="0" distR="0" wp14:anchorId="5876C674" wp14:editId="0B2F2C64">
            <wp:extent cx="4578350" cy="2633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8350" cy="2633980"/>
                    </a:xfrm>
                    <a:prstGeom prst="rect">
                      <a:avLst/>
                    </a:prstGeom>
                    <a:noFill/>
                  </pic:spPr>
                </pic:pic>
              </a:graphicData>
            </a:graphic>
          </wp:inline>
        </w:drawing>
      </w:r>
    </w:p>
    <w:p w14:paraId="02CD6C14" w14:textId="170CC335" w:rsidR="00B70C4E" w:rsidRDefault="00D775B0" w:rsidP="00B70C4E">
      <w:pPr>
        <w:pStyle w:val="BodyText"/>
        <w:jc w:val="center"/>
        <w:rPr>
          <w:rStyle w:val="IntenseEmphasis"/>
          <w:b w:val="0"/>
          <w:bCs w:val="0"/>
          <w:i w:val="0"/>
          <w:iCs w:val="0"/>
          <w:color w:val="auto"/>
        </w:rPr>
      </w:pPr>
      <w:r>
        <w:rPr>
          <w:rStyle w:val="IntenseEmphasis"/>
          <w:b w:val="0"/>
          <w:bCs w:val="0"/>
          <w:i w:val="0"/>
          <w:iCs w:val="0"/>
          <w:color w:val="auto"/>
        </w:rPr>
        <w:t>Fig. 15</w:t>
      </w:r>
      <w:r w:rsidR="00B70C4E">
        <w:rPr>
          <w:rStyle w:val="IntenseEmphasis"/>
          <w:b w:val="0"/>
          <w:bCs w:val="0"/>
          <w:i w:val="0"/>
          <w:iCs w:val="0"/>
          <w:color w:val="auto"/>
        </w:rPr>
        <w:t xml:space="preserve"> Relation between Purchase and Sales</w:t>
      </w:r>
    </w:p>
    <w:p w14:paraId="7DF3048E" w14:textId="77777777" w:rsidR="00B70C4E" w:rsidRPr="001D3FCE" w:rsidRDefault="00B70C4E" w:rsidP="00B70C4E">
      <w:pPr>
        <w:pStyle w:val="BodyText"/>
        <w:jc w:val="center"/>
        <w:rPr>
          <w:rStyle w:val="IntenseEmphasis"/>
          <w:b w:val="0"/>
          <w:bCs w:val="0"/>
          <w:i w:val="0"/>
          <w:iCs w:val="0"/>
          <w:color w:val="auto"/>
        </w:rPr>
      </w:pPr>
    </w:p>
    <w:p w14:paraId="6E4390A6" w14:textId="57C90126" w:rsidR="001D3FCE" w:rsidRPr="00DB3BBD" w:rsidRDefault="00DC0C5E" w:rsidP="00DB3BBD">
      <w:pPr>
        <w:pStyle w:val="Heading2"/>
        <w:numPr>
          <w:ilvl w:val="0"/>
          <w:numId w:val="0"/>
        </w:numPr>
        <w:spacing w:line="360" w:lineRule="auto"/>
        <w:ind w:left="576"/>
        <w:rPr>
          <w:rStyle w:val="IntenseEmphasis"/>
          <w:b w:val="0"/>
          <w:bCs w:val="0"/>
          <w:i w:val="0"/>
          <w:iCs w:val="0"/>
          <w:color w:val="auto"/>
        </w:rPr>
      </w:pPr>
      <w:r>
        <w:t xml:space="preserve">To understand how </w:t>
      </w:r>
      <w:r>
        <w:rPr>
          <w:rStyle w:val="Strong"/>
        </w:rPr>
        <w:t>Purchases</w:t>
      </w:r>
      <w:r>
        <w:t xml:space="preserve"> and </w:t>
      </w:r>
      <w:r>
        <w:rPr>
          <w:rStyle w:val="Strong"/>
        </w:rPr>
        <w:t>Sales</w:t>
      </w:r>
      <w:r>
        <w:t xml:space="preserve"> relate to each </w:t>
      </w:r>
      <w:r w:rsidR="00B70C4E">
        <w:t>other, a scatter plot was plotted</w:t>
      </w:r>
      <w:r w:rsidR="002A20A2">
        <w:t>. The</w:t>
      </w:r>
      <w:r>
        <w:t xml:space="preserve"> correlation coefficient was calculated which </w:t>
      </w:r>
      <w:r w:rsidR="00DB3BBD">
        <w:t xml:space="preserve">resulted in </w:t>
      </w:r>
      <w:r w:rsidR="00DB3BBD" w:rsidRPr="00DB3BBD">
        <w:t>0.319029522</w:t>
      </w:r>
      <w:r>
        <w:t xml:space="preserve">. </w:t>
      </w:r>
      <w:r w:rsidR="00F53177">
        <w:t>This</w:t>
      </w:r>
      <w:r w:rsidR="001D3FCE">
        <w:t xml:space="preserve"> indicates that there is some positive relationship between </w:t>
      </w:r>
      <w:r w:rsidR="001D3FCE">
        <w:rPr>
          <w:rStyle w:val="Strong"/>
        </w:rPr>
        <w:t>Purchases</w:t>
      </w:r>
      <w:r w:rsidR="001D3FCE">
        <w:t xml:space="preserve"> and </w:t>
      </w:r>
      <w:r w:rsidR="001D3FCE">
        <w:rPr>
          <w:rStyle w:val="Strong"/>
        </w:rPr>
        <w:t>Sales</w:t>
      </w:r>
      <w:r w:rsidR="001D3FCE">
        <w:t xml:space="preserve">—as one tends to increase, </w:t>
      </w:r>
      <w:r w:rsidR="001D3FCE">
        <w:lastRenderedPageBreak/>
        <w:t>the other also increases, but the relationship is not strong</w:t>
      </w:r>
      <w:r w:rsidR="002A20A2">
        <w:t xml:space="preserve"> (visible in the graph)</w:t>
      </w:r>
      <w:r w:rsidR="001D3FCE">
        <w:t>. This could suggest that while there is some trend of sales increasing with purchases, there are other factors at play, and purchases don’t solely drive sales in a predictable manner.</w:t>
      </w:r>
    </w:p>
    <w:p w14:paraId="2EF31706" w14:textId="003E39FF" w:rsidR="00F92EC0" w:rsidRDefault="00F92EC0" w:rsidP="001D3FCE">
      <w:pPr>
        <w:pStyle w:val="Heading2"/>
        <w:numPr>
          <w:ilvl w:val="0"/>
          <w:numId w:val="0"/>
        </w:numPr>
        <w:spacing w:line="360" w:lineRule="auto"/>
        <w:ind w:left="576"/>
        <w:rPr>
          <w:rStyle w:val="IntenseEmphasis"/>
          <w:b w:val="0"/>
          <w:bCs w:val="0"/>
          <w:i w:val="0"/>
          <w:iCs w:val="0"/>
          <w:color w:val="auto"/>
        </w:rPr>
      </w:pPr>
      <w:r>
        <w:rPr>
          <w:rStyle w:val="IntenseEmphasis"/>
          <w:bCs w:val="0"/>
          <w:i w:val="0"/>
          <w:iCs w:val="0"/>
          <w:color w:val="auto"/>
        </w:rPr>
        <w:t xml:space="preserve"> </w:t>
      </w:r>
      <w:r>
        <w:rPr>
          <w:rStyle w:val="IntenseEmphasis"/>
          <w:b w:val="0"/>
          <w:bCs w:val="0"/>
          <w:i w:val="0"/>
          <w:iCs w:val="0"/>
          <w:color w:val="auto"/>
        </w:rPr>
        <w:t xml:space="preserve">A clustered column chart (Fig 5) with columns of Purchases and Sales was plotted to compare the Monthly Purchases to Sales. </w:t>
      </w:r>
    </w:p>
    <w:p w14:paraId="3EC7134D" w14:textId="77777777" w:rsidR="00F92EC0" w:rsidRDefault="00F92EC0" w:rsidP="00F92EC0">
      <w:pPr>
        <w:pStyle w:val="Heading2"/>
        <w:numPr>
          <w:ilvl w:val="0"/>
          <w:numId w:val="0"/>
        </w:numPr>
        <w:spacing w:line="360" w:lineRule="auto"/>
        <w:ind w:left="576"/>
        <w:rPr>
          <w:rStyle w:val="IntenseEmphasis"/>
          <w:b w:val="0"/>
          <w:bCs w:val="0"/>
          <w:i w:val="0"/>
          <w:iCs w:val="0"/>
          <w:color w:val="auto"/>
        </w:rPr>
      </w:pPr>
      <w:r w:rsidRPr="00922769">
        <w:rPr>
          <w:rStyle w:val="IntenseEmphasis"/>
          <w:b w:val="0"/>
          <w:bCs w:val="0"/>
          <w:i w:val="0"/>
          <w:iCs w:val="0"/>
          <w:color w:val="auto"/>
        </w:rPr>
        <w:t>In most months Sales exceed Purchases. Even though, there are fluctuations in the trend in some months like March and December which could indicate seasonal or market demand variations which affect the revenue generation. This analysis gives valuable insights for effective inventory management planning.</w:t>
      </w:r>
      <w:r>
        <w:rPr>
          <w:rStyle w:val="IntenseEmphasis"/>
          <w:b w:val="0"/>
          <w:bCs w:val="0"/>
          <w:i w:val="0"/>
          <w:iCs w:val="0"/>
          <w:color w:val="auto"/>
        </w:rPr>
        <w:t xml:space="preserve"> </w:t>
      </w:r>
    </w:p>
    <w:p w14:paraId="763C4DCE" w14:textId="77777777" w:rsidR="00F92EC0" w:rsidRDefault="00F92EC0" w:rsidP="00F92EC0">
      <w:pPr>
        <w:pStyle w:val="Heading2"/>
        <w:numPr>
          <w:ilvl w:val="0"/>
          <w:numId w:val="0"/>
        </w:numPr>
        <w:spacing w:line="360" w:lineRule="auto"/>
        <w:ind w:left="576"/>
        <w:rPr>
          <w:rStyle w:val="IntenseEmphasis"/>
          <w:b w:val="0"/>
          <w:bCs w:val="0"/>
          <w:i w:val="0"/>
          <w:iCs w:val="0"/>
          <w:color w:val="auto"/>
        </w:rPr>
      </w:pPr>
    </w:p>
    <w:p w14:paraId="0281DA11" w14:textId="77777777" w:rsidR="00F92EC0" w:rsidRDefault="00F92EC0" w:rsidP="00F92EC0">
      <w:pPr>
        <w:pStyle w:val="BodyText"/>
        <w:jc w:val="center"/>
        <w:rPr>
          <w:rStyle w:val="IntenseEmphasis"/>
          <w:b w:val="0"/>
          <w:bCs w:val="0"/>
          <w:i w:val="0"/>
          <w:iCs w:val="0"/>
          <w:color w:val="auto"/>
        </w:rPr>
      </w:pPr>
      <w:r>
        <w:rPr>
          <w:noProof/>
          <w:lang w:val="en-GB" w:eastAsia="en-GB"/>
        </w:rPr>
        <w:drawing>
          <wp:inline distT="0" distB="0" distL="0" distR="0" wp14:anchorId="34C8D046" wp14:editId="16EAE420">
            <wp:extent cx="4572000" cy="2743200"/>
            <wp:effectExtent l="0" t="0" r="19050" b="1905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A9765D0" w14:textId="77777777" w:rsidR="00F92EC0" w:rsidRDefault="00F92EC0" w:rsidP="00F92EC0">
      <w:pPr>
        <w:pStyle w:val="BodyText"/>
        <w:jc w:val="center"/>
        <w:rPr>
          <w:rStyle w:val="IntenseEmphasis"/>
          <w:b w:val="0"/>
          <w:bCs w:val="0"/>
          <w:i w:val="0"/>
          <w:iCs w:val="0"/>
          <w:color w:val="auto"/>
        </w:rPr>
      </w:pPr>
    </w:p>
    <w:p w14:paraId="2D29B9C7" w14:textId="77777777" w:rsidR="00F92EC0" w:rsidRDefault="00F92EC0" w:rsidP="00F92EC0">
      <w:pPr>
        <w:pStyle w:val="BodyText"/>
        <w:spacing w:line="360" w:lineRule="auto"/>
        <w:jc w:val="center"/>
        <w:rPr>
          <w:rStyle w:val="IntenseEmphasis"/>
          <w:b w:val="0"/>
          <w:bCs w:val="0"/>
          <w:i w:val="0"/>
          <w:iCs w:val="0"/>
          <w:color w:val="auto"/>
        </w:rPr>
      </w:pPr>
      <w:r>
        <w:rPr>
          <w:rStyle w:val="IntenseEmphasis"/>
          <w:b w:val="0"/>
          <w:bCs w:val="0"/>
          <w:i w:val="0"/>
          <w:iCs w:val="0"/>
          <w:color w:val="auto"/>
        </w:rPr>
        <w:t>Fig. 6 Monthly Purchases vs. Sales</w:t>
      </w:r>
    </w:p>
    <w:p w14:paraId="4EA62979" w14:textId="77777777" w:rsidR="00F92EC0" w:rsidRDefault="00F92EC0" w:rsidP="00F92EC0">
      <w:pPr>
        <w:pStyle w:val="Heading2"/>
        <w:numPr>
          <w:ilvl w:val="0"/>
          <w:numId w:val="0"/>
        </w:numPr>
        <w:ind w:left="576"/>
        <w:rPr>
          <w:lang w:val="en-GB"/>
        </w:rPr>
      </w:pPr>
    </w:p>
    <w:p w14:paraId="3FC99EA0" w14:textId="77777777" w:rsidR="00F92EC0" w:rsidRDefault="00F92EC0" w:rsidP="00F92EC0">
      <w:pPr>
        <w:pStyle w:val="Heading2"/>
        <w:spacing w:line="360" w:lineRule="auto"/>
        <w:rPr>
          <w:rStyle w:val="IntenseEmphasis"/>
          <w:b w:val="0"/>
          <w:bCs w:val="0"/>
          <w:i w:val="0"/>
          <w:iCs w:val="0"/>
          <w:color w:val="auto"/>
        </w:rPr>
      </w:pPr>
      <w:r>
        <w:rPr>
          <w:rStyle w:val="IntenseEmphasis"/>
          <w:bCs w:val="0"/>
          <w:i w:val="0"/>
          <w:iCs w:val="0"/>
          <w:color w:val="auto"/>
        </w:rPr>
        <w:t xml:space="preserve">Impact of Major Customers on Revenue Trends: </w:t>
      </w:r>
      <w:r>
        <w:rPr>
          <w:rStyle w:val="IntenseEmphasis"/>
          <w:b w:val="0"/>
          <w:bCs w:val="0"/>
          <w:i w:val="0"/>
          <w:iCs w:val="0"/>
          <w:color w:val="auto"/>
        </w:rPr>
        <w:t>A</w:t>
      </w:r>
      <w:r w:rsidRPr="00922769">
        <w:rPr>
          <w:rStyle w:val="IntenseEmphasis"/>
          <w:b w:val="0"/>
          <w:bCs w:val="0"/>
          <w:i w:val="0"/>
          <w:iCs w:val="0"/>
          <w:color w:val="auto"/>
        </w:rPr>
        <w:t xml:space="preserve"> drop in sales in the months of December and June is closely tied to the drop in purchase by the major Customer emphasizing the reliance on major customers which is a risk of Customer Concentration.</w:t>
      </w:r>
      <w:r>
        <w:rPr>
          <w:rStyle w:val="IntenseEmphasis"/>
          <w:b w:val="0"/>
          <w:bCs w:val="0"/>
          <w:i w:val="0"/>
          <w:iCs w:val="0"/>
          <w:color w:val="auto"/>
        </w:rPr>
        <w:t xml:space="preserve"> This dependence poses a high risk of financial instability to the business.</w:t>
      </w:r>
    </w:p>
    <w:p w14:paraId="34D72F53" w14:textId="77777777" w:rsidR="00F92EC0" w:rsidRPr="00922769" w:rsidRDefault="00F92EC0" w:rsidP="00F92EC0">
      <w:pPr>
        <w:pStyle w:val="Heading2"/>
        <w:numPr>
          <w:ilvl w:val="0"/>
          <w:numId w:val="0"/>
        </w:numPr>
        <w:spacing w:line="360" w:lineRule="auto"/>
        <w:ind w:left="576"/>
        <w:rPr>
          <w:rStyle w:val="IntenseEmphasis"/>
          <w:b w:val="0"/>
          <w:bCs w:val="0"/>
          <w:i w:val="0"/>
          <w:iCs w:val="0"/>
          <w:color w:val="auto"/>
        </w:rPr>
      </w:pPr>
    </w:p>
    <w:p w14:paraId="3E3F5CC4" w14:textId="77777777" w:rsidR="00F92EC0" w:rsidRDefault="00F92EC0" w:rsidP="00F92EC0">
      <w:pPr>
        <w:pStyle w:val="BodyText"/>
        <w:jc w:val="center"/>
        <w:rPr>
          <w:rStyle w:val="IntenseEmphasis"/>
          <w:b w:val="0"/>
          <w:bCs w:val="0"/>
          <w:i w:val="0"/>
          <w:iCs w:val="0"/>
          <w:color w:val="auto"/>
        </w:rPr>
      </w:pPr>
      <w:r>
        <w:rPr>
          <w:noProof/>
          <w:lang w:val="en-GB" w:eastAsia="en-GB"/>
        </w:rPr>
        <w:lastRenderedPageBreak/>
        <w:drawing>
          <wp:inline distT="0" distB="0" distL="0" distR="0" wp14:anchorId="5FC0CB6F" wp14:editId="02493C97">
            <wp:extent cx="4578350" cy="27984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8350" cy="2798445"/>
                    </a:xfrm>
                    <a:prstGeom prst="rect">
                      <a:avLst/>
                    </a:prstGeom>
                    <a:noFill/>
                  </pic:spPr>
                </pic:pic>
              </a:graphicData>
            </a:graphic>
          </wp:inline>
        </w:drawing>
      </w:r>
    </w:p>
    <w:p w14:paraId="1FD6AE56" w14:textId="77777777" w:rsidR="00F92EC0" w:rsidRDefault="00F92EC0" w:rsidP="00F92EC0">
      <w:pPr>
        <w:pStyle w:val="BodyText"/>
        <w:jc w:val="center"/>
        <w:rPr>
          <w:rStyle w:val="IntenseEmphasis"/>
          <w:b w:val="0"/>
          <w:bCs w:val="0"/>
          <w:i w:val="0"/>
          <w:iCs w:val="0"/>
          <w:color w:val="auto"/>
        </w:rPr>
      </w:pPr>
    </w:p>
    <w:p w14:paraId="09EAD8A3" w14:textId="77777777" w:rsidR="00F92EC0" w:rsidRDefault="00F92EC0" w:rsidP="00F92EC0">
      <w:pPr>
        <w:pStyle w:val="BodyText"/>
        <w:jc w:val="center"/>
        <w:rPr>
          <w:rStyle w:val="IntenseEmphasis"/>
          <w:b w:val="0"/>
          <w:bCs w:val="0"/>
          <w:i w:val="0"/>
          <w:iCs w:val="0"/>
          <w:color w:val="auto"/>
        </w:rPr>
      </w:pPr>
      <w:r>
        <w:rPr>
          <w:rStyle w:val="IntenseEmphasis"/>
          <w:b w:val="0"/>
          <w:bCs w:val="0"/>
          <w:i w:val="0"/>
          <w:iCs w:val="0"/>
          <w:color w:val="auto"/>
        </w:rPr>
        <w:t xml:space="preserve">Fig. 7 Comparison of Sales trend and major customer </w:t>
      </w:r>
      <w:proofErr w:type="spellStart"/>
      <w:r>
        <w:rPr>
          <w:rStyle w:val="IntenseEmphasis"/>
          <w:b w:val="0"/>
          <w:bCs w:val="0"/>
          <w:i w:val="0"/>
          <w:iCs w:val="0"/>
          <w:color w:val="auto"/>
        </w:rPr>
        <w:t>trendline</w:t>
      </w:r>
      <w:proofErr w:type="spellEnd"/>
    </w:p>
    <w:p w14:paraId="11858BF5" w14:textId="77777777" w:rsidR="00F92EC0" w:rsidRPr="00922769" w:rsidRDefault="00F92EC0" w:rsidP="00F92EC0">
      <w:pPr>
        <w:pStyle w:val="BodyText"/>
        <w:spacing w:line="360" w:lineRule="auto"/>
        <w:rPr>
          <w:rStyle w:val="IntenseEmphasis"/>
          <w:rFonts w:ascii="Times New Roman" w:hAnsi="Times New Roman" w:cs="Times New Roman"/>
          <w:b w:val="0"/>
          <w:bCs w:val="0"/>
          <w:i w:val="0"/>
          <w:iCs w:val="0"/>
          <w:color w:val="auto"/>
          <w:sz w:val="24"/>
          <w:szCs w:val="24"/>
        </w:rPr>
      </w:pPr>
    </w:p>
    <w:p w14:paraId="4198BB72" w14:textId="4B56E5F5" w:rsidR="00DC3A9E" w:rsidRDefault="000E38AF" w:rsidP="00F92EC0">
      <w:pPr>
        <w:pStyle w:val="Heading2"/>
        <w:numPr>
          <w:ilvl w:val="0"/>
          <w:numId w:val="0"/>
        </w:numPr>
        <w:ind w:left="576"/>
      </w:pPr>
      <w:hyperlink r:id="rId30" w:history="1">
        <w:r w:rsidR="00F92EC0" w:rsidRPr="004324D7">
          <w:rPr>
            <w:rStyle w:val="Hyperlink"/>
          </w:rPr>
          <w:t>Link to Analysis Sheets</w:t>
        </w:r>
      </w:hyperlink>
      <w:r w:rsidR="00F92EC0">
        <w:t xml:space="preserve"> </w:t>
      </w:r>
    </w:p>
    <w:p w14:paraId="48B4CE3F" w14:textId="77777777" w:rsidR="00F53177" w:rsidRDefault="00F53177" w:rsidP="00F92EC0">
      <w:pPr>
        <w:pStyle w:val="Heading2"/>
        <w:numPr>
          <w:ilvl w:val="0"/>
          <w:numId w:val="0"/>
        </w:numPr>
        <w:ind w:left="576"/>
      </w:pPr>
    </w:p>
    <w:p w14:paraId="1890C99A" w14:textId="64D83C30" w:rsidR="00F53177" w:rsidRPr="008871BF" w:rsidRDefault="00F53177" w:rsidP="00F53177">
      <w:pPr>
        <w:pStyle w:val="Heading1"/>
        <w:rPr>
          <w:rFonts w:ascii="Cambria Math" w:hAnsi="Cambria Math"/>
          <w:oMath/>
        </w:rPr>
      </w:pPr>
      <w:r>
        <w:rPr>
          <w:rFonts w:ascii="Times New Roman" w:eastAsia="Times New Roman" w:hAnsi="Times New Roman" w:cs="Times New Roman"/>
        </w:rPr>
        <w:t xml:space="preserve">INTERPRETATION OF RESULTS </w:t>
      </w:r>
    </w:p>
    <w:p w14:paraId="4E3734E0" w14:textId="77777777" w:rsidR="008871BF" w:rsidRPr="00F53177" w:rsidRDefault="008871BF" w:rsidP="008871BF">
      <w:pPr>
        <w:pStyle w:val="Heading1"/>
        <w:numPr>
          <w:ilvl w:val="0"/>
          <w:numId w:val="0"/>
        </w:numPr>
        <w:ind w:left="432"/>
        <w:rPr>
          <w:rFonts w:ascii="Cambria Math" w:hAnsi="Cambria Math"/>
          <w:oMath/>
        </w:rPr>
      </w:pPr>
    </w:p>
    <w:p w14:paraId="2332266B" w14:textId="6EAB63FC" w:rsidR="008871BF" w:rsidRPr="008871BF" w:rsidRDefault="008871BF" w:rsidP="0086178F">
      <w:pPr>
        <w:pStyle w:val="Heading2"/>
        <w:spacing w:line="360" w:lineRule="auto"/>
        <w:rPr>
          <w:lang w:val="en-GB"/>
        </w:rPr>
      </w:pPr>
      <w:r>
        <w:rPr>
          <w:b/>
          <w:bCs/>
          <w:lang w:val="en-GB"/>
        </w:rPr>
        <w:t>Irregular Purchases a</w:t>
      </w:r>
      <w:r w:rsidRPr="008871BF">
        <w:rPr>
          <w:b/>
          <w:bCs/>
          <w:lang w:val="en-GB"/>
        </w:rPr>
        <w:t>cross Clients:</w:t>
      </w:r>
    </w:p>
    <w:p w14:paraId="55F88999" w14:textId="25F6D087" w:rsidR="008871BF" w:rsidRPr="008871BF" w:rsidRDefault="008871BF" w:rsidP="0086178F">
      <w:pPr>
        <w:pStyle w:val="Heading2"/>
        <w:numPr>
          <w:ilvl w:val="0"/>
          <w:numId w:val="0"/>
        </w:numPr>
        <w:spacing w:line="360" w:lineRule="auto"/>
        <w:ind w:left="576"/>
        <w:rPr>
          <w:lang w:val="en-GB"/>
        </w:rPr>
      </w:pPr>
      <w:r w:rsidRPr="008871BF">
        <w:rPr>
          <w:lang w:val="en-GB"/>
        </w:rPr>
        <w:t>Most cu</w:t>
      </w:r>
      <w:r>
        <w:rPr>
          <w:lang w:val="en-GB"/>
        </w:rPr>
        <w:t>stomers</w:t>
      </w:r>
      <w:r w:rsidRPr="008871BF">
        <w:rPr>
          <w:lang w:val="en-GB"/>
        </w:rPr>
        <w:t xml:space="preserve"> do not make consistent purc</w:t>
      </w:r>
      <w:r>
        <w:rPr>
          <w:lang w:val="en-GB"/>
        </w:rPr>
        <w:t>hases every month. S</w:t>
      </w:r>
      <w:r w:rsidRPr="008871BF">
        <w:rPr>
          <w:lang w:val="en-GB"/>
        </w:rPr>
        <w:t>ome customers make purchases in certain months but show no transactions in other months. This irregular pattern could indicate a potential churn or that these customers only make purchases when they need specific items, rather than consistently.</w:t>
      </w:r>
    </w:p>
    <w:p w14:paraId="3AC38B4C" w14:textId="37E2E01B" w:rsidR="008871BF" w:rsidRPr="008871BF" w:rsidRDefault="008871BF" w:rsidP="0086178F">
      <w:pPr>
        <w:pStyle w:val="Heading2"/>
        <w:spacing w:line="360" w:lineRule="auto"/>
        <w:rPr>
          <w:lang w:val="en-GB"/>
        </w:rPr>
      </w:pPr>
      <w:r w:rsidRPr="008871BF">
        <w:rPr>
          <w:b/>
          <w:bCs/>
          <w:lang w:val="en-GB"/>
        </w:rPr>
        <w:t>Low Repeat Activity:</w:t>
      </w:r>
    </w:p>
    <w:p w14:paraId="7AC3BED8" w14:textId="06753BD5" w:rsidR="008871BF" w:rsidRPr="008871BF" w:rsidRDefault="008871BF" w:rsidP="0086178F">
      <w:pPr>
        <w:pStyle w:val="Heading2"/>
        <w:numPr>
          <w:ilvl w:val="0"/>
          <w:numId w:val="0"/>
        </w:numPr>
        <w:spacing w:line="360" w:lineRule="auto"/>
        <w:ind w:left="576"/>
        <w:rPr>
          <w:lang w:val="en-GB"/>
        </w:rPr>
      </w:pPr>
      <w:r w:rsidRPr="008871BF">
        <w:rPr>
          <w:lang w:val="en-GB"/>
        </w:rPr>
        <w:t>Some customers only appear in a few months, and their total contributions are qu</w:t>
      </w:r>
      <w:r w:rsidR="00CB0A3A">
        <w:rPr>
          <w:lang w:val="en-GB"/>
        </w:rPr>
        <w:t>ite low compared to others. C</w:t>
      </w:r>
      <w:r w:rsidRPr="008871BF">
        <w:rPr>
          <w:lang w:val="en-GB"/>
        </w:rPr>
        <w:t xml:space="preserve">ertain clinics make a purchase once and don't return in subsequent months, </w:t>
      </w:r>
      <w:r w:rsidR="00CB0A3A">
        <w:rPr>
          <w:lang w:val="en-GB"/>
        </w:rPr>
        <w:t>which</w:t>
      </w:r>
      <w:r w:rsidRPr="008871BF">
        <w:rPr>
          <w:lang w:val="en-GB"/>
        </w:rPr>
        <w:t xml:space="preserve"> could be a sign of churn, meaning they are not co</w:t>
      </w:r>
      <w:r>
        <w:rPr>
          <w:lang w:val="en-GB"/>
        </w:rPr>
        <w:t>ntinuing their buying</w:t>
      </w:r>
      <w:r w:rsidRPr="008871BF">
        <w:rPr>
          <w:lang w:val="en-GB"/>
        </w:rPr>
        <w:t>.</w:t>
      </w:r>
    </w:p>
    <w:p w14:paraId="427D5550" w14:textId="4027B428" w:rsidR="008871BF" w:rsidRPr="008871BF" w:rsidRDefault="008871BF" w:rsidP="0086178F">
      <w:pPr>
        <w:pStyle w:val="Heading2"/>
        <w:spacing w:line="360" w:lineRule="auto"/>
        <w:rPr>
          <w:lang w:val="en-GB"/>
        </w:rPr>
      </w:pPr>
      <w:r w:rsidRPr="008871BF">
        <w:rPr>
          <w:b/>
          <w:bCs/>
          <w:lang w:val="en-GB"/>
        </w:rPr>
        <w:t>Active vs</w:t>
      </w:r>
      <w:r>
        <w:rPr>
          <w:b/>
          <w:bCs/>
          <w:lang w:val="en-GB"/>
        </w:rPr>
        <w:t>.</w:t>
      </w:r>
      <w:r w:rsidRPr="008871BF">
        <w:rPr>
          <w:b/>
          <w:bCs/>
          <w:lang w:val="en-GB"/>
        </w:rPr>
        <w:t xml:space="preserve"> Inactive Customers:</w:t>
      </w:r>
    </w:p>
    <w:p w14:paraId="5D3EA6AB" w14:textId="57277F7C" w:rsidR="008871BF" w:rsidRDefault="008871BF" w:rsidP="0086178F">
      <w:pPr>
        <w:pStyle w:val="Heading2"/>
        <w:numPr>
          <w:ilvl w:val="0"/>
          <w:numId w:val="0"/>
        </w:numPr>
        <w:spacing w:line="360" w:lineRule="auto"/>
        <w:ind w:left="576"/>
        <w:rPr>
          <w:lang w:val="en-GB"/>
        </w:rPr>
      </w:pPr>
      <w:r w:rsidRPr="008871BF">
        <w:rPr>
          <w:lang w:val="en-GB"/>
        </w:rPr>
        <w:t>A number of customers are making sizable contributions in certain months, while others seem to have either minimal or one-tim</w:t>
      </w:r>
      <w:r w:rsidR="0086178F">
        <w:rPr>
          <w:lang w:val="en-GB"/>
        </w:rPr>
        <w:t xml:space="preserve">e engagement. Revenue instability </w:t>
      </w:r>
      <w:r w:rsidRPr="008871BF">
        <w:rPr>
          <w:lang w:val="en-GB"/>
        </w:rPr>
        <w:t xml:space="preserve">could be inferred if only a small number of clients are responsible for a majority of the sales, </w:t>
      </w:r>
      <w:r w:rsidR="008A07DF">
        <w:rPr>
          <w:lang w:val="en-GB"/>
        </w:rPr>
        <w:t>motivating a need for expansion of customer base.</w:t>
      </w:r>
    </w:p>
    <w:p w14:paraId="09A6F87D" w14:textId="77777777" w:rsidR="00455533" w:rsidRPr="00455533" w:rsidRDefault="00455533" w:rsidP="00455533">
      <w:pPr>
        <w:pStyle w:val="Heading2"/>
        <w:spacing w:line="360" w:lineRule="auto"/>
        <w:rPr>
          <w:b/>
          <w:lang w:val="en-GB"/>
        </w:rPr>
      </w:pPr>
      <w:r w:rsidRPr="00455533">
        <w:rPr>
          <w:b/>
          <w:lang w:val="en-GB"/>
        </w:rPr>
        <w:t>Sales Exceeding Purchases:</w:t>
      </w:r>
    </w:p>
    <w:p w14:paraId="65977D85" w14:textId="77777777" w:rsidR="00455533" w:rsidRPr="00455533" w:rsidRDefault="00455533" w:rsidP="00455533">
      <w:pPr>
        <w:pStyle w:val="Heading2"/>
        <w:numPr>
          <w:ilvl w:val="0"/>
          <w:numId w:val="0"/>
        </w:numPr>
        <w:spacing w:line="360" w:lineRule="auto"/>
        <w:ind w:left="576"/>
        <w:rPr>
          <w:lang w:val="en-GB"/>
        </w:rPr>
      </w:pPr>
      <w:r w:rsidRPr="00455533">
        <w:rPr>
          <w:lang w:val="en-GB"/>
        </w:rPr>
        <w:t xml:space="preserve">The fact that sales exceed purchases in most months suggests that the business is generating </w:t>
      </w:r>
      <w:r w:rsidRPr="00455533">
        <w:rPr>
          <w:lang w:val="en-GB"/>
        </w:rPr>
        <w:lastRenderedPageBreak/>
        <w:t>a surplus from its operations. This is a positive indicator, as it means the company is able to sell more than it buys, which could be a sign of efficient operations and profitability.</w:t>
      </w:r>
    </w:p>
    <w:p w14:paraId="2E8B646D" w14:textId="77777777" w:rsidR="00455533" w:rsidRPr="00455533" w:rsidRDefault="00455533" w:rsidP="00455533">
      <w:pPr>
        <w:pStyle w:val="Heading2"/>
        <w:spacing w:line="360" w:lineRule="auto"/>
        <w:rPr>
          <w:lang w:val="en-GB"/>
        </w:rPr>
      </w:pPr>
      <w:r w:rsidRPr="00455533">
        <w:rPr>
          <w:b/>
          <w:lang w:val="en-GB"/>
        </w:rPr>
        <w:t>Volatility in Sales</w:t>
      </w:r>
      <w:r w:rsidRPr="00455533">
        <w:rPr>
          <w:lang w:val="en-GB"/>
        </w:rPr>
        <w:t>:</w:t>
      </w:r>
    </w:p>
    <w:p w14:paraId="34986DA2" w14:textId="60E3A12A" w:rsidR="00455533" w:rsidRDefault="00455533" w:rsidP="00455533">
      <w:pPr>
        <w:pStyle w:val="Heading2"/>
        <w:numPr>
          <w:ilvl w:val="0"/>
          <w:numId w:val="0"/>
        </w:numPr>
        <w:spacing w:line="360" w:lineRule="auto"/>
        <w:ind w:left="576"/>
        <w:rPr>
          <w:lang w:val="en-GB"/>
        </w:rPr>
      </w:pPr>
      <w:r w:rsidRPr="00455533">
        <w:rPr>
          <w:lang w:val="en-GB"/>
        </w:rPr>
        <w:t>Even though sales frequently exceed purchases, there are still fluctuations in sal</w:t>
      </w:r>
      <w:r>
        <w:rPr>
          <w:lang w:val="en-GB"/>
        </w:rPr>
        <w:t xml:space="preserve">es trends, with some months </w:t>
      </w:r>
      <w:r w:rsidRPr="00455533">
        <w:rPr>
          <w:lang w:val="en-GB"/>
        </w:rPr>
        <w:t>showing dips. This could indicate seasonal or market demand variations that affect revenue generation.</w:t>
      </w:r>
      <w:r>
        <w:rPr>
          <w:lang w:val="en-GB"/>
        </w:rPr>
        <w:t xml:space="preserve"> There is also a close tie of dip in overall sales with dip in purchase of major customer implying customer con</w:t>
      </w:r>
      <w:r w:rsidR="00DD028D">
        <w:rPr>
          <w:lang w:val="en-GB"/>
        </w:rPr>
        <w:t>centration.</w:t>
      </w:r>
    </w:p>
    <w:p w14:paraId="6E84288C" w14:textId="4E633B89" w:rsidR="00DD028D" w:rsidRDefault="00DD028D" w:rsidP="008A07DF">
      <w:pPr>
        <w:pStyle w:val="Heading1"/>
        <w:rPr>
          <w:lang w:val="en-GB"/>
        </w:rPr>
      </w:pPr>
      <w:r>
        <w:rPr>
          <w:lang w:val="en-GB"/>
        </w:rPr>
        <w:t>RECOMMENDATIONS</w:t>
      </w:r>
    </w:p>
    <w:p w14:paraId="4FEFD926" w14:textId="61B54699" w:rsidR="008A07DF" w:rsidRDefault="008A07DF" w:rsidP="009C4582">
      <w:pPr>
        <w:pStyle w:val="Heading2"/>
      </w:pPr>
      <w:r>
        <w:t xml:space="preserve">From the </w:t>
      </w:r>
      <w:r w:rsidRPr="009C4582">
        <w:t>RFM</w:t>
      </w:r>
      <w:r>
        <w:t xml:space="preserve"> analysis, customer segments can be used to tailor marketing strategies to each customer group.</w:t>
      </w:r>
    </w:p>
    <w:p w14:paraId="0DB0B845" w14:textId="613E05EC" w:rsidR="009C4582" w:rsidRPr="009C4582" w:rsidRDefault="008A07DF" w:rsidP="009C4582">
      <w:pPr>
        <w:pStyle w:val="Heading2"/>
        <w:numPr>
          <w:ilvl w:val="0"/>
          <w:numId w:val="33"/>
        </w:numPr>
        <w:spacing w:line="360" w:lineRule="auto"/>
        <w:rPr>
          <w:lang w:val="en-GB"/>
        </w:rPr>
      </w:pPr>
      <w:r>
        <w:rPr>
          <w:lang w:val="en-GB"/>
        </w:rPr>
        <w:t>Champions:</w:t>
      </w:r>
      <w:r w:rsidR="009C4582">
        <w:rPr>
          <w:lang w:val="en-GB"/>
        </w:rPr>
        <w:t xml:space="preserve"> </w:t>
      </w:r>
      <w:r w:rsidR="009C4582" w:rsidRPr="009C4582">
        <w:rPr>
          <w:lang w:val="en-GB"/>
        </w:rPr>
        <w:t>Show appreciation with exclusive rewards, early access to new products, or VIP treatment. Encourage word-of-mouth by offering referral incentives.</w:t>
      </w:r>
    </w:p>
    <w:p w14:paraId="6B371036" w14:textId="64FAC931" w:rsidR="009C4582" w:rsidRPr="009C4582" w:rsidRDefault="009C4582" w:rsidP="009C4582">
      <w:pPr>
        <w:pStyle w:val="Heading2"/>
        <w:numPr>
          <w:ilvl w:val="0"/>
          <w:numId w:val="33"/>
        </w:numPr>
        <w:spacing w:line="360" w:lineRule="auto"/>
        <w:rPr>
          <w:lang w:val="en-GB"/>
        </w:rPr>
      </w:pPr>
      <w:r>
        <w:t>Loyal Customers: Reward loyalty with special discounts, exclusive access, or loyalty points. Engage them with feedback requests to show their opinions matter and increase their connection with the brand.</w:t>
      </w:r>
    </w:p>
    <w:p w14:paraId="04054D6C" w14:textId="5305BA54" w:rsidR="009C4582" w:rsidRPr="009C4582" w:rsidRDefault="009C4582" w:rsidP="009C4582">
      <w:pPr>
        <w:pStyle w:val="Heading2"/>
        <w:numPr>
          <w:ilvl w:val="0"/>
          <w:numId w:val="33"/>
        </w:numPr>
        <w:spacing w:line="360" w:lineRule="auto"/>
        <w:rPr>
          <w:lang w:val="en-GB"/>
        </w:rPr>
      </w:pPr>
      <w:r>
        <w:t>Potential Loyalists: Offer incentives to encourage them to become repeat buyers, such as loyalty program enrollment or discounts on future purchases.</w:t>
      </w:r>
    </w:p>
    <w:p w14:paraId="1DCA0A39" w14:textId="1F7D8CAC" w:rsidR="009C4582" w:rsidRPr="009C4582" w:rsidRDefault="009C4582" w:rsidP="009C4582">
      <w:pPr>
        <w:pStyle w:val="Heading2"/>
        <w:numPr>
          <w:ilvl w:val="0"/>
          <w:numId w:val="33"/>
        </w:numPr>
        <w:spacing w:line="360" w:lineRule="auto"/>
        <w:rPr>
          <w:lang w:val="en-GB"/>
        </w:rPr>
      </w:pPr>
      <w:r>
        <w:t>New Customers: Make a great first impression with a welcome email and a special offer for a second purchase. Send information about popular products or services they haven’t tried yet to foster cross-selling opportunities.</w:t>
      </w:r>
    </w:p>
    <w:p w14:paraId="2E8A77FB" w14:textId="1FBA3C84" w:rsidR="009C4582" w:rsidRPr="009C4582" w:rsidRDefault="009C4582" w:rsidP="009C4582">
      <w:pPr>
        <w:pStyle w:val="Heading2"/>
        <w:numPr>
          <w:ilvl w:val="0"/>
          <w:numId w:val="33"/>
        </w:numPr>
        <w:spacing w:line="360" w:lineRule="auto"/>
        <w:rPr>
          <w:lang w:val="en-GB"/>
        </w:rPr>
      </w:pPr>
      <w:r>
        <w:t>Hibernating Customers: Re-engage with special promotions, win-back campaigns, or "We miss you" messages. Send a survey or ask for feedback to understand why they may have disengaged.</w:t>
      </w:r>
    </w:p>
    <w:p w14:paraId="46B04B66" w14:textId="322133FE" w:rsidR="009C4582" w:rsidRPr="00B379C7" w:rsidRDefault="009C4582" w:rsidP="009C4582">
      <w:pPr>
        <w:pStyle w:val="Heading2"/>
        <w:numPr>
          <w:ilvl w:val="0"/>
          <w:numId w:val="33"/>
        </w:numPr>
        <w:spacing w:line="360" w:lineRule="auto"/>
        <w:rPr>
          <w:lang w:val="en-GB"/>
        </w:rPr>
      </w:pPr>
      <w:r>
        <w:t>At-Risk Customers: Send reactivation offers or special discounts to bring them back. Rea</w:t>
      </w:r>
      <w:r w:rsidR="00B379C7">
        <w:t xml:space="preserve">ch out personally </w:t>
      </w:r>
      <w:r>
        <w:t>to understand if they had any issues or concerns.</w:t>
      </w:r>
      <w:r w:rsidR="00B379C7">
        <w:t xml:space="preserve"> Remind them of the benefits of your products or services, possibly highlighting improvements or changes.</w:t>
      </w:r>
    </w:p>
    <w:p w14:paraId="3ED45CF5" w14:textId="0FB48408" w:rsidR="00B379C7" w:rsidRDefault="00B379C7" w:rsidP="00B379C7">
      <w:pPr>
        <w:pStyle w:val="Heading2"/>
        <w:rPr>
          <w:lang w:val="en-GB"/>
        </w:rPr>
      </w:pPr>
      <w:r>
        <w:rPr>
          <w:lang w:val="en-GB"/>
        </w:rPr>
        <w:t>Recommendations to stabilize revenue stream and grow the business:</w:t>
      </w:r>
    </w:p>
    <w:p w14:paraId="7F97F4A7" w14:textId="1358A646" w:rsidR="00B379C7" w:rsidRPr="00B379C7" w:rsidRDefault="00B379C7" w:rsidP="00B379C7">
      <w:pPr>
        <w:pStyle w:val="Heading2"/>
        <w:numPr>
          <w:ilvl w:val="0"/>
          <w:numId w:val="36"/>
        </w:numPr>
        <w:spacing w:line="360" w:lineRule="auto"/>
        <w:rPr>
          <w:lang w:val="en-GB"/>
        </w:rPr>
      </w:pPr>
      <w:r>
        <w:t xml:space="preserve">Capitalize on High Sales: During months when sales are significantly higher, </w:t>
      </w:r>
      <w:r w:rsidR="009C2BB5">
        <w:t>understand</w:t>
      </w:r>
      <w:bookmarkStart w:id="0" w:name="_GoBack"/>
      <w:bookmarkEnd w:id="0"/>
      <w:r>
        <w:t xml:space="preserve"> what drives this increase. These periods could represent key opportunities for scaling up marketing and promotions to capitalize on already strong demand.</w:t>
      </w:r>
    </w:p>
    <w:p w14:paraId="37838A32" w14:textId="6E4E0CDE" w:rsidR="00B379C7" w:rsidRPr="008A68FE" w:rsidRDefault="00B379C7" w:rsidP="00B379C7">
      <w:pPr>
        <w:pStyle w:val="Heading2"/>
        <w:numPr>
          <w:ilvl w:val="0"/>
          <w:numId w:val="36"/>
        </w:numPr>
        <w:spacing w:line="360" w:lineRule="auto"/>
        <w:rPr>
          <w:lang w:val="en-GB"/>
        </w:rPr>
      </w:pPr>
      <w:r>
        <w:lastRenderedPageBreak/>
        <w:t xml:space="preserve">Address Sales Dips: If these dips are seasonal, promotions or discounts </w:t>
      </w:r>
      <w:r w:rsidR="008A68FE">
        <w:t xml:space="preserve">can be introduced in those periods specifically </w:t>
      </w:r>
      <w:r>
        <w:t>to boost sales. If it's due to external factors like market shifts, adapt sales strategy accordingly.</w:t>
      </w:r>
    </w:p>
    <w:p w14:paraId="43508487" w14:textId="3C35E769" w:rsidR="008A68FE" w:rsidRPr="008A68FE" w:rsidRDefault="008A68FE" w:rsidP="00B379C7">
      <w:pPr>
        <w:pStyle w:val="Heading2"/>
        <w:numPr>
          <w:ilvl w:val="0"/>
          <w:numId w:val="36"/>
        </w:numPr>
        <w:spacing w:line="360" w:lineRule="auto"/>
        <w:rPr>
          <w:lang w:val="en-GB"/>
        </w:rPr>
      </w:pPr>
      <w:r>
        <w:t>Expand Customer Base: Since sales are already exceeding purchases, increasing the customer base will likely translate directly into higher profits and stabilized revenue. Focus on expanding reach through advertising, social media campaigns, or expanding into new markets.</w:t>
      </w:r>
    </w:p>
    <w:p w14:paraId="7AFB7511" w14:textId="77777777" w:rsidR="008A68FE" w:rsidRDefault="008A68FE" w:rsidP="008A68FE">
      <w:pPr>
        <w:pStyle w:val="Heading2"/>
        <w:numPr>
          <w:ilvl w:val="0"/>
          <w:numId w:val="0"/>
        </w:numPr>
        <w:spacing w:line="360" w:lineRule="auto"/>
        <w:ind w:left="1296"/>
        <w:rPr>
          <w:lang w:val="en-GB"/>
        </w:rPr>
      </w:pPr>
    </w:p>
    <w:p w14:paraId="2347AE09" w14:textId="77777777" w:rsidR="00B379C7" w:rsidRPr="009C4582" w:rsidRDefault="00B379C7" w:rsidP="00B379C7">
      <w:pPr>
        <w:pStyle w:val="Heading2"/>
        <w:numPr>
          <w:ilvl w:val="0"/>
          <w:numId w:val="0"/>
        </w:numPr>
        <w:rPr>
          <w:lang w:val="en-GB"/>
        </w:rPr>
      </w:pPr>
    </w:p>
    <w:p w14:paraId="73928F23" w14:textId="77777777" w:rsidR="009C4582" w:rsidRPr="009C4582" w:rsidRDefault="009C4582" w:rsidP="009C4582">
      <w:pPr>
        <w:pStyle w:val="Heading2"/>
        <w:numPr>
          <w:ilvl w:val="0"/>
          <w:numId w:val="0"/>
        </w:numPr>
        <w:spacing w:line="360" w:lineRule="auto"/>
        <w:ind w:left="2016"/>
        <w:rPr>
          <w:lang w:val="en-GB"/>
        </w:rPr>
      </w:pPr>
    </w:p>
    <w:p w14:paraId="3C8F3FB7" w14:textId="77777777" w:rsidR="00F53177" w:rsidRPr="00DC3A9E" w:rsidRDefault="00F53177" w:rsidP="008871BF">
      <w:pPr>
        <w:pStyle w:val="Heading2"/>
        <w:numPr>
          <w:ilvl w:val="0"/>
          <w:numId w:val="0"/>
        </w:numPr>
        <w:ind w:left="576"/>
        <w:rPr>
          <w:rFonts w:ascii="Cambria Math" w:hAnsi="Cambria Math"/>
          <w:oMath/>
        </w:rPr>
      </w:pPr>
    </w:p>
    <w:sectPr w:rsidR="00F53177" w:rsidRPr="00DC3A9E" w:rsidSect="00656D3E">
      <w:pgSz w:w="11920" w:h="16840"/>
      <w:pgMar w:top="1420" w:right="1080" w:bottom="1180" w:left="1340" w:header="0"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C56AC9" w14:textId="77777777" w:rsidR="009D4F16" w:rsidRDefault="009D4F16">
      <w:r>
        <w:separator/>
      </w:r>
    </w:p>
  </w:endnote>
  <w:endnote w:type="continuationSeparator" w:id="0">
    <w:p w14:paraId="54FE6E88" w14:textId="77777777" w:rsidR="009D4F16" w:rsidRDefault="009D4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P Simplified Hans">
    <w:panose1 w:val="020B0500000000000000"/>
    <w:charset w:val="86"/>
    <w:family w:val="swiss"/>
    <w:pitch w:val="variable"/>
    <w:sig w:usb0="A00002BF" w:usb1="38CF7CFA" w:usb2="00000016" w:usb3="00000000" w:csb0="0004011D"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08AF0" w14:textId="77777777" w:rsidR="000E38AF" w:rsidRDefault="000E38AF">
    <w:pPr>
      <w:pStyle w:val="BodyText"/>
      <w:spacing w:line="14" w:lineRule="auto"/>
      <w:rPr>
        <w:sz w:val="20"/>
      </w:rPr>
    </w:pPr>
    <w:r>
      <w:rPr>
        <w:noProof/>
        <w:lang w:val="en-GB" w:eastAsia="en-GB"/>
      </w:rPr>
      <mc:AlternateContent>
        <mc:Choice Requires="wps">
          <w:drawing>
            <wp:anchor distT="0" distB="0" distL="0" distR="0" simplePos="0" relativeHeight="251657216" behindDoc="1" locked="0" layoutInCell="1" allowOverlap="1" wp14:anchorId="38062855" wp14:editId="5F46155A">
              <wp:simplePos x="0" y="0"/>
              <wp:positionH relativeFrom="page">
                <wp:posOffset>3731922</wp:posOffset>
              </wp:positionH>
              <wp:positionV relativeFrom="page">
                <wp:posOffset>9924062</wp:posOffset>
              </wp:positionV>
              <wp:extent cx="96520" cy="1651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520" cy="165100"/>
                      </a:xfrm>
                      <a:prstGeom prst="rect">
                        <a:avLst/>
                      </a:prstGeom>
                    </wps:spPr>
                    <wps:txbx>
                      <w:txbxContent>
                        <w:p w14:paraId="4FF06BD9" w14:textId="77777777" w:rsidR="000E38AF" w:rsidRDefault="000E38AF">
                          <w:pPr>
                            <w:pStyle w:val="BodyText"/>
                            <w:spacing w:line="244" w:lineRule="exact"/>
                            <w:ind w:left="20"/>
                          </w:pPr>
                          <w:r>
                            <w:rPr>
                              <w:spacing w:val="-10"/>
                            </w:rPr>
                            <w:t>0</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293.85pt;margin-top:781.4pt;width:7.6pt;height:13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" filled="f" stroked="f">
              <v:path arrowok="t"/>
              <v:textbox inset="0,0,0,0">
                <w:txbxContent>
                  <w:p w14:paraId="4FF06BD9" w14:textId="77777777" w:rsidR="000E38AF" w:rsidRDefault="000E38AF">
                    <w:pPr>
                      <w:pStyle w:val="BodyText"/>
                      <w:spacing w:line="244" w:lineRule="exact"/>
                      <w:ind w:left="20"/>
                    </w:pPr>
                    <w:r>
                      <w:rPr>
                        <w:spacing w:val="-10"/>
                      </w:rPr>
                      <w:t>0</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9537794"/>
      <w:docPartObj>
        <w:docPartGallery w:val="Page Numbers (Bottom of Page)"/>
        <w:docPartUnique/>
      </w:docPartObj>
    </w:sdtPr>
    <w:sdtEndPr>
      <w:rPr>
        <w:noProof/>
      </w:rPr>
    </w:sdtEndPr>
    <w:sdtContent>
      <w:p w14:paraId="28E1FBB4" w14:textId="14C4F851" w:rsidR="000E38AF" w:rsidRDefault="000E38AF">
        <w:pPr>
          <w:pStyle w:val="Footer"/>
          <w:jc w:val="center"/>
        </w:pPr>
        <w:r>
          <w:fldChar w:fldCharType="begin"/>
        </w:r>
        <w:r>
          <w:instrText xml:space="preserve"> PAGE   \* MERGEFORMAT </w:instrText>
        </w:r>
        <w:r>
          <w:fldChar w:fldCharType="separate"/>
        </w:r>
        <w:r w:rsidR="009C2BB5">
          <w:rPr>
            <w:noProof/>
          </w:rPr>
          <w:t>19</w:t>
        </w:r>
        <w:r>
          <w:rPr>
            <w:noProof/>
          </w:rPr>
          <w:fldChar w:fldCharType="end"/>
        </w:r>
      </w:p>
    </w:sdtContent>
  </w:sdt>
  <w:p w14:paraId="0C42BA8A" w14:textId="176F6E2A" w:rsidR="000E38AF" w:rsidRDefault="000E38AF">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0A8238" w14:textId="77777777" w:rsidR="009D4F16" w:rsidRDefault="009D4F16">
      <w:r>
        <w:separator/>
      </w:r>
    </w:p>
  </w:footnote>
  <w:footnote w:type="continuationSeparator" w:id="0">
    <w:p w14:paraId="7A79346D" w14:textId="77777777" w:rsidR="009D4F16" w:rsidRDefault="009D4F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A1C48D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A61BBC"/>
    <w:multiLevelType w:val="hybridMultilevel"/>
    <w:tmpl w:val="74EAAEC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
    <w:nsid w:val="05D27976"/>
    <w:multiLevelType w:val="hybridMultilevel"/>
    <w:tmpl w:val="EB860D1A"/>
    <w:lvl w:ilvl="0" w:tplc="0E38FC2E">
      <w:start w:val="1"/>
      <w:numFmt w:val="lowerRoman"/>
      <w:lvlText w:val="(%1)"/>
      <w:lvlJc w:val="left"/>
      <w:pPr>
        <w:ind w:left="1491" w:hanging="720"/>
      </w:pPr>
      <w:rPr>
        <w:rFonts w:hint="default"/>
        <w:b w:val="0"/>
        <w:bCs w:val="0"/>
        <w:u w:val="none"/>
      </w:rPr>
    </w:lvl>
    <w:lvl w:ilvl="1" w:tplc="40090019" w:tentative="1">
      <w:start w:val="1"/>
      <w:numFmt w:val="lowerLetter"/>
      <w:lvlText w:val="%2."/>
      <w:lvlJc w:val="left"/>
      <w:pPr>
        <w:ind w:left="1851" w:hanging="360"/>
      </w:pPr>
    </w:lvl>
    <w:lvl w:ilvl="2" w:tplc="4009001B" w:tentative="1">
      <w:start w:val="1"/>
      <w:numFmt w:val="lowerRoman"/>
      <w:lvlText w:val="%3."/>
      <w:lvlJc w:val="right"/>
      <w:pPr>
        <w:ind w:left="2571" w:hanging="180"/>
      </w:pPr>
    </w:lvl>
    <w:lvl w:ilvl="3" w:tplc="4009000F" w:tentative="1">
      <w:start w:val="1"/>
      <w:numFmt w:val="decimal"/>
      <w:lvlText w:val="%4."/>
      <w:lvlJc w:val="left"/>
      <w:pPr>
        <w:ind w:left="3291" w:hanging="360"/>
      </w:pPr>
    </w:lvl>
    <w:lvl w:ilvl="4" w:tplc="40090019" w:tentative="1">
      <w:start w:val="1"/>
      <w:numFmt w:val="lowerLetter"/>
      <w:lvlText w:val="%5."/>
      <w:lvlJc w:val="left"/>
      <w:pPr>
        <w:ind w:left="4011" w:hanging="360"/>
      </w:pPr>
    </w:lvl>
    <w:lvl w:ilvl="5" w:tplc="4009001B" w:tentative="1">
      <w:start w:val="1"/>
      <w:numFmt w:val="lowerRoman"/>
      <w:lvlText w:val="%6."/>
      <w:lvlJc w:val="right"/>
      <w:pPr>
        <w:ind w:left="4731" w:hanging="180"/>
      </w:pPr>
    </w:lvl>
    <w:lvl w:ilvl="6" w:tplc="4009000F" w:tentative="1">
      <w:start w:val="1"/>
      <w:numFmt w:val="decimal"/>
      <w:lvlText w:val="%7."/>
      <w:lvlJc w:val="left"/>
      <w:pPr>
        <w:ind w:left="5451" w:hanging="360"/>
      </w:pPr>
    </w:lvl>
    <w:lvl w:ilvl="7" w:tplc="40090019" w:tentative="1">
      <w:start w:val="1"/>
      <w:numFmt w:val="lowerLetter"/>
      <w:lvlText w:val="%8."/>
      <w:lvlJc w:val="left"/>
      <w:pPr>
        <w:ind w:left="6171" w:hanging="360"/>
      </w:pPr>
    </w:lvl>
    <w:lvl w:ilvl="8" w:tplc="4009001B" w:tentative="1">
      <w:start w:val="1"/>
      <w:numFmt w:val="lowerRoman"/>
      <w:lvlText w:val="%9."/>
      <w:lvlJc w:val="right"/>
      <w:pPr>
        <w:ind w:left="6891" w:hanging="180"/>
      </w:pPr>
    </w:lvl>
  </w:abstractNum>
  <w:abstractNum w:abstractNumId="3">
    <w:nsid w:val="06C96A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15A68E3"/>
    <w:multiLevelType w:val="hybridMultilevel"/>
    <w:tmpl w:val="13AAA326"/>
    <w:lvl w:ilvl="0" w:tplc="72B8584A">
      <w:start w:val="1"/>
      <w:numFmt w:val="decimal"/>
      <w:lvlText w:val="%1."/>
      <w:lvlJc w:val="left"/>
      <w:pPr>
        <w:ind w:left="820" w:hanging="360"/>
      </w:pPr>
      <w:rPr>
        <w:rFonts w:ascii="Calibri" w:eastAsia="Calibri" w:hAnsi="Calibri" w:cs="Calibri" w:hint="default"/>
        <w:b w:val="0"/>
        <w:bCs w:val="0"/>
        <w:i w:val="0"/>
        <w:iCs w:val="0"/>
        <w:spacing w:val="-1"/>
        <w:w w:val="100"/>
        <w:sz w:val="22"/>
        <w:szCs w:val="22"/>
        <w:lang w:val="en-US" w:eastAsia="en-US" w:bidi="ar-SA"/>
      </w:rPr>
    </w:lvl>
    <w:lvl w:ilvl="1" w:tplc="7862B352">
      <w:numFmt w:val="bullet"/>
      <w:lvlText w:val="•"/>
      <w:lvlJc w:val="left"/>
      <w:pPr>
        <w:ind w:left="1688" w:hanging="360"/>
      </w:pPr>
      <w:rPr>
        <w:rFonts w:hint="default"/>
        <w:lang w:val="en-US" w:eastAsia="en-US" w:bidi="ar-SA"/>
      </w:rPr>
    </w:lvl>
    <w:lvl w:ilvl="2" w:tplc="E398D5DC">
      <w:numFmt w:val="bullet"/>
      <w:lvlText w:val="•"/>
      <w:lvlJc w:val="left"/>
      <w:pPr>
        <w:ind w:left="2556" w:hanging="360"/>
      </w:pPr>
      <w:rPr>
        <w:rFonts w:hint="default"/>
        <w:lang w:val="en-US" w:eastAsia="en-US" w:bidi="ar-SA"/>
      </w:rPr>
    </w:lvl>
    <w:lvl w:ilvl="3" w:tplc="0C50C82C">
      <w:numFmt w:val="bullet"/>
      <w:lvlText w:val="•"/>
      <w:lvlJc w:val="left"/>
      <w:pPr>
        <w:ind w:left="3424" w:hanging="360"/>
      </w:pPr>
      <w:rPr>
        <w:rFonts w:hint="default"/>
        <w:lang w:val="en-US" w:eastAsia="en-US" w:bidi="ar-SA"/>
      </w:rPr>
    </w:lvl>
    <w:lvl w:ilvl="4" w:tplc="C6288082">
      <w:numFmt w:val="bullet"/>
      <w:lvlText w:val="•"/>
      <w:lvlJc w:val="left"/>
      <w:pPr>
        <w:ind w:left="4292" w:hanging="360"/>
      </w:pPr>
      <w:rPr>
        <w:rFonts w:hint="default"/>
        <w:lang w:val="en-US" w:eastAsia="en-US" w:bidi="ar-SA"/>
      </w:rPr>
    </w:lvl>
    <w:lvl w:ilvl="5" w:tplc="9CBA2C16">
      <w:numFmt w:val="bullet"/>
      <w:lvlText w:val="•"/>
      <w:lvlJc w:val="left"/>
      <w:pPr>
        <w:ind w:left="5160" w:hanging="360"/>
      </w:pPr>
      <w:rPr>
        <w:rFonts w:hint="default"/>
        <w:lang w:val="en-US" w:eastAsia="en-US" w:bidi="ar-SA"/>
      </w:rPr>
    </w:lvl>
    <w:lvl w:ilvl="6" w:tplc="97E6C232">
      <w:numFmt w:val="bullet"/>
      <w:lvlText w:val="•"/>
      <w:lvlJc w:val="left"/>
      <w:pPr>
        <w:ind w:left="6028" w:hanging="360"/>
      </w:pPr>
      <w:rPr>
        <w:rFonts w:hint="default"/>
        <w:lang w:val="en-US" w:eastAsia="en-US" w:bidi="ar-SA"/>
      </w:rPr>
    </w:lvl>
    <w:lvl w:ilvl="7" w:tplc="9FDEA572">
      <w:numFmt w:val="bullet"/>
      <w:lvlText w:val="•"/>
      <w:lvlJc w:val="left"/>
      <w:pPr>
        <w:ind w:left="6896" w:hanging="360"/>
      </w:pPr>
      <w:rPr>
        <w:rFonts w:hint="default"/>
        <w:lang w:val="en-US" w:eastAsia="en-US" w:bidi="ar-SA"/>
      </w:rPr>
    </w:lvl>
    <w:lvl w:ilvl="8" w:tplc="AC4EAC40">
      <w:numFmt w:val="bullet"/>
      <w:lvlText w:val="•"/>
      <w:lvlJc w:val="left"/>
      <w:pPr>
        <w:ind w:left="7764" w:hanging="360"/>
      </w:pPr>
      <w:rPr>
        <w:rFonts w:hint="default"/>
        <w:lang w:val="en-US" w:eastAsia="en-US" w:bidi="ar-SA"/>
      </w:rPr>
    </w:lvl>
  </w:abstractNum>
  <w:abstractNum w:abstractNumId="5">
    <w:nsid w:val="14AC42F3"/>
    <w:multiLevelType w:val="multilevel"/>
    <w:tmpl w:val="12D611FE"/>
    <w:lvl w:ilvl="0">
      <w:start w:val="1"/>
      <w:numFmt w:val="decimal"/>
      <w:lvlText w:val="%1."/>
      <w:lvlJc w:val="left"/>
      <w:pPr>
        <w:ind w:left="2987" w:hanging="435"/>
      </w:pPr>
      <w:rPr>
        <w:rFonts w:hint="default"/>
        <w:sz w:val="32"/>
        <w:szCs w:val="32"/>
        <w:u w:val="none"/>
        <w:lang w:val="en-US" w:eastAsia="en-US" w:bidi="ar-SA"/>
      </w:rPr>
    </w:lvl>
    <w:lvl w:ilvl="1">
      <w:start w:val="1"/>
      <w:numFmt w:val="decimal"/>
      <w:lvlText w:val="%1.%2"/>
      <w:lvlJc w:val="left"/>
      <w:pPr>
        <w:ind w:left="670" w:hanging="570"/>
      </w:pPr>
      <w:rPr>
        <w:rFonts w:hint="default"/>
        <w:spacing w:val="0"/>
        <w:w w:val="100"/>
        <w:lang w:val="en-US" w:eastAsia="en-US" w:bidi="ar-SA"/>
      </w:rPr>
    </w:lvl>
    <w:lvl w:ilvl="2">
      <w:start w:val="1"/>
      <w:numFmt w:val="decimal"/>
      <w:lvlText w:val="%3."/>
      <w:lvlJc w:val="left"/>
      <w:pPr>
        <w:ind w:left="820" w:hanging="570"/>
      </w:pPr>
      <w:rPr>
        <w:rFonts w:ascii="Calibri" w:eastAsia="Calibri" w:hAnsi="Calibri" w:cs="Calibri" w:hint="default"/>
        <w:b w:val="0"/>
        <w:bCs w:val="0"/>
        <w:i w:val="0"/>
        <w:iCs w:val="0"/>
        <w:spacing w:val="-1"/>
        <w:w w:val="100"/>
        <w:sz w:val="22"/>
        <w:szCs w:val="22"/>
        <w:lang w:val="en-US" w:eastAsia="en-US" w:bidi="ar-SA"/>
      </w:rPr>
    </w:lvl>
    <w:lvl w:ilvl="3">
      <w:numFmt w:val="bullet"/>
      <w:lvlText w:val="•"/>
      <w:lvlJc w:val="left"/>
      <w:pPr>
        <w:ind w:left="1905" w:hanging="570"/>
      </w:pPr>
      <w:rPr>
        <w:rFonts w:hint="default"/>
        <w:lang w:val="en-US" w:eastAsia="en-US" w:bidi="ar-SA"/>
      </w:rPr>
    </w:lvl>
    <w:lvl w:ilvl="4">
      <w:numFmt w:val="bullet"/>
      <w:lvlText w:val="•"/>
      <w:lvlJc w:val="left"/>
      <w:pPr>
        <w:ind w:left="2990" w:hanging="570"/>
      </w:pPr>
      <w:rPr>
        <w:rFonts w:hint="default"/>
        <w:lang w:val="en-US" w:eastAsia="en-US" w:bidi="ar-SA"/>
      </w:rPr>
    </w:lvl>
    <w:lvl w:ilvl="5">
      <w:numFmt w:val="bullet"/>
      <w:lvlText w:val="•"/>
      <w:lvlJc w:val="left"/>
      <w:pPr>
        <w:ind w:left="4075" w:hanging="570"/>
      </w:pPr>
      <w:rPr>
        <w:rFonts w:hint="default"/>
        <w:lang w:val="en-US" w:eastAsia="en-US" w:bidi="ar-SA"/>
      </w:rPr>
    </w:lvl>
    <w:lvl w:ilvl="6">
      <w:numFmt w:val="bullet"/>
      <w:lvlText w:val="•"/>
      <w:lvlJc w:val="left"/>
      <w:pPr>
        <w:ind w:left="5160" w:hanging="570"/>
      </w:pPr>
      <w:rPr>
        <w:rFonts w:hint="default"/>
        <w:lang w:val="en-US" w:eastAsia="en-US" w:bidi="ar-SA"/>
      </w:rPr>
    </w:lvl>
    <w:lvl w:ilvl="7">
      <w:numFmt w:val="bullet"/>
      <w:lvlText w:val="•"/>
      <w:lvlJc w:val="left"/>
      <w:pPr>
        <w:ind w:left="6245" w:hanging="570"/>
      </w:pPr>
      <w:rPr>
        <w:rFonts w:hint="default"/>
        <w:lang w:val="en-US" w:eastAsia="en-US" w:bidi="ar-SA"/>
      </w:rPr>
    </w:lvl>
    <w:lvl w:ilvl="8">
      <w:numFmt w:val="bullet"/>
      <w:lvlText w:val="•"/>
      <w:lvlJc w:val="left"/>
      <w:pPr>
        <w:ind w:left="7330" w:hanging="570"/>
      </w:pPr>
      <w:rPr>
        <w:rFonts w:hint="default"/>
        <w:lang w:val="en-US" w:eastAsia="en-US" w:bidi="ar-SA"/>
      </w:rPr>
    </w:lvl>
  </w:abstractNum>
  <w:abstractNum w:abstractNumId="6">
    <w:nsid w:val="18744EDD"/>
    <w:multiLevelType w:val="multilevel"/>
    <w:tmpl w:val="5232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7E1048"/>
    <w:multiLevelType w:val="hybridMultilevel"/>
    <w:tmpl w:val="9DD438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1D54512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1795C91"/>
    <w:multiLevelType w:val="hybridMultilevel"/>
    <w:tmpl w:val="40789962"/>
    <w:lvl w:ilvl="0" w:tplc="4B706F62">
      <w:start w:val="2"/>
      <w:numFmt w:val="lowerRoman"/>
      <w:lvlText w:val="(%1)"/>
      <w:lvlJc w:val="left"/>
      <w:pPr>
        <w:ind w:left="1490" w:hanging="720"/>
      </w:pPr>
      <w:rPr>
        <w:rFonts w:hint="default"/>
        <w:b w:val="0"/>
        <w:i w:val="0"/>
      </w:rPr>
    </w:lvl>
    <w:lvl w:ilvl="1" w:tplc="40090019" w:tentative="1">
      <w:start w:val="1"/>
      <w:numFmt w:val="lowerLetter"/>
      <w:lvlText w:val="%2."/>
      <w:lvlJc w:val="left"/>
      <w:pPr>
        <w:ind w:left="1850" w:hanging="360"/>
      </w:pPr>
    </w:lvl>
    <w:lvl w:ilvl="2" w:tplc="4009001B" w:tentative="1">
      <w:start w:val="1"/>
      <w:numFmt w:val="lowerRoman"/>
      <w:lvlText w:val="%3."/>
      <w:lvlJc w:val="right"/>
      <w:pPr>
        <w:ind w:left="2570" w:hanging="180"/>
      </w:pPr>
    </w:lvl>
    <w:lvl w:ilvl="3" w:tplc="4009000F" w:tentative="1">
      <w:start w:val="1"/>
      <w:numFmt w:val="decimal"/>
      <w:lvlText w:val="%4."/>
      <w:lvlJc w:val="left"/>
      <w:pPr>
        <w:ind w:left="3290" w:hanging="360"/>
      </w:pPr>
    </w:lvl>
    <w:lvl w:ilvl="4" w:tplc="40090019" w:tentative="1">
      <w:start w:val="1"/>
      <w:numFmt w:val="lowerLetter"/>
      <w:lvlText w:val="%5."/>
      <w:lvlJc w:val="left"/>
      <w:pPr>
        <w:ind w:left="4010" w:hanging="360"/>
      </w:pPr>
    </w:lvl>
    <w:lvl w:ilvl="5" w:tplc="4009001B" w:tentative="1">
      <w:start w:val="1"/>
      <w:numFmt w:val="lowerRoman"/>
      <w:lvlText w:val="%6."/>
      <w:lvlJc w:val="right"/>
      <w:pPr>
        <w:ind w:left="4730" w:hanging="180"/>
      </w:pPr>
    </w:lvl>
    <w:lvl w:ilvl="6" w:tplc="4009000F" w:tentative="1">
      <w:start w:val="1"/>
      <w:numFmt w:val="decimal"/>
      <w:lvlText w:val="%7."/>
      <w:lvlJc w:val="left"/>
      <w:pPr>
        <w:ind w:left="5450" w:hanging="360"/>
      </w:pPr>
    </w:lvl>
    <w:lvl w:ilvl="7" w:tplc="40090019" w:tentative="1">
      <w:start w:val="1"/>
      <w:numFmt w:val="lowerLetter"/>
      <w:lvlText w:val="%8."/>
      <w:lvlJc w:val="left"/>
      <w:pPr>
        <w:ind w:left="6170" w:hanging="360"/>
      </w:pPr>
    </w:lvl>
    <w:lvl w:ilvl="8" w:tplc="4009001B" w:tentative="1">
      <w:start w:val="1"/>
      <w:numFmt w:val="lowerRoman"/>
      <w:lvlText w:val="%9."/>
      <w:lvlJc w:val="right"/>
      <w:pPr>
        <w:ind w:left="6890" w:hanging="180"/>
      </w:pPr>
    </w:lvl>
  </w:abstractNum>
  <w:abstractNum w:abstractNumId="10">
    <w:nsid w:val="29C94BDF"/>
    <w:multiLevelType w:val="hybridMultilevel"/>
    <w:tmpl w:val="CEA4E34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1">
    <w:nsid w:val="32907A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6871602"/>
    <w:multiLevelType w:val="hybridMultilevel"/>
    <w:tmpl w:val="18A25E32"/>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nsid w:val="38054D0B"/>
    <w:multiLevelType w:val="multilevel"/>
    <w:tmpl w:val="5B5C45F8"/>
    <w:lvl w:ilvl="0">
      <w:start w:val="1"/>
      <w:numFmt w:val="decimal"/>
      <w:lvlText w:val="%1"/>
      <w:lvlJc w:val="left"/>
      <w:pPr>
        <w:ind w:left="535" w:hanging="435"/>
      </w:pPr>
      <w:rPr>
        <w:rFonts w:ascii="Calibri" w:eastAsia="Calibri" w:hAnsi="Calibri" w:cs="Calibri" w:hint="default"/>
        <w:b w:val="0"/>
        <w:bCs w:val="0"/>
        <w:i w:val="0"/>
        <w:iCs w:val="0"/>
        <w:spacing w:val="0"/>
        <w:w w:val="100"/>
        <w:sz w:val="22"/>
        <w:szCs w:val="22"/>
        <w:lang w:val="en-US" w:eastAsia="en-US" w:bidi="ar-SA"/>
      </w:rPr>
    </w:lvl>
    <w:lvl w:ilvl="1">
      <w:start w:val="1"/>
      <w:numFmt w:val="decimal"/>
      <w:lvlText w:val="%1.%2"/>
      <w:lvlJc w:val="left"/>
      <w:pPr>
        <w:ind w:left="985" w:hanging="660"/>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1926" w:hanging="660"/>
      </w:pPr>
      <w:rPr>
        <w:rFonts w:hint="default"/>
        <w:lang w:val="en-US" w:eastAsia="en-US" w:bidi="ar-SA"/>
      </w:rPr>
    </w:lvl>
    <w:lvl w:ilvl="3">
      <w:numFmt w:val="bullet"/>
      <w:lvlText w:val="•"/>
      <w:lvlJc w:val="left"/>
      <w:pPr>
        <w:ind w:left="2873" w:hanging="660"/>
      </w:pPr>
      <w:rPr>
        <w:rFonts w:hint="default"/>
        <w:lang w:val="en-US" w:eastAsia="en-US" w:bidi="ar-SA"/>
      </w:rPr>
    </w:lvl>
    <w:lvl w:ilvl="4">
      <w:numFmt w:val="bullet"/>
      <w:lvlText w:val="•"/>
      <w:lvlJc w:val="left"/>
      <w:pPr>
        <w:ind w:left="3820" w:hanging="660"/>
      </w:pPr>
      <w:rPr>
        <w:rFonts w:hint="default"/>
        <w:lang w:val="en-US" w:eastAsia="en-US" w:bidi="ar-SA"/>
      </w:rPr>
    </w:lvl>
    <w:lvl w:ilvl="5">
      <w:numFmt w:val="bullet"/>
      <w:lvlText w:val="•"/>
      <w:lvlJc w:val="left"/>
      <w:pPr>
        <w:ind w:left="4766" w:hanging="660"/>
      </w:pPr>
      <w:rPr>
        <w:rFonts w:hint="default"/>
        <w:lang w:val="en-US" w:eastAsia="en-US" w:bidi="ar-SA"/>
      </w:rPr>
    </w:lvl>
    <w:lvl w:ilvl="6">
      <w:numFmt w:val="bullet"/>
      <w:lvlText w:val="•"/>
      <w:lvlJc w:val="left"/>
      <w:pPr>
        <w:ind w:left="5713" w:hanging="660"/>
      </w:pPr>
      <w:rPr>
        <w:rFonts w:hint="default"/>
        <w:lang w:val="en-US" w:eastAsia="en-US" w:bidi="ar-SA"/>
      </w:rPr>
    </w:lvl>
    <w:lvl w:ilvl="7">
      <w:numFmt w:val="bullet"/>
      <w:lvlText w:val="•"/>
      <w:lvlJc w:val="left"/>
      <w:pPr>
        <w:ind w:left="6660" w:hanging="660"/>
      </w:pPr>
      <w:rPr>
        <w:rFonts w:hint="default"/>
        <w:lang w:val="en-US" w:eastAsia="en-US" w:bidi="ar-SA"/>
      </w:rPr>
    </w:lvl>
    <w:lvl w:ilvl="8">
      <w:numFmt w:val="bullet"/>
      <w:lvlText w:val="•"/>
      <w:lvlJc w:val="left"/>
      <w:pPr>
        <w:ind w:left="7606" w:hanging="660"/>
      </w:pPr>
      <w:rPr>
        <w:rFonts w:hint="default"/>
        <w:lang w:val="en-US" w:eastAsia="en-US" w:bidi="ar-SA"/>
      </w:rPr>
    </w:lvl>
  </w:abstractNum>
  <w:abstractNum w:abstractNumId="14">
    <w:nsid w:val="38572A52"/>
    <w:multiLevelType w:val="hybridMultilevel"/>
    <w:tmpl w:val="6CEAE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C7D4CE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56E4172"/>
    <w:multiLevelType w:val="multilevel"/>
    <w:tmpl w:val="F04C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822BA1"/>
    <w:multiLevelType w:val="multilevel"/>
    <w:tmpl w:val="06F6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167FF7"/>
    <w:multiLevelType w:val="hybridMultilevel"/>
    <w:tmpl w:val="E6DAB5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5741780"/>
    <w:multiLevelType w:val="hybridMultilevel"/>
    <w:tmpl w:val="5FA491FC"/>
    <w:lvl w:ilvl="0" w:tplc="08090001">
      <w:start w:val="1"/>
      <w:numFmt w:val="bullet"/>
      <w:lvlText w:val=""/>
      <w:lvlJc w:val="left"/>
      <w:pPr>
        <w:ind w:left="2016" w:hanging="360"/>
      </w:pPr>
      <w:rPr>
        <w:rFonts w:ascii="Symbol" w:hAnsi="Symbol" w:hint="default"/>
      </w:rPr>
    </w:lvl>
    <w:lvl w:ilvl="1" w:tplc="08090003" w:tentative="1">
      <w:start w:val="1"/>
      <w:numFmt w:val="bullet"/>
      <w:lvlText w:val="o"/>
      <w:lvlJc w:val="left"/>
      <w:pPr>
        <w:ind w:left="2736" w:hanging="360"/>
      </w:pPr>
      <w:rPr>
        <w:rFonts w:ascii="Courier New" w:hAnsi="Courier New" w:cs="Courier New" w:hint="default"/>
      </w:rPr>
    </w:lvl>
    <w:lvl w:ilvl="2" w:tplc="08090005" w:tentative="1">
      <w:start w:val="1"/>
      <w:numFmt w:val="bullet"/>
      <w:lvlText w:val=""/>
      <w:lvlJc w:val="left"/>
      <w:pPr>
        <w:ind w:left="3456" w:hanging="360"/>
      </w:pPr>
      <w:rPr>
        <w:rFonts w:ascii="Wingdings" w:hAnsi="Wingdings" w:hint="default"/>
      </w:rPr>
    </w:lvl>
    <w:lvl w:ilvl="3" w:tplc="08090001" w:tentative="1">
      <w:start w:val="1"/>
      <w:numFmt w:val="bullet"/>
      <w:lvlText w:val=""/>
      <w:lvlJc w:val="left"/>
      <w:pPr>
        <w:ind w:left="4176" w:hanging="360"/>
      </w:pPr>
      <w:rPr>
        <w:rFonts w:ascii="Symbol" w:hAnsi="Symbol" w:hint="default"/>
      </w:rPr>
    </w:lvl>
    <w:lvl w:ilvl="4" w:tplc="08090003" w:tentative="1">
      <w:start w:val="1"/>
      <w:numFmt w:val="bullet"/>
      <w:lvlText w:val="o"/>
      <w:lvlJc w:val="left"/>
      <w:pPr>
        <w:ind w:left="4896" w:hanging="360"/>
      </w:pPr>
      <w:rPr>
        <w:rFonts w:ascii="Courier New" w:hAnsi="Courier New" w:cs="Courier New" w:hint="default"/>
      </w:rPr>
    </w:lvl>
    <w:lvl w:ilvl="5" w:tplc="08090005" w:tentative="1">
      <w:start w:val="1"/>
      <w:numFmt w:val="bullet"/>
      <w:lvlText w:val=""/>
      <w:lvlJc w:val="left"/>
      <w:pPr>
        <w:ind w:left="5616" w:hanging="360"/>
      </w:pPr>
      <w:rPr>
        <w:rFonts w:ascii="Wingdings" w:hAnsi="Wingdings" w:hint="default"/>
      </w:rPr>
    </w:lvl>
    <w:lvl w:ilvl="6" w:tplc="08090001" w:tentative="1">
      <w:start w:val="1"/>
      <w:numFmt w:val="bullet"/>
      <w:lvlText w:val=""/>
      <w:lvlJc w:val="left"/>
      <w:pPr>
        <w:ind w:left="6336" w:hanging="360"/>
      </w:pPr>
      <w:rPr>
        <w:rFonts w:ascii="Symbol" w:hAnsi="Symbol" w:hint="default"/>
      </w:rPr>
    </w:lvl>
    <w:lvl w:ilvl="7" w:tplc="08090003" w:tentative="1">
      <w:start w:val="1"/>
      <w:numFmt w:val="bullet"/>
      <w:lvlText w:val="o"/>
      <w:lvlJc w:val="left"/>
      <w:pPr>
        <w:ind w:left="7056" w:hanging="360"/>
      </w:pPr>
      <w:rPr>
        <w:rFonts w:ascii="Courier New" w:hAnsi="Courier New" w:cs="Courier New" w:hint="default"/>
      </w:rPr>
    </w:lvl>
    <w:lvl w:ilvl="8" w:tplc="08090005" w:tentative="1">
      <w:start w:val="1"/>
      <w:numFmt w:val="bullet"/>
      <w:lvlText w:val=""/>
      <w:lvlJc w:val="left"/>
      <w:pPr>
        <w:ind w:left="7776" w:hanging="360"/>
      </w:pPr>
      <w:rPr>
        <w:rFonts w:ascii="Wingdings" w:hAnsi="Wingdings" w:hint="default"/>
      </w:rPr>
    </w:lvl>
  </w:abstractNum>
  <w:abstractNum w:abstractNumId="20">
    <w:nsid w:val="566059D3"/>
    <w:multiLevelType w:val="hybridMultilevel"/>
    <w:tmpl w:val="5C965040"/>
    <w:lvl w:ilvl="0" w:tplc="3800CEBA">
      <w:start w:val="1"/>
      <w:numFmt w:val="lowerRoman"/>
      <w:lvlText w:val="(%1)"/>
      <w:lvlJc w:val="left"/>
      <w:pPr>
        <w:ind w:left="1491" w:hanging="72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6F072AC"/>
    <w:multiLevelType w:val="hybridMultilevel"/>
    <w:tmpl w:val="E8246104"/>
    <w:lvl w:ilvl="0" w:tplc="6CC65EA0">
      <w:start w:val="1"/>
      <w:numFmt w:val="decimal"/>
      <w:lvlText w:val="%1."/>
      <w:lvlJc w:val="left"/>
      <w:pPr>
        <w:ind w:left="820" w:hanging="360"/>
      </w:pPr>
      <w:rPr>
        <w:rFonts w:ascii="Calibri" w:eastAsia="Calibri" w:hAnsi="Calibri" w:cs="Calibri" w:hint="default"/>
        <w:b w:val="0"/>
        <w:bCs w:val="0"/>
        <w:i w:val="0"/>
        <w:iCs w:val="0"/>
        <w:spacing w:val="-1"/>
        <w:w w:val="100"/>
        <w:sz w:val="22"/>
        <w:szCs w:val="22"/>
        <w:lang w:val="en-US" w:eastAsia="en-US" w:bidi="ar-SA"/>
      </w:rPr>
    </w:lvl>
    <w:lvl w:ilvl="1" w:tplc="BA1077C4">
      <w:numFmt w:val="bullet"/>
      <w:lvlText w:val="•"/>
      <w:lvlJc w:val="left"/>
      <w:pPr>
        <w:ind w:left="1688" w:hanging="360"/>
      </w:pPr>
      <w:rPr>
        <w:rFonts w:hint="default"/>
        <w:lang w:val="en-US" w:eastAsia="en-US" w:bidi="ar-SA"/>
      </w:rPr>
    </w:lvl>
    <w:lvl w:ilvl="2" w:tplc="06926662">
      <w:numFmt w:val="bullet"/>
      <w:lvlText w:val="•"/>
      <w:lvlJc w:val="left"/>
      <w:pPr>
        <w:ind w:left="2556" w:hanging="360"/>
      </w:pPr>
      <w:rPr>
        <w:rFonts w:hint="default"/>
        <w:lang w:val="en-US" w:eastAsia="en-US" w:bidi="ar-SA"/>
      </w:rPr>
    </w:lvl>
    <w:lvl w:ilvl="3" w:tplc="4834871C">
      <w:numFmt w:val="bullet"/>
      <w:lvlText w:val="•"/>
      <w:lvlJc w:val="left"/>
      <w:pPr>
        <w:ind w:left="3424" w:hanging="360"/>
      </w:pPr>
      <w:rPr>
        <w:rFonts w:hint="default"/>
        <w:lang w:val="en-US" w:eastAsia="en-US" w:bidi="ar-SA"/>
      </w:rPr>
    </w:lvl>
    <w:lvl w:ilvl="4" w:tplc="BDB2CEBE">
      <w:numFmt w:val="bullet"/>
      <w:lvlText w:val="•"/>
      <w:lvlJc w:val="left"/>
      <w:pPr>
        <w:ind w:left="4292" w:hanging="360"/>
      </w:pPr>
      <w:rPr>
        <w:rFonts w:hint="default"/>
        <w:lang w:val="en-US" w:eastAsia="en-US" w:bidi="ar-SA"/>
      </w:rPr>
    </w:lvl>
    <w:lvl w:ilvl="5" w:tplc="CA268B48">
      <w:numFmt w:val="bullet"/>
      <w:lvlText w:val="•"/>
      <w:lvlJc w:val="left"/>
      <w:pPr>
        <w:ind w:left="5160" w:hanging="360"/>
      </w:pPr>
      <w:rPr>
        <w:rFonts w:hint="default"/>
        <w:lang w:val="en-US" w:eastAsia="en-US" w:bidi="ar-SA"/>
      </w:rPr>
    </w:lvl>
    <w:lvl w:ilvl="6" w:tplc="E6B43C9A">
      <w:numFmt w:val="bullet"/>
      <w:lvlText w:val="•"/>
      <w:lvlJc w:val="left"/>
      <w:pPr>
        <w:ind w:left="6028" w:hanging="360"/>
      </w:pPr>
      <w:rPr>
        <w:rFonts w:hint="default"/>
        <w:lang w:val="en-US" w:eastAsia="en-US" w:bidi="ar-SA"/>
      </w:rPr>
    </w:lvl>
    <w:lvl w:ilvl="7" w:tplc="60CC072A">
      <w:numFmt w:val="bullet"/>
      <w:lvlText w:val="•"/>
      <w:lvlJc w:val="left"/>
      <w:pPr>
        <w:ind w:left="6896" w:hanging="360"/>
      </w:pPr>
      <w:rPr>
        <w:rFonts w:hint="default"/>
        <w:lang w:val="en-US" w:eastAsia="en-US" w:bidi="ar-SA"/>
      </w:rPr>
    </w:lvl>
    <w:lvl w:ilvl="8" w:tplc="51AEEA94">
      <w:numFmt w:val="bullet"/>
      <w:lvlText w:val="•"/>
      <w:lvlJc w:val="left"/>
      <w:pPr>
        <w:ind w:left="7764" w:hanging="360"/>
      </w:pPr>
      <w:rPr>
        <w:rFonts w:hint="default"/>
        <w:lang w:val="en-US" w:eastAsia="en-US" w:bidi="ar-SA"/>
      </w:rPr>
    </w:lvl>
  </w:abstractNum>
  <w:abstractNum w:abstractNumId="22">
    <w:nsid w:val="574D6975"/>
    <w:multiLevelType w:val="hybridMultilevel"/>
    <w:tmpl w:val="99C6B334"/>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3">
    <w:nsid w:val="58894439"/>
    <w:multiLevelType w:val="hybridMultilevel"/>
    <w:tmpl w:val="1FBE33A0"/>
    <w:lvl w:ilvl="0" w:tplc="08090001">
      <w:start w:val="1"/>
      <w:numFmt w:val="bullet"/>
      <w:lvlText w:val=""/>
      <w:lvlJc w:val="left"/>
      <w:pPr>
        <w:ind w:left="2016" w:hanging="360"/>
      </w:pPr>
      <w:rPr>
        <w:rFonts w:ascii="Symbol" w:hAnsi="Symbol" w:hint="default"/>
      </w:rPr>
    </w:lvl>
    <w:lvl w:ilvl="1" w:tplc="08090003" w:tentative="1">
      <w:start w:val="1"/>
      <w:numFmt w:val="bullet"/>
      <w:lvlText w:val="o"/>
      <w:lvlJc w:val="left"/>
      <w:pPr>
        <w:ind w:left="2736" w:hanging="360"/>
      </w:pPr>
      <w:rPr>
        <w:rFonts w:ascii="Courier New" w:hAnsi="Courier New" w:cs="Courier New" w:hint="default"/>
      </w:rPr>
    </w:lvl>
    <w:lvl w:ilvl="2" w:tplc="08090005" w:tentative="1">
      <w:start w:val="1"/>
      <w:numFmt w:val="bullet"/>
      <w:lvlText w:val=""/>
      <w:lvlJc w:val="left"/>
      <w:pPr>
        <w:ind w:left="3456" w:hanging="360"/>
      </w:pPr>
      <w:rPr>
        <w:rFonts w:ascii="Wingdings" w:hAnsi="Wingdings" w:hint="default"/>
      </w:rPr>
    </w:lvl>
    <w:lvl w:ilvl="3" w:tplc="08090001" w:tentative="1">
      <w:start w:val="1"/>
      <w:numFmt w:val="bullet"/>
      <w:lvlText w:val=""/>
      <w:lvlJc w:val="left"/>
      <w:pPr>
        <w:ind w:left="4176" w:hanging="360"/>
      </w:pPr>
      <w:rPr>
        <w:rFonts w:ascii="Symbol" w:hAnsi="Symbol" w:hint="default"/>
      </w:rPr>
    </w:lvl>
    <w:lvl w:ilvl="4" w:tplc="08090003" w:tentative="1">
      <w:start w:val="1"/>
      <w:numFmt w:val="bullet"/>
      <w:lvlText w:val="o"/>
      <w:lvlJc w:val="left"/>
      <w:pPr>
        <w:ind w:left="4896" w:hanging="360"/>
      </w:pPr>
      <w:rPr>
        <w:rFonts w:ascii="Courier New" w:hAnsi="Courier New" w:cs="Courier New" w:hint="default"/>
      </w:rPr>
    </w:lvl>
    <w:lvl w:ilvl="5" w:tplc="08090005" w:tentative="1">
      <w:start w:val="1"/>
      <w:numFmt w:val="bullet"/>
      <w:lvlText w:val=""/>
      <w:lvlJc w:val="left"/>
      <w:pPr>
        <w:ind w:left="5616" w:hanging="360"/>
      </w:pPr>
      <w:rPr>
        <w:rFonts w:ascii="Wingdings" w:hAnsi="Wingdings" w:hint="default"/>
      </w:rPr>
    </w:lvl>
    <w:lvl w:ilvl="6" w:tplc="08090001" w:tentative="1">
      <w:start w:val="1"/>
      <w:numFmt w:val="bullet"/>
      <w:lvlText w:val=""/>
      <w:lvlJc w:val="left"/>
      <w:pPr>
        <w:ind w:left="6336" w:hanging="360"/>
      </w:pPr>
      <w:rPr>
        <w:rFonts w:ascii="Symbol" w:hAnsi="Symbol" w:hint="default"/>
      </w:rPr>
    </w:lvl>
    <w:lvl w:ilvl="7" w:tplc="08090003" w:tentative="1">
      <w:start w:val="1"/>
      <w:numFmt w:val="bullet"/>
      <w:lvlText w:val="o"/>
      <w:lvlJc w:val="left"/>
      <w:pPr>
        <w:ind w:left="7056" w:hanging="360"/>
      </w:pPr>
      <w:rPr>
        <w:rFonts w:ascii="Courier New" w:hAnsi="Courier New" w:cs="Courier New" w:hint="default"/>
      </w:rPr>
    </w:lvl>
    <w:lvl w:ilvl="8" w:tplc="08090005" w:tentative="1">
      <w:start w:val="1"/>
      <w:numFmt w:val="bullet"/>
      <w:lvlText w:val=""/>
      <w:lvlJc w:val="left"/>
      <w:pPr>
        <w:ind w:left="7776" w:hanging="360"/>
      </w:pPr>
      <w:rPr>
        <w:rFonts w:ascii="Wingdings" w:hAnsi="Wingdings" w:hint="default"/>
      </w:rPr>
    </w:lvl>
  </w:abstractNum>
  <w:abstractNum w:abstractNumId="24">
    <w:nsid w:val="5D235172"/>
    <w:multiLevelType w:val="hybridMultilevel"/>
    <w:tmpl w:val="FDCE83CC"/>
    <w:lvl w:ilvl="0" w:tplc="BDFC1CAC">
      <w:start w:val="1"/>
      <w:numFmt w:val="lowerRoman"/>
      <w:lvlText w:val="(%1)"/>
      <w:lvlJc w:val="left"/>
      <w:pPr>
        <w:ind w:left="1288" w:hanging="720"/>
      </w:pPr>
      <w:rPr>
        <w:rFonts w:hint="default"/>
        <w:b w:val="0"/>
        <w:i w:val="0"/>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25">
    <w:nsid w:val="60387DC3"/>
    <w:multiLevelType w:val="hybridMultilevel"/>
    <w:tmpl w:val="C908EFD6"/>
    <w:lvl w:ilvl="0" w:tplc="93580B5C">
      <w:start w:val="1"/>
      <w:numFmt w:val="decimal"/>
      <w:lvlText w:val="%1."/>
      <w:lvlJc w:val="left"/>
      <w:pPr>
        <w:ind w:left="820" w:hanging="360"/>
      </w:pPr>
      <w:rPr>
        <w:rFonts w:hint="default"/>
        <w:spacing w:val="-1"/>
        <w:w w:val="100"/>
        <w:lang w:val="en-US" w:eastAsia="en-US" w:bidi="ar-SA"/>
      </w:rPr>
    </w:lvl>
    <w:lvl w:ilvl="1" w:tplc="2B70B056">
      <w:numFmt w:val="bullet"/>
      <w:lvlText w:val="•"/>
      <w:lvlJc w:val="left"/>
      <w:pPr>
        <w:ind w:left="1688" w:hanging="360"/>
      </w:pPr>
      <w:rPr>
        <w:rFonts w:hint="default"/>
        <w:lang w:val="en-US" w:eastAsia="en-US" w:bidi="ar-SA"/>
      </w:rPr>
    </w:lvl>
    <w:lvl w:ilvl="2" w:tplc="5BB23E48">
      <w:numFmt w:val="bullet"/>
      <w:lvlText w:val="•"/>
      <w:lvlJc w:val="left"/>
      <w:pPr>
        <w:ind w:left="2556" w:hanging="360"/>
      </w:pPr>
      <w:rPr>
        <w:rFonts w:hint="default"/>
        <w:lang w:val="en-US" w:eastAsia="en-US" w:bidi="ar-SA"/>
      </w:rPr>
    </w:lvl>
    <w:lvl w:ilvl="3" w:tplc="B0727640">
      <w:numFmt w:val="bullet"/>
      <w:lvlText w:val="•"/>
      <w:lvlJc w:val="left"/>
      <w:pPr>
        <w:ind w:left="3424" w:hanging="360"/>
      </w:pPr>
      <w:rPr>
        <w:rFonts w:hint="default"/>
        <w:lang w:val="en-US" w:eastAsia="en-US" w:bidi="ar-SA"/>
      </w:rPr>
    </w:lvl>
    <w:lvl w:ilvl="4" w:tplc="FB4631B6">
      <w:numFmt w:val="bullet"/>
      <w:lvlText w:val="•"/>
      <w:lvlJc w:val="left"/>
      <w:pPr>
        <w:ind w:left="4292" w:hanging="360"/>
      </w:pPr>
      <w:rPr>
        <w:rFonts w:hint="default"/>
        <w:lang w:val="en-US" w:eastAsia="en-US" w:bidi="ar-SA"/>
      </w:rPr>
    </w:lvl>
    <w:lvl w:ilvl="5" w:tplc="84A2D5C0">
      <w:numFmt w:val="bullet"/>
      <w:lvlText w:val="•"/>
      <w:lvlJc w:val="left"/>
      <w:pPr>
        <w:ind w:left="5160" w:hanging="360"/>
      </w:pPr>
      <w:rPr>
        <w:rFonts w:hint="default"/>
        <w:lang w:val="en-US" w:eastAsia="en-US" w:bidi="ar-SA"/>
      </w:rPr>
    </w:lvl>
    <w:lvl w:ilvl="6" w:tplc="DB8047C6">
      <w:numFmt w:val="bullet"/>
      <w:lvlText w:val="•"/>
      <w:lvlJc w:val="left"/>
      <w:pPr>
        <w:ind w:left="6028" w:hanging="360"/>
      </w:pPr>
      <w:rPr>
        <w:rFonts w:hint="default"/>
        <w:lang w:val="en-US" w:eastAsia="en-US" w:bidi="ar-SA"/>
      </w:rPr>
    </w:lvl>
    <w:lvl w:ilvl="7" w:tplc="EEF82364">
      <w:numFmt w:val="bullet"/>
      <w:lvlText w:val="•"/>
      <w:lvlJc w:val="left"/>
      <w:pPr>
        <w:ind w:left="6896" w:hanging="360"/>
      </w:pPr>
      <w:rPr>
        <w:rFonts w:hint="default"/>
        <w:lang w:val="en-US" w:eastAsia="en-US" w:bidi="ar-SA"/>
      </w:rPr>
    </w:lvl>
    <w:lvl w:ilvl="8" w:tplc="211C9918">
      <w:numFmt w:val="bullet"/>
      <w:lvlText w:val="•"/>
      <w:lvlJc w:val="left"/>
      <w:pPr>
        <w:ind w:left="7764" w:hanging="360"/>
      </w:pPr>
      <w:rPr>
        <w:rFonts w:hint="default"/>
        <w:lang w:val="en-US" w:eastAsia="en-US" w:bidi="ar-SA"/>
      </w:rPr>
    </w:lvl>
  </w:abstractNum>
  <w:abstractNum w:abstractNumId="26">
    <w:nsid w:val="62F232AE"/>
    <w:multiLevelType w:val="hybridMultilevel"/>
    <w:tmpl w:val="17DA8F58"/>
    <w:lvl w:ilvl="0" w:tplc="B7780F34">
      <w:start w:val="1"/>
      <w:numFmt w:val="decimal"/>
      <w:lvlText w:val="%1."/>
      <w:lvlJc w:val="left"/>
      <w:pPr>
        <w:ind w:left="820" w:hanging="360"/>
      </w:pPr>
      <w:rPr>
        <w:rFonts w:hint="default"/>
        <w:spacing w:val="0"/>
        <w:w w:val="100"/>
        <w:lang w:val="en-US" w:eastAsia="en-US" w:bidi="ar-SA"/>
      </w:rPr>
    </w:lvl>
    <w:lvl w:ilvl="1" w:tplc="962A30C6">
      <w:numFmt w:val="bullet"/>
      <w:lvlText w:val="•"/>
      <w:lvlJc w:val="left"/>
      <w:pPr>
        <w:ind w:left="1688" w:hanging="360"/>
      </w:pPr>
      <w:rPr>
        <w:rFonts w:hint="default"/>
        <w:lang w:val="en-US" w:eastAsia="en-US" w:bidi="ar-SA"/>
      </w:rPr>
    </w:lvl>
    <w:lvl w:ilvl="2" w:tplc="9E90AAD6">
      <w:numFmt w:val="bullet"/>
      <w:lvlText w:val="•"/>
      <w:lvlJc w:val="left"/>
      <w:pPr>
        <w:ind w:left="2556" w:hanging="360"/>
      </w:pPr>
      <w:rPr>
        <w:rFonts w:hint="default"/>
        <w:lang w:val="en-US" w:eastAsia="en-US" w:bidi="ar-SA"/>
      </w:rPr>
    </w:lvl>
    <w:lvl w:ilvl="3" w:tplc="440E1CA4">
      <w:numFmt w:val="bullet"/>
      <w:lvlText w:val="•"/>
      <w:lvlJc w:val="left"/>
      <w:pPr>
        <w:ind w:left="3424" w:hanging="360"/>
      </w:pPr>
      <w:rPr>
        <w:rFonts w:hint="default"/>
        <w:lang w:val="en-US" w:eastAsia="en-US" w:bidi="ar-SA"/>
      </w:rPr>
    </w:lvl>
    <w:lvl w:ilvl="4" w:tplc="01206D1E">
      <w:numFmt w:val="bullet"/>
      <w:lvlText w:val="•"/>
      <w:lvlJc w:val="left"/>
      <w:pPr>
        <w:ind w:left="4292" w:hanging="360"/>
      </w:pPr>
      <w:rPr>
        <w:rFonts w:hint="default"/>
        <w:lang w:val="en-US" w:eastAsia="en-US" w:bidi="ar-SA"/>
      </w:rPr>
    </w:lvl>
    <w:lvl w:ilvl="5" w:tplc="97541EE6">
      <w:numFmt w:val="bullet"/>
      <w:lvlText w:val="•"/>
      <w:lvlJc w:val="left"/>
      <w:pPr>
        <w:ind w:left="5160" w:hanging="360"/>
      </w:pPr>
      <w:rPr>
        <w:rFonts w:hint="default"/>
        <w:lang w:val="en-US" w:eastAsia="en-US" w:bidi="ar-SA"/>
      </w:rPr>
    </w:lvl>
    <w:lvl w:ilvl="6" w:tplc="CFAA4402">
      <w:numFmt w:val="bullet"/>
      <w:lvlText w:val="•"/>
      <w:lvlJc w:val="left"/>
      <w:pPr>
        <w:ind w:left="6028" w:hanging="360"/>
      </w:pPr>
      <w:rPr>
        <w:rFonts w:hint="default"/>
        <w:lang w:val="en-US" w:eastAsia="en-US" w:bidi="ar-SA"/>
      </w:rPr>
    </w:lvl>
    <w:lvl w:ilvl="7" w:tplc="918896A4">
      <w:numFmt w:val="bullet"/>
      <w:lvlText w:val="•"/>
      <w:lvlJc w:val="left"/>
      <w:pPr>
        <w:ind w:left="6896" w:hanging="360"/>
      </w:pPr>
      <w:rPr>
        <w:rFonts w:hint="default"/>
        <w:lang w:val="en-US" w:eastAsia="en-US" w:bidi="ar-SA"/>
      </w:rPr>
    </w:lvl>
    <w:lvl w:ilvl="8" w:tplc="87B4769E">
      <w:numFmt w:val="bullet"/>
      <w:lvlText w:val="•"/>
      <w:lvlJc w:val="left"/>
      <w:pPr>
        <w:ind w:left="7764" w:hanging="360"/>
      </w:pPr>
      <w:rPr>
        <w:rFonts w:hint="default"/>
        <w:lang w:val="en-US" w:eastAsia="en-US" w:bidi="ar-SA"/>
      </w:rPr>
    </w:lvl>
  </w:abstractNum>
  <w:abstractNum w:abstractNumId="27">
    <w:nsid w:val="64D34A2D"/>
    <w:multiLevelType w:val="multilevel"/>
    <w:tmpl w:val="B0F4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BD4DC0"/>
    <w:multiLevelType w:val="multilevel"/>
    <w:tmpl w:val="225A5D98"/>
    <w:lvl w:ilvl="0">
      <w:start w:val="5"/>
      <w:numFmt w:val="decimal"/>
      <w:lvlText w:val="%1"/>
      <w:lvlJc w:val="left"/>
      <w:pPr>
        <w:ind w:left="480" w:hanging="480"/>
      </w:pPr>
      <w:rPr>
        <w:rFonts w:hint="default"/>
      </w:rPr>
    </w:lvl>
    <w:lvl w:ilvl="1">
      <w:start w:val="3"/>
      <w:numFmt w:val="decimal"/>
      <w:lvlText w:val="%1.%2"/>
      <w:lvlJc w:val="left"/>
      <w:pPr>
        <w:ind w:left="834" w:hanging="4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9">
    <w:nsid w:val="6A6E4212"/>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6BBF5862"/>
    <w:multiLevelType w:val="hybridMultilevel"/>
    <w:tmpl w:val="FCD8A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DED329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FAA6C8B"/>
    <w:multiLevelType w:val="multilevel"/>
    <w:tmpl w:val="51687FB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val="0"/>
      </w:rPr>
    </w:lvl>
    <w:lvl w:ilvl="2">
      <w:start w:val="5"/>
      <w:numFmt w:val="decimal"/>
      <w:lvlText w:val="5.2.%3"/>
      <w:lvlJc w:val="left"/>
      <w:pPr>
        <w:ind w:left="720" w:hanging="720"/>
      </w:pPr>
      <w:rPr>
        <w:rFonts w:hint="default"/>
        <w:b w:val="0"/>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4"/>
  </w:num>
  <w:num w:numId="2">
    <w:abstractNumId w:val="21"/>
  </w:num>
  <w:num w:numId="3">
    <w:abstractNumId w:val="25"/>
  </w:num>
  <w:num w:numId="4">
    <w:abstractNumId w:val="26"/>
  </w:num>
  <w:num w:numId="5">
    <w:abstractNumId w:val="5"/>
  </w:num>
  <w:num w:numId="6">
    <w:abstractNumId w:val="13"/>
  </w:num>
  <w:num w:numId="7">
    <w:abstractNumId w:val="15"/>
  </w:num>
  <w:num w:numId="8">
    <w:abstractNumId w:val="3"/>
  </w:num>
  <w:num w:numId="9">
    <w:abstractNumId w:val="11"/>
  </w:num>
  <w:num w:numId="10">
    <w:abstractNumId w:val="31"/>
  </w:num>
  <w:num w:numId="11">
    <w:abstractNumId w:val="18"/>
  </w:num>
  <w:num w:numId="12">
    <w:abstractNumId w:val="8"/>
  </w:num>
  <w:num w:numId="13">
    <w:abstractNumId w:val="32"/>
  </w:num>
  <w:num w:numId="14">
    <w:abstractNumId w:val="22"/>
  </w:num>
  <w:num w:numId="15">
    <w:abstractNumId w:val="29"/>
  </w:num>
  <w:num w:numId="16">
    <w:abstractNumId w:val="7"/>
  </w:num>
  <w:num w:numId="17">
    <w:abstractNumId w:val="0"/>
  </w:num>
  <w:num w:numId="18">
    <w:abstractNumId w:val="30"/>
  </w:num>
  <w:num w:numId="19">
    <w:abstractNumId w:val="14"/>
  </w:num>
  <w:num w:numId="20">
    <w:abstractNumId w:val="9"/>
  </w:num>
  <w:num w:numId="21">
    <w:abstractNumId w:val="2"/>
  </w:num>
  <w:num w:numId="22">
    <w:abstractNumId w:val="20"/>
  </w:num>
  <w:num w:numId="23">
    <w:abstractNumId w:val="24"/>
  </w:num>
  <w:num w:numId="24">
    <w:abstractNumId w:val="32"/>
    <w:lvlOverride w:ilvl="0">
      <w:startOverride w:val="5"/>
    </w:lvlOverride>
    <w:lvlOverride w:ilvl="1">
      <w:startOverride w:val="2"/>
    </w:lvlOverride>
    <w:lvlOverride w:ilvl="2">
      <w:startOverride w:val="1"/>
    </w:lvlOverride>
  </w:num>
  <w:num w:numId="25">
    <w:abstractNumId w:val="32"/>
    <w:lvlOverride w:ilvl="0">
      <w:startOverride w:val="5"/>
    </w:lvlOverride>
    <w:lvlOverride w:ilvl="1">
      <w:startOverride w:val="2"/>
    </w:lvlOverride>
    <w:lvlOverride w:ilvl="2">
      <w:startOverride w:val="1"/>
    </w:lvlOverride>
  </w:num>
  <w:num w:numId="26">
    <w:abstractNumId w:val="3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num>
  <w:num w:numId="28">
    <w:abstractNumId w:val="32"/>
    <w:lvlOverride w:ilvl="0">
      <w:startOverride w:val="6"/>
    </w:lvlOverride>
    <w:lvlOverride w:ilvl="1">
      <w:startOverride w:val="2"/>
    </w:lvlOverride>
  </w:num>
  <w:num w:numId="29">
    <w:abstractNumId w:val="12"/>
  </w:num>
  <w:num w:numId="30">
    <w:abstractNumId w:val="27"/>
  </w:num>
  <w:num w:numId="31">
    <w:abstractNumId w:val="17"/>
  </w:num>
  <w:num w:numId="32">
    <w:abstractNumId w:val="16"/>
  </w:num>
  <w:num w:numId="33">
    <w:abstractNumId w:val="1"/>
  </w:num>
  <w:num w:numId="34">
    <w:abstractNumId w:val="19"/>
  </w:num>
  <w:num w:numId="35">
    <w:abstractNumId w:val="23"/>
  </w:num>
  <w:num w:numId="36">
    <w:abstractNumId w:val="10"/>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AE6E62"/>
    <w:rsid w:val="000037B6"/>
    <w:rsid w:val="00026A0A"/>
    <w:rsid w:val="000418C9"/>
    <w:rsid w:val="000622F5"/>
    <w:rsid w:val="00075237"/>
    <w:rsid w:val="00082ACE"/>
    <w:rsid w:val="000A55CD"/>
    <w:rsid w:val="000D1578"/>
    <w:rsid w:val="000E38AF"/>
    <w:rsid w:val="001A3D7F"/>
    <w:rsid w:val="001A5934"/>
    <w:rsid w:val="001B3D36"/>
    <w:rsid w:val="001B45F2"/>
    <w:rsid w:val="001C5488"/>
    <w:rsid w:val="001D3FCE"/>
    <w:rsid w:val="001D7C6A"/>
    <w:rsid w:val="001F51AA"/>
    <w:rsid w:val="00234482"/>
    <w:rsid w:val="0024589D"/>
    <w:rsid w:val="00250216"/>
    <w:rsid w:val="002616FC"/>
    <w:rsid w:val="002913F1"/>
    <w:rsid w:val="002A20A2"/>
    <w:rsid w:val="002A40F5"/>
    <w:rsid w:val="002B39E2"/>
    <w:rsid w:val="002C1A78"/>
    <w:rsid w:val="002E3C89"/>
    <w:rsid w:val="00364CFA"/>
    <w:rsid w:val="00371215"/>
    <w:rsid w:val="003A6E6E"/>
    <w:rsid w:val="003C2792"/>
    <w:rsid w:val="003F1A02"/>
    <w:rsid w:val="003F5BE8"/>
    <w:rsid w:val="00455533"/>
    <w:rsid w:val="00492DAF"/>
    <w:rsid w:val="004A28B7"/>
    <w:rsid w:val="00501066"/>
    <w:rsid w:val="0055256B"/>
    <w:rsid w:val="005544BA"/>
    <w:rsid w:val="00563F38"/>
    <w:rsid w:val="005731EA"/>
    <w:rsid w:val="005A2520"/>
    <w:rsid w:val="005B59AB"/>
    <w:rsid w:val="005E07CA"/>
    <w:rsid w:val="00612672"/>
    <w:rsid w:val="00656D3E"/>
    <w:rsid w:val="00684562"/>
    <w:rsid w:val="006947DF"/>
    <w:rsid w:val="006B47FA"/>
    <w:rsid w:val="006F0D3B"/>
    <w:rsid w:val="007411CD"/>
    <w:rsid w:val="00745A5F"/>
    <w:rsid w:val="00746CCB"/>
    <w:rsid w:val="00753100"/>
    <w:rsid w:val="00756036"/>
    <w:rsid w:val="007A021E"/>
    <w:rsid w:val="007A0449"/>
    <w:rsid w:val="00813382"/>
    <w:rsid w:val="00816429"/>
    <w:rsid w:val="0083026D"/>
    <w:rsid w:val="00832FB7"/>
    <w:rsid w:val="00833844"/>
    <w:rsid w:val="00836440"/>
    <w:rsid w:val="00850042"/>
    <w:rsid w:val="0085640F"/>
    <w:rsid w:val="0086178F"/>
    <w:rsid w:val="008762C3"/>
    <w:rsid w:val="008871BF"/>
    <w:rsid w:val="00892B55"/>
    <w:rsid w:val="008950B2"/>
    <w:rsid w:val="008A07DF"/>
    <w:rsid w:val="008A1BD0"/>
    <w:rsid w:val="008A68FE"/>
    <w:rsid w:val="008A72E8"/>
    <w:rsid w:val="008B2599"/>
    <w:rsid w:val="008B50C9"/>
    <w:rsid w:val="008D6F1F"/>
    <w:rsid w:val="008E7FB2"/>
    <w:rsid w:val="008F5963"/>
    <w:rsid w:val="00907288"/>
    <w:rsid w:val="00932117"/>
    <w:rsid w:val="00934250"/>
    <w:rsid w:val="0093438A"/>
    <w:rsid w:val="009548AF"/>
    <w:rsid w:val="0098251D"/>
    <w:rsid w:val="00991387"/>
    <w:rsid w:val="0099173D"/>
    <w:rsid w:val="009A3FCF"/>
    <w:rsid w:val="009A4138"/>
    <w:rsid w:val="009C2BB5"/>
    <w:rsid w:val="009C4582"/>
    <w:rsid w:val="009D4F16"/>
    <w:rsid w:val="00A056B9"/>
    <w:rsid w:val="00A20A8C"/>
    <w:rsid w:val="00A267BF"/>
    <w:rsid w:val="00AB4FC3"/>
    <w:rsid w:val="00AB5AFC"/>
    <w:rsid w:val="00AE4E22"/>
    <w:rsid w:val="00AE6E62"/>
    <w:rsid w:val="00AF109C"/>
    <w:rsid w:val="00AF4BE7"/>
    <w:rsid w:val="00AF66B5"/>
    <w:rsid w:val="00B379C7"/>
    <w:rsid w:val="00B46FBF"/>
    <w:rsid w:val="00B65CCA"/>
    <w:rsid w:val="00B67F00"/>
    <w:rsid w:val="00B70C4E"/>
    <w:rsid w:val="00B74930"/>
    <w:rsid w:val="00B81D15"/>
    <w:rsid w:val="00BA3D63"/>
    <w:rsid w:val="00BB51A3"/>
    <w:rsid w:val="00BC72F6"/>
    <w:rsid w:val="00BE19E0"/>
    <w:rsid w:val="00BE7B00"/>
    <w:rsid w:val="00C06A66"/>
    <w:rsid w:val="00C25818"/>
    <w:rsid w:val="00C33D43"/>
    <w:rsid w:val="00C53735"/>
    <w:rsid w:val="00C614DA"/>
    <w:rsid w:val="00C92D61"/>
    <w:rsid w:val="00CA4792"/>
    <w:rsid w:val="00CB0A3A"/>
    <w:rsid w:val="00CD3477"/>
    <w:rsid w:val="00CE28BF"/>
    <w:rsid w:val="00D00474"/>
    <w:rsid w:val="00D0353C"/>
    <w:rsid w:val="00D47E50"/>
    <w:rsid w:val="00D775B0"/>
    <w:rsid w:val="00D8033C"/>
    <w:rsid w:val="00D8591B"/>
    <w:rsid w:val="00D86E43"/>
    <w:rsid w:val="00DB3BBD"/>
    <w:rsid w:val="00DC0C5E"/>
    <w:rsid w:val="00DC3A9E"/>
    <w:rsid w:val="00DD028D"/>
    <w:rsid w:val="00DD53CD"/>
    <w:rsid w:val="00E268D8"/>
    <w:rsid w:val="00E423B9"/>
    <w:rsid w:val="00E539D2"/>
    <w:rsid w:val="00E63757"/>
    <w:rsid w:val="00E659B5"/>
    <w:rsid w:val="00EA16F8"/>
    <w:rsid w:val="00EA5B15"/>
    <w:rsid w:val="00EA7357"/>
    <w:rsid w:val="00ED332D"/>
    <w:rsid w:val="00ED7E25"/>
    <w:rsid w:val="00EE7630"/>
    <w:rsid w:val="00F036AE"/>
    <w:rsid w:val="00F1095A"/>
    <w:rsid w:val="00F304B2"/>
    <w:rsid w:val="00F47AFD"/>
    <w:rsid w:val="00F53177"/>
    <w:rsid w:val="00F81BBA"/>
    <w:rsid w:val="00F92EC0"/>
    <w:rsid w:val="00F97E93"/>
    <w:rsid w:val="00FB4914"/>
    <w:rsid w:val="00FB77A5"/>
    <w:rsid w:val="00FE43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09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71215"/>
    <w:rPr>
      <w:rFonts w:ascii="Calibri" w:eastAsia="Calibri" w:hAnsi="Calibri" w:cs="Calibri"/>
    </w:rPr>
  </w:style>
  <w:style w:type="paragraph" w:styleId="Heading1">
    <w:name w:val="heading 1"/>
    <w:basedOn w:val="Normal"/>
    <w:uiPriority w:val="1"/>
    <w:qFormat/>
    <w:pPr>
      <w:numPr>
        <w:numId w:val="13"/>
      </w:numPr>
      <w:spacing w:before="6"/>
      <w:outlineLvl w:val="0"/>
    </w:pPr>
    <w:rPr>
      <w:b/>
      <w:bCs/>
      <w:sz w:val="32"/>
      <w:szCs w:val="32"/>
    </w:rPr>
  </w:style>
  <w:style w:type="paragraph" w:styleId="Heading2">
    <w:name w:val="heading 2"/>
    <w:basedOn w:val="Normal"/>
    <w:link w:val="Heading2Char"/>
    <w:uiPriority w:val="1"/>
    <w:qFormat/>
    <w:pPr>
      <w:numPr>
        <w:ilvl w:val="1"/>
        <w:numId w:val="13"/>
      </w:numPr>
      <w:spacing w:before="63"/>
      <w:outlineLvl w:val="1"/>
    </w:pPr>
    <w:rPr>
      <w:rFonts w:ascii="Times New Roman" w:eastAsia="Times New Roman" w:hAnsi="Times New Roman" w:cs="Times New Roman"/>
      <w:sz w:val="24"/>
      <w:szCs w:val="24"/>
    </w:rPr>
  </w:style>
  <w:style w:type="paragraph" w:styleId="Heading3">
    <w:name w:val="heading 3"/>
    <w:basedOn w:val="Normal"/>
    <w:uiPriority w:val="1"/>
    <w:qFormat/>
    <w:pPr>
      <w:outlineLvl w:val="2"/>
    </w:pPr>
    <w:rPr>
      <w:b/>
      <w:bCs/>
    </w:rPr>
  </w:style>
  <w:style w:type="paragraph" w:styleId="Heading4">
    <w:name w:val="heading 4"/>
    <w:basedOn w:val="Normal"/>
    <w:next w:val="Normal"/>
    <w:link w:val="Heading4Char"/>
    <w:uiPriority w:val="9"/>
    <w:semiHidden/>
    <w:unhideWhenUsed/>
    <w:qFormat/>
    <w:rsid w:val="00D00474"/>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00474"/>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00474"/>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00474"/>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0474"/>
    <w:pPr>
      <w:keepNext/>
      <w:keepLines/>
      <w:numPr>
        <w:ilvl w:val="7"/>
        <w:numId w:val="1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0474"/>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1"/>
      <w:ind w:left="534" w:hanging="434"/>
    </w:pPr>
  </w:style>
  <w:style w:type="paragraph" w:styleId="TOC2">
    <w:name w:val="toc 2"/>
    <w:basedOn w:val="Normal"/>
    <w:uiPriority w:val="1"/>
    <w:qFormat/>
    <w:pPr>
      <w:spacing w:before="121"/>
      <w:ind w:left="984" w:hanging="659"/>
    </w:pPr>
  </w:style>
  <w:style w:type="paragraph" w:styleId="BodyText">
    <w:name w:val="Body Text"/>
    <w:basedOn w:val="Normal"/>
    <w:link w:val="BodyTextChar"/>
    <w:uiPriority w:val="1"/>
    <w:qFormat/>
  </w:style>
  <w:style w:type="paragraph" w:styleId="ListParagraph">
    <w:name w:val="List Paragraph"/>
    <w:basedOn w:val="Normal"/>
    <w:uiPriority w:val="1"/>
    <w:qFormat/>
    <w:pPr>
      <w:spacing w:before="121"/>
      <w:ind w:left="534" w:hanging="434"/>
    </w:pPr>
    <w:rPr>
      <w:u w:val="single" w:color="000000"/>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06A66"/>
    <w:rPr>
      <w:rFonts w:ascii="Tahoma" w:hAnsi="Tahoma" w:cs="Tahoma"/>
      <w:sz w:val="16"/>
      <w:szCs w:val="16"/>
    </w:rPr>
  </w:style>
  <w:style w:type="character" w:customStyle="1" w:styleId="BalloonTextChar">
    <w:name w:val="Balloon Text Char"/>
    <w:basedOn w:val="DefaultParagraphFont"/>
    <w:link w:val="BalloonText"/>
    <w:uiPriority w:val="99"/>
    <w:semiHidden/>
    <w:rsid w:val="00C06A66"/>
    <w:rPr>
      <w:rFonts w:ascii="Tahoma" w:eastAsia="Calibri" w:hAnsi="Tahoma" w:cs="Tahoma"/>
      <w:sz w:val="16"/>
      <w:szCs w:val="16"/>
    </w:rPr>
  </w:style>
  <w:style w:type="character" w:customStyle="1" w:styleId="BodyTextChar">
    <w:name w:val="Body Text Char"/>
    <w:basedOn w:val="DefaultParagraphFont"/>
    <w:link w:val="BodyText"/>
    <w:uiPriority w:val="1"/>
    <w:rsid w:val="001B3D36"/>
    <w:rPr>
      <w:rFonts w:ascii="Calibri" w:eastAsia="Calibri" w:hAnsi="Calibri" w:cs="Calibri"/>
    </w:rPr>
  </w:style>
  <w:style w:type="paragraph" w:styleId="NormalWeb">
    <w:name w:val="Normal (Web)"/>
    <w:basedOn w:val="Normal"/>
    <w:uiPriority w:val="99"/>
    <w:semiHidden/>
    <w:unhideWhenUsed/>
    <w:rsid w:val="00F47AF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F47AFD"/>
    <w:rPr>
      <w:b/>
      <w:bCs/>
    </w:rPr>
  </w:style>
  <w:style w:type="character" w:customStyle="1" w:styleId="Heading4Char">
    <w:name w:val="Heading 4 Char"/>
    <w:basedOn w:val="DefaultParagraphFont"/>
    <w:link w:val="Heading4"/>
    <w:uiPriority w:val="9"/>
    <w:semiHidden/>
    <w:rsid w:val="00D004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0047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0047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004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04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00474"/>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1"/>
    <w:rsid w:val="00A267BF"/>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B74930"/>
    <w:rPr>
      <w:b/>
      <w:bCs/>
      <w:i/>
      <w:iCs/>
      <w:color w:val="4F81BD" w:themeColor="accent1"/>
    </w:rPr>
  </w:style>
  <w:style w:type="paragraph" w:styleId="ListBullet">
    <w:name w:val="List Bullet"/>
    <w:basedOn w:val="Normal"/>
    <w:uiPriority w:val="99"/>
    <w:unhideWhenUsed/>
    <w:rsid w:val="00B74930"/>
    <w:pPr>
      <w:numPr>
        <w:numId w:val="17"/>
      </w:numPr>
      <w:contextualSpacing/>
    </w:pPr>
  </w:style>
  <w:style w:type="table" w:styleId="TableGrid">
    <w:name w:val="Table Grid"/>
    <w:basedOn w:val="TableNormal"/>
    <w:uiPriority w:val="59"/>
    <w:rsid w:val="00C92D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AF66B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66B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34482"/>
    <w:pPr>
      <w:tabs>
        <w:tab w:val="center" w:pos="4513"/>
        <w:tab w:val="right" w:pos="9026"/>
      </w:tabs>
    </w:pPr>
  </w:style>
  <w:style w:type="character" w:customStyle="1" w:styleId="HeaderChar">
    <w:name w:val="Header Char"/>
    <w:basedOn w:val="DefaultParagraphFont"/>
    <w:link w:val="Header"/>
    <w:uiPriority w:val="99"/>
    <w:rsid w:val="00234482"/>
    <w:rPr>
      <w:rFonts w:ascii="Calibri" w:eastAsia="Calibri" w:hAnsi="Calibri" w:cs="Calibri"/>
    </w:rPr>
  </w:style>
  <w:style w:type="paragraph" w:styleId="Footer">
    <w:name w:val="footer"/>
    <w:basedOn w:val="Normal"/>
    <w:link w:val="FooterChar"/>
    <w:uiPriority w:val="99"/>
    <w:unhideWhenUsed/>
    <w:rsid w:val="00234482"/>
    <w:pPr>
      <w:tabs>
        <w:tab w:val="center" w:pos="4513"/>
        <w:tab w:val="right" w:pos="9026"/>
      </w:tabs>
    </w:pPr>
  </w:style>
  <w:style w:type="character" w:customStyle="1" w:styleId="FooterChar">
    <w:name w:val="Footer Char"/>
    <w:basedOn w:val="DefaultParagraphFont"/>
    <w:link w:val="Footer"/>
    <w:uiPriority w:val="99"/>
    <w:rsid w:val="00234482"/>
    <w:rPr>
      <w:rFonts w:ascii="Calibri" w:eastAsia="Calibri" w:hAnsi="Calibri" w:cs="Calibri"/>
    </w:rPr>
  </w:style>
  <w:style w:type="character" w:styleId="Hyperlink">
    <w:name w:val="Hyperlink"/>
    <w:basedOn w:val="DefaultParagraphFont"/>
    <w:uiPriority w:val="99"/>
    <w:unhideWhenUsed/>
    <w:rsid w:val="0061267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71215"/>
    <w:rPr>
      <w:rFonts w:ascii="Calibri" w:eastAsia="Calibri" w:hAnsi="Calibri" w:cs="Calibri"/>
    </w:rPr>
  </w:style>
  <w:style w:type="paragraph" w:styleId="Heading1">
    <w:name w:val="heading 1"/>
    <w:basedOn w:val="Normal"/>
    <w:uiPriority w:val="1"/>
    <w:qFormat/>
    <w:pPr>
      <w:numPr>
        <w:numId w:val="13"/>
      </w:numPr>
      <w:spacing w:before="6"/>
      <w:outlineLvl w:val="0"/>
    </w:pPr>
    <w:rPr>
      <w:b/>
      <w:bCs/>
      <w:sz w:val="32"/>
      <w:szCs w:val="32"/>
    </w:rPr>
  </w:style>
  <w:style w:type="paragraph" w:styleId="Heading2">
    <w:name w:val="heading 2"/>
    <w:basedOn w:val="Normal"/>
    <w:link w:val="Heading2Char"/>
    <w:uiPriority w:val="1"/>
    <w:qFormat/>
    <w:pPr>
      <w:numPr>
        <w:ilvl w:val="1"/>
        <w:numId w:val="13"/>
      </w:numPr>
      <w:spacing w:before="63"/>
      <w:outlineLvl w:val="1"/>
    </w:pPr>
    <w:rPr>
      <w:rFonts w:ascii="Times New Roman" w:eastAsia="Times New Roman" w:hAnsi="Times New Roman" w:cs="Times New Roman"/>
      <w:sz w:val="24"/>
      <w:szCs w:val="24"/>
    </w:rPr>
  </w:style>
  <w:style w:type="paragraph" w:styleId="Heading3">
    <w:name w:val="heading 3"/>
    <w:basedOn w:val="Normal"/>
    <w:uiPriority w:val="1"/>
    <w:qFormat/>
    <w:pPr>
      <w:outlineLvl w:val="2"/>
    </w:pPr>
    <w:rPr>
      <w:b/>
      <w:bCs/>
    </w:rPr>
  </w:style>
  <w:style w:type="paragraph" w:styleId="Heading4">
    <w:name w:val="heading 4"/>
    <w:basedOn w:val="Normal"/>
    <w:next w:val="Normal"/>
    <w:link w:val="Heading4Char"/>
    <w:uiPriority w:val="9"/>
    <w:semiHidden/>
    <w:unhideWhenUsed/>
    <w:qFormat/>
    <w:rsid w:val="00D00474"/>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00474"/>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00474"/>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00474"/>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0474"/>
    <w:pPr>
      <w:keepNext/>
      <w:keepLines/>
      <w:numPr>
        <w:ilvl w:val="7"/>
        <w:numId w:val="1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0474"/>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1"/>
      <w:ind w:left="534" w:hanging="434"/>
    </w:pPr>
  </w:style>
  <w:style w:type="paragraph" w:styleId="TOC2">
    <w:name w:val="toc 2"/>
    <w:basedOn w:val="Normal"/>
    <w:uiPriority w:val="1"/>
    <w:qFormat/>
    <w:pPr>
      <w:spacing w:before="121"/>
      <w:ind w:left="984" w:hanging="659"/>
    </w:pPr>
  </w:style>
  <w:style w:type="paragraph" w:styleId="BodyText">
    <w:name w:val="Body Text"/>
    <w:basedOn w:val="Normal"/>
    <w:link w:val="BodyTextChar"/>
    <w:uiPriority w:val="1"/>
    <w:qFormat/>
  </w:style>
  <w:style w:type="paragraph" w:styleId="ListParagraph">
    <w:name w:val="List Paragraph"/>
    <w:basedOn w:val="Normal"/>
    <w:uiPriority w:val="1"/>
    <w:qFormat/>
    <w:pPr>
      <w:spacing w:before="121"/>
      <w:ind w:left="534" w:hanging="434"/>
    </w:pPr>
    <w:rPr>
      <w:u w:val="single" w:color="000000"/>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06A66"/>
    <w:rPr>
      <w:rFonts w:ascii="Tahoma" w:hAnsi="Tahoma" w:cs="Tahoma"/>
      <w:sz w:val="16"/>
      <w:szCs w:val="16"/>
    </w:rPr>
  </w:style>
  <w:style w:type="character" w:customStyle="1" w:styleId="BalloonTextChar">
    <w:name w:val="Balloon Text Char"/>
    <w:basedOn w:val="DefaultParagraphFont"/>
    <w:link w:val="BalloonText"/>
    <w:uiPriority w:val="99"/>
    <w:semiHidden/>
    <w:rsid w:val="00C06A66"/>
    <w:rPr>
      <w:rFonts w:ascii="Tahoma" w:eastAsia="Calibri" w:hAnsi="Tahoma" w:cs="Tahoma"/>
      <w:sz w:val="16"/>
      <w:szCs w:val="16"/>
    </w:rPr>
  </w:style>
  <w:style w:type="character" w:customStyle="1" w:styleId="BodyTextChar">
    <w:name w:val="Body Text Char"/>
    <w:basedOn w:val="DefaultParagraphFont"/>
    <w:link w:val="BodyText"/>
    <w:uiPriority w:val="1"/>
    <w:rsid w:val="001B3D36"/>
    <w:rPr>
      <w:rFonts w:ascii="Calibri" w:eastAsia="Calibri" w:hAnsi="Calibri" w:cs="Calibri"/>
    </w:rPr>
  </w:style>
  <w:style w:type="paragraph" w:styleId="NormalWeb">
    <w:name w:val="Normal (Web)"/>
    <w:basedOn w:val="Normal"/>
    <w:uiPriority w:val="99"/>
    <w:semiHidden/>
    <w:unhideWhenUsed/>
    <w:rsid w:val="00F47AF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F47AFD"/>
    <w:rPr>
      <w:b/>
      <w:bCs/>
    </w:rPr>
  </w:style>
  <w:style w:type="character" w:customStyle="1" w:styleId="Heading4Char">
    <w:name w:val="Heading 4 Char"/>
    <w:basedOn w:val="DefaultParagraphFont"/>
    <w:link w:val="Heading4"/>
    <w:uiPriority w:val="9"/>
    <w:semiHidden/>
    <w:rsid w:val="00D004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0047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0047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004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04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00474"/>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1"/>
    <w:rsid w:val="00A267BF"/>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B74930"/>
    <w:rPr>
      <w:b/>
      <w:bCs/>
      <w:i/>
      <w:iCs/>
      <w:color w:val="4F81BD" w:themeColor="accent1"/>
    </w:rPr>
  </w:style>
  <w:style w:type="paragraph" w:styleId="ListBullet">
    <w:name w:val="List Bullet"/>
    <w:basedOn w:val="Normal"/>
    <w:uiPriority w:val="99"/>
    <w:unhideWhenUsed/>
    <w:rsid w:val="00B74930"/>
    <w:pPr>
      <w:numPr>
        <w:numId w:val="17"/>
      </w:numPr>
      <w:contextualSpacing/>
    </w:pPr>
  </w:style>
  <w:style w:type="table" w:styleId="TableGrid">
    <w:name w:val="Table Grid"/>
    <w:basedOn w:val="TableNormal"/>
    <w:uiPriority w:val="59"/>
    <w:rsid w:val="00C92D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AF66B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66B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34482"/>
    <w:pPr>
      <w:tabs>
        <w:tab w:val="center" w:pos="4513"/>
        <w:tab w:val="right" w:pos="9026"/>
      </w:tabs>
    </w:pPr>
  </w:style>
  <w:style w:type="character" w:customStyle="1" w:styleId="HeaderChar">
    <w:name w:val="Header Char"/>
    <w:basedOn w:val="DefaultParagraphFont"/>
    <w:link w:val="Header"/>
    <w:uiPriority w:val="99"/>
    <w:rsid w:val="00234482"/>
    <w:rPr>
      <w:rFonts w:ascii="Calibri" w:eastAsia="Calibri" w:hAnsi="Calibri" w:cs="Calibri"/>
    </w:rPr>
  </w:style>
  <w:style w:type="paragraph" w:styleId="Footer">
    <w:name w:val="footer"/>
    <w:basedOn w:val="Normal"/>
    <w:link w:val="FooterChar"/>
    <w:uiPriority w:val="99"/>
    <w:unhideWhenUsed/>
    <w:rsid w:val="00234482"/>
    <w:pPr>
      <w:tabs>
        <w:tab w:val="center" w:pos="4513"/>
        <w:tab w:val="right" w:pos="9026"/>
      </w:tabs>
    </w:pPr>
  </w:style>
  <w:style w:type="character" w:customStyle="1" w:styleId="FooterChar">
    <w:name w:val="Footer Char"/>
    <w:basedOn w:val="DefaultParagraphFont"/>
    <w:link w:val="Footer"/>
    <w:uiPriority w:val="99"/>
    <w:rsid w:val="00234482"/>
    <w:rPr>
      <w:rFonts w:ascii="Calibri" w:eastAsia="Calibri" w:hAnsi="Calibri" w:cs="Calibri"/>
    </w:rPr>
  </w:style>
  <w:style w:type="character" w:styleId="Hyperlink">
    <w:name w:val="Hyperlink"/>
    <w:basedOn w:val="DefaultParagraphFont"/>
    <w:uiPriority w:val="99"/>
    <w:unhideWhenUsed/>
    <w:rsid w:val="006126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57255">
      <w:bodyDiv w:val="1"/>
      <w:marLeft w:val="0"/>
      <w:marRight w:val="0"/>
      <w:marTop w:val="0"/>
      <w:marBottom w:val="0"/>
      <w:divBdr>
        <w:top w:val="none" w:sz="0" w:space="0" w:color="auto"/>
        <w:left w:val="none" w:sz="0" w:space="0" w:color="auto"/>
        <w:bottom w:val="none" w:sz="0" w:space="0" w:color="auto"/>
        <w:right w:val="none" w:sz="0" w:space="0" w:color="auto"/>
      </w:divBdr>
    </w:div>
    <w:div w:id="44372161">
      <w:bodyDiv w:val="1"/>
      <w:marLeft w:val="0"/>
      <w:marRight w:val="0"/>
      <w:marTop w:val="0"/>
      <w:marBottom w:val="0"/>
      <w:divBdr>
        <w:top w:val="none" w:sz="0" w:space="0" w:color="auto"/>
        <w:left w:val="none" w:sz="0" w:space="0" w:color="auto"/>
        <w:bottom w:val="none" w:sz="0" w:space="0" w:color="auto"/>
        <w:right w:val="none" w:sz="0" w:space="0" w:color="auto"/>
      </w:divBdr>
    </w:div>
    <w:div w:id="247160984">
      <w:bodyDiv w:val="1"/>
      <w:marLeft w:val="0"/>
      <w:marRight w:val="0"/>
      <w:marTop w:val="0"/>
      <w:marBottom w:val="0"/>
      <w:divBdr>
        <w:top w:val="none" w:sz="0" w:space="0" w:color="auto"/>
        <w:left w:val="none" w:sz="0" w:space="0" w:color="auto"/>
        <w:bottom w:val="none" w:sz="0" w:space="0" w:color="auto"/>
        <w:right w:val="none" w:sz="0" w:space="0" w:color="auto"/>
      </w:divBdr>
    </w:div>
    <w:div w:id="267585550">
      <w:bodyDiv w:val="1"/>
      <w:marLeft w:val="0"/>
      <w:marRight w:val="0"/>
      <w:marTop w:val="0"/>
      <w:marBottom w:val="0"/>
      <w:divBdr>
        <w:top w:val="none" w:sz="0" w:space="0" w:color="auto"/>
        <w:left w:val="none" w:sz="0" w:space="0" w:color="auto"/>
        <w:bottom w:val="none" w:sz="0" w:space="0" w:color="auto"/>
        <w:right w:val="none" w:sz="0" w:space="0" w:color="auto"/>
      </w:divBdr>
    </w:div>
    <w:div w:id="325593041">
      <w:bodyDiv w:val="1"/>
      <w:marLeft w:val="0"/>
      <w:marRight w:val="0"/>
      <w:marTop w:val="0"/>
      <w:marBottom w:val="0"/>
      <w:divBdr>
        <w:top w:val="none" w:sz="0" w:space="0" w:color="auto"/>
        <w:left w:val="none" w:sz="0" w:space="0" w:color="auto"/>
        <w:bottom w:val="none" w:sz="0" w:space="0" w:color="auto"/>
        <w:right w:val="none" w:sz="0" w:space="0" w:color="auto"/>
      </w:divBdr>
    </w:div>
    <w:div w:id="368801105">
      <w:bodyDiv w:val="1"/>
      <w:marLeft w:val="0"/>
      <w:marRight w:val="0"/>
      <w:marTop w:val="0"/>
      <w:marBottom w:val="0"/>
      <w:divBdr>
        <w:top w:val="none" w:sz="0" w:space="0" w:color="auto"/>
        <w:left w:val="none" w:sz="0" w:space="0" w:color="auto"/>
        <w:bottom w:val="none" w:sz="0" w:space="0" w:color="auto"/>
        <w:right w:val="none" w:sz="0" w:space="0" w:color="auto"/>
      </w:divBdr>
    </w:div>
    <w:div w:id="445270287">
      <w:bodyDiv w:val="1"/>
      <w:marLeft w:val="0"/>
      <w:marRight w:val="0"/>
      <w:marTop w:val="0"/>
      <w:marBottom w:val="0"/>
      <w:divBdr>
        <w:top w:val="none" w:sz="0" w:space="0" w:color="auto"/>
        <w:left w:val="none" w:sz="0" w:space="0" w:color="auto"/>
        <w:bottom w:val="none" w:sz="0" w:space="0" w:color="auto"/>
        <w:right w:val="none" w:sz="0" w:space="0" w:color="auto"/>
      </w:divBdr>
    </w:div>
    <w:div w:id="470293480">
      <w:bodyDiv w:val="1"/>
      <w:marLeft w:val="0"/>
      <w:marRight w:val="0"/>
      <w:marTop w:val="0"/>
      <w:marBottom w:val="0"/>
      <w:divBdr>
        <w:top w:val="none" w:sz="0" w:space="0" w:color="auto"/>
        <w:left w:val="none" w:sz="0" w:space="0" w:color="auto"/>
        <w:bottom w:val="none" w:sz="0" w:space="0" w:color="auto"/>
        <w:right w:val="none" w:sz="0" w:space="0" w:color="auto"/>
      </w:divBdr>
    </w:div>
    <w:div w:id="589120931">
      <w:bodyDiv w:val="1"/>
      <w:marLeft w:val="0"/>
      <w:marRight w:val="0"/>
      <w:marTop w:val="0"/>
      <w:marBottom w:val="0"/>
      <w:divBdr>
        <w:top w:val="none" w:sz="0" w:space="0" w:color="auto"/>
        <w:left w:val="none" w:sz="0" w:space="0" w:color="auto"/>
        <w:bottom w:val="none" w:sz="0" w:space="0" w:color="auto"/>
        <w:right w:val="none" w:sz="0" w:space="0" w:color="auto"/>
      </w:divBdr>
    </w:div>
    <w:div w:id="625234310">
      <w:bodyDiv w:val="1"/>
      <w:marLeft w:val="0"/>
      <w:marRight w:val="0"/>
      <w:marTop w:val="0"/>
      <w:marBottom w:val="0"/>
      <w:divBdr>
        <w:top w:val="none" w:sz="0" w:space="0" w:color="auto"/>
        <w:left w:val="none" w:sz="0" w:space="0" w:color="auto"/>
        <w:bottom w:val="none" w:sz="0" w:space="0" w:color="auto"/>
        <w:right w:val="none" w:sz="0" w:space="0" w:color="auto"/>
      </w:divBdr>
    </w:div>
    <w:div w:id="716780538">
      <w:bodyDiv w:val="1"/>
      <w:marLeft w:val="0"/>
      <w:marRight w:val="0"/>
      <w:marTop w:val="0"/>
      <w:marBottom w:val="0"/>
      <w:divBdr>
        <w:top w:val="none" w:sz="0" w:space="0" w:color="auto"/>
        <w:left w:val="none" w:sz="0" w:space="0" w:color="auto"/>
        <w:bottom w:val="none" w:sz="0" w:space="0" w:color="auto"/>
        <w:right w:val="none" w:sz="0" w:space="0" w:color="auto"/>
      </w:divBdr>
    </w:div>
    <w:div w:id="773329409">
      <w:bodyDiv w:val="1"/>
      <w:marLeft w:val="0"/>
      <w:marRight w:val="0"/>
      <w:marTop w:val="0"/>
      <w:marBottom w:val="0"/>
      <w:divBdr>
        <w:top w:val="none" w:sz="0" w:space="0" w:color="auto"/>
        <w:left w:val="none" w:sz="0" w:space="0" w:color="auto"/>
        <w:bottom w:val="none" w:sz="0" w:space="0" w:color="auto"/>
        <w:right w:val="none" w:sz="0" w:space="0" w:color="auto"/>
      </w:divBdr>
    </w:div>
    <w:div w:id="813180054">
      <w:bodyDiv w:val="1"/>
      <w:marLeft w:val="0"/>
      <w:marRight w:val="0"/>
      <w:marTop w:val="0"/>
      <w:marBottom w:val="0"/>
      <w:divBdr>
        <w:top w:val="none" w:sz="0" w:space="0" w:color="auto"/>
        <w:left w:val="none" w:sz="0" w:space="0" w:color="auto"/>
        <w:bottom w:val="none" w:sz="0" w:space="0" w:color="auto"/>
        <w:right w:val="none" w:sz="0" w:space="0" w:color="auto"/>
      </w:divBdr>
    </w:div>
    <w:div w:id="920720502">
      <w:bodyDiv w:val="1"/>
      <w:marLeft w:val="0"/>
      <w:marRight w:val="0"/>
      <w:marTop w:val="0"/>
      <w:marBottom w:val="0"/>
      <w:divBdr>
        <w:top w:val="none" w:sz="0" w:space="0" w:color="auto"/>
        <w:left w:val="none" w:sz="0" w:space="0" w:color="auto"/>
        <w:bottom w:val="none" w:sz="0" w:space="0" w:color="auto"/>
        <w:right w:val="none" w:sz="0" w:space="0" w:color="auto"/>
      </w:divBdr>
    </w:div>
    <w:div w:id="1010327551">
      <w:bodyDiv w:val="1"/>
      <w:marLeft w:val="0"/>
      <w:marRight w:val="0"/>
      <w:marTop w:val="0"/>
      <w:marBottom w:val="0"/>
      <w:divBdr>
        <w:top w:val="none" w:sz="0" w:space="0" w:color="auto"/>
        <w:left w:val="none" w:sz="0" w:space="0" w:color="auto"/>
        <w:bottom w:val="none" w:sz="0" w:space="0" w:color="auto"/>
        <w:right w:val="none" w:sz="0" w:space="0" w:color="auto"/>
      </w:divBdr>
    </w:div>
    <w:div w:id="1159346976">
      <w:bodyDiv w:val="1"/>
      <w:marLeft w:val="0"/>
      <w:marRight w:val="0"/>
      <w:marTop w:val="0"/>
      <w:marBottom w:val="0"/>
      <w:divBdr>
        <w:top w:val="none" w:sz="0" w:space="0" w:color="auto"/>
        <w:left w:val="none" w:sz="0" w:space="0" w:color="auto"/>
        <w:bottom w:val="none" w:sz="0" w:space="0" w:color="auto"/>
        <w:right w:val="none" w:sz="0" w:space="0" w:color="auto"/>
      </w:divBdr>
    </w:div>
    <w:div w:id="1202207151">
      <w:bodyDiv w:val="1"/>
      <w:marLeft w:val="0"/>
      <w:marRight w:val="0"/>
      <w:marTop w:val="0"/>
      <w:marBottom w:val="0"/>
      <w:divBdr>
        <w:top w:val="none" w:sz="0" w:space="0" w:color="auto"/>
        <w:left w:val="none" w:sz="0" w:space="0" w:color="auto"/>
        <w:bottom w:val="none" w:sz="0" w:space="0" w:color="auto"/>
        <w:right w:val="none" w:sz="0" w:space="0" w:color="auto"/>
      </w:divBdr>
    </w:div>
    <w:div w:id="1240213166">
      <w:bodyDiv w:val="1"/>
      <w:marLeft w:val="0"/>
      <w:marRight w:val="0"/>
      <w:marTop w:val="0"/>
      <w:marBottom w:val="0"/>
      <w:divBdr>
        <w:top w:val="none" w:sz="0" w:space="0" w:color="auto"/>
        <w:left w:val="none" w:sz="0" w:space="0" w:color="auto"/>
        <w:bottom w:val="none" w:sz="0" w:space="0" w:color="auto"/>
        <w:right w:val="none" w:sz="0" w:space="0" w:color="auto"/>
      </w:divBdr>
    </w:div>
    <w:div w:id="1276328907">
      <w:bodyDiv w:val="1"/>
      <w:marLeft w:val="0"/>
      <w:marRight w:val="0"/>
      <w:marTop w:val="0"/>
      <w:marBottom w:val="0"/>
      <w:divBdr>
        <w:top w:val="none" w:sz="0" w:space="0" w:color="auto"/>
        <w:left w:val="none" w:sz="0" w:space="0" w:color="auto"/>
        <w:bottom w:val="none" w:sz="0" w:space="0" w:color="auto"/>
        <w:right w:val="none" w:sz="0" w:space="0" w:color="auto"/>
      </w:divBdr>
    </w:div>
    <w:div w:id="1318681215">
      <w:bodyDiv w:val="1"/>
      <w:marLeft w:val="0"/>
      <w:marRight w:val="0"/>
      <w:marTop w:val="0"/>
      <w:marBottom w:val="0"/>
      <w:divBdr>
        <w:top w:val="none" w:sz="0" w:space="0" w:color="auto"/>
        <w:left w:val="none" w:sz="0" w:space="0" w:color="auto"/>
        <w:bottom w:val="none" w:sz="0" w:space="0" w:color="auto"/>
        <w:right w:val="none" w:sz="0" w:space="0" w:color="auto"/>
      </w:divBdr>
    </w:div>
    <w:div w:id="1632246710">
      <w:bodyDiv w:val="1"/>
      <w:marLeft w:val="0"/>
      <w:marRight w:val="0"/>
      <w:marTop w:val="0"/>
      <w:marBottom w:val="0"/>
      <w:divBdr>
        <w:top w:val="none" w:sz="0" w:space="0" w:color="auto"/>
        <w:left w:val="none" w:sz="0" w:space="0" w:color="auto"/>
        <w:bottom w:val="none" w:sz="0" w:space="0" w:color="auto"/>
        <w:right w:val="none" w:sz="0" w:space="0" w:color="auto"/>
      </w:divBdr>
    </w:div>
    <w:div w:id="2052656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s://docs.google.com/spreadsheets/d/1oWkwXI5-V3uLNs5kuB6wHXNHGvREyFzy/edit?usp=drive_link&amp;ouid=116900928146612808956&amp;rtpof=true&amp;sd=true" TargetMode="External"/><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chart" Target="charts/chart1.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docs.google.com/spreadsheets/d/1e23t9WCFHrCgsglwYpn6oYaiFo7D2n9h/edit?usp=drive_link&amp;ouid=116900928146612808956&amp;rtpof=true&amp;sd=tru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haifa\BDM%20Project\Al%20Wafer%20ledger%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Monthly</a:t>
            </a:r>
            <a:r>
              <a:rPr lang="en-GB" baseline="0"/>
              <a:t> Purchases vs Sales</a:t>
            </a:r>
            <a:endParaRPr lang="en-GB"/>
          </a:p>
        </c:rich>
      </c:tx>
      <c:overlay val="0"/>
    </c:title>
    <c:autoTitleDeleted val="0"/>
    <c:plotArea>
      <c:layout/>
      <c:barChart>
        <c:barDir val="col"/>
        <c:grouping val="clustered"/>
        <c:varyColors val="0"/>
        <c:ser>
          <c:idx val="0"/>
          <c:order val="0"/>
          <c:tx>
            <c:strRef>
              <c:f>'Monthwise Analysis'!$C$66</c:f>
              <c:strCache>
                <c:ptCount val="1"/>
                <c:pt idx="0">
                  <c:v>Purchases</c:v>
                </c:pt>
              </c:strCache>
            </c:strRef>
          </c:tx>
          <c:spPr>
            <a:solidFill>
              <a:srgbClr val="FF0000"/>
            </a:solidFill>
          </c:spPr>
          <c:invertIfNegative val="0"/>
          <c:cat>
            <c:strRef>
              <c:f>'Monthwise Analysis'!$B$67:$B$78</c:f>
              <c:strCache>
                <c:ptCount val="12"/>
                <c:pt idx="0">
                  <c:v>September</c:v>
                </c:pt>
                <c:pt idx="1">
                  <c:v>October</c:v>
                </c:pt>
                <c:pt idx="2">
                  <c:v>November</c:v>
                </c:pt>
                <c:pt idx="3">
                  <c:v>December</c:v>
                </c:pt>
                <c:pt idx="4">
                  <c:v>January</c:v>
                </c:pt>
                <c:pt idx="5">
                  <c:v>February</c:v>
                </c:pt>
                <c:pt idx="6">
                  <c:v>March</c:v>
                </c:pt>
                <c:pt idx="7">
                  <c:v>April</c:v>
                </c:pt>
                <c:pt idx="8">
                  <c:v>May</c:v>
                </c:pt>
                <c:pt idx="9">
                  <c:v>June</c:v>
                </c:pt>
                <c:pt idx="10">
                  <c:v>July</c:v>
                </c:pt>
                <c:pt idx="11">
                  <c:v>August</c:v>
                </c:pt>
              </c:strCache>
            </c:strRef>
          </c:cat>
          <c:val>
            <c:numRef>
              <c:f>'Monthwise Analysis'!$C$67:$C$78</c:f>
              <c:numCache>
                <c:formatCode>General</c:formatCode>
                <c:ptCount val="12"/>
                <c:pt idx="0">
                  <c:v>32785.72</c:v>
                </c:pt>
                <c:pt idx="1">
                  <c:v>48149.56</c:v>
                </c:pt>
                <c:pt idx="2">
                  <c:v>55827.63</c:v>
                </c:pt>
                <c:pt idx="3">
                  <c:v>39968.36</c:v>
                </c:pt>
                <c:pt idx="4">
                  <c:v>41562.090000000004</c:v>
                </c:pt>
                <c:pt idx="5">
                  <c:v>72880.829999999987</c:v>
                </c:pt>
                <c:pt idx="6">
                  <c:v>76357.340000000011</c:v>
                </c:pt>
                <c:pt idx="7">
                  <c:v>30780.340000000004</c:v>
                </c:pt>
                <c:pt idx="8">
                  <c:v>55408.639999999992</c:v>
                </c:pt>
                <c:pt idx="9">
                  <c:v>30980.229999999996</c:v>
                </c:pt>
                <c:pt idx="10">
                  <c:v>38056.100000000006</c:v>
                </c:pt>
                <c:pt idx="11">
                  <c:v>35768.279999999992</c:v>
                </c:pt>
              </c:numCache>
            </c:numRef>
          </c:val>
        </c:ser>
        <c:ser>
          <c:idx val="1"/>
          <c:order val="1"/>
          <c:tx>
            <c:strRef>
              <c:f>'Monthwise Analysis'!$D$66</c:f>
              <c:strCache>
                <c:ptCount val="1"/>
                <c:pt idx="0">
                  <c:v>Sales</c:v>
                </c:pt>
              </c:strCache>
            </c:strRef>
          </c:tx>
          <c:spPr>
            <a:solidFill>
              <a:srgbClr val="92D050"/>
            </a:solidFill>
          </c:spPr>
          <c:invertIfNegative val="0"/>
          <c:cat>
            <c:strRef>
              <c:f>'Monthwise Analysis'!$B$67:$B$78</c:f>
              <c:strCache>
                <c:ptCount val="12"/>
                <c:pt idx="0">
                  <c:v>September</c:v>
                </c:pt>
                <c:pt idx="1">
                  <c:v>October</c:v>
                </c:pt>
                <c:pt idx="2">
                  <c:v>November</c:v>
                </c:pt>
                <c:pt idx="3">
                  <c:v>December</c:v>
                </c:pt>
                <c:pt idx="4">
                  <c:v>January</c:v>
                </c:pt>
                <c:pt idx="5">
                  <c:v>February</c:v>
                </c:pt>
                <c:pt idx="6">
                  <c:v>March</c:v>
                </c:pt>
                <c:pt idx="7">
                  <c:v>April</c:v>
                </c:pt>
                <c:pt idx="8">
                  <c:v>May</c:v>
                </c:pt>
                <c:pt idx="9">
                  <c:v>June</c:v>
                </c:pt>
                <c:pt idx="10">
                  <c:v>July</c:v>
                </c:pt>
                <c:pt idx="11">
                  <c:v>August</c:v>
                </c:pt>
              </c:strCache>
            </c:strRef>
          </c:cat>
          <c:val>
            <c:numRef>
              <c:f>'Monthwise Analysis'!$D$67:$D$78</c:f>
              <c:numCache>
                <c:formatCode>General</c:formatCode>
                <c:ptCount val="12"/>
                <c:pt idx="0">
                  <c:v>52073.25</c:v>
                </c:pt>
                <c:pt idx="1">
                  <c:v>105964.7</c:v>
                </c:pt>
                <c:pt idx="2">
                  <c:v>60734.5</c:v>
                </c:pt>
                <c:pt idx="3">
                  <c:v>31973.25</c:v>
                </c:pt>
                <c:pt idx="4">
                  <c:v>67005.25</c:v>
                </c:pt>
                <c:pt idx="5">
                  <c:v>105131.33999999998</c:v>
                </c:pt>
                <c:pt idx="6">
                  <c:v>56324.25</c:v>
                </c:pt>
                <c:pt idx="7">
                  <c:v>55661.429999999993</c:v>
                </c:pt>
                <c:pt idx="8">
                  <c:v>96084.1</c:v>
                </c:pt>
                <c:pt idx="9">
                  <c:v>30431.599999999999</c:v>
                </c:pt>
                <c:pt idx="10">
                  <c:v>106120.75</c:v>
                </c:pt>
                <c:pt idx="11">
                  <c:v>90634.099999999991</c:v>
                </c:pt>
              </c:numCache>
            </c:numRef>
          </c:val>
        </c:ser>
        <c:dLbls>
          <c:showLegendKey val="0"/>
          <c:showVal val="0"/>
          <c:showCatName val="0"/>
          <c:showSerName val="0"/>
          <c:showPercent val="0"/>
          <c:showBubbleSize val="0"/>
        </c:dLbls>
        <c:gapWidth val="150"/>
        <c:axId val="163061120"/>
        <c:axId val="163787136"/>
      </c:barChart>
      <c:catAx>
        <c:axId val="163061120"/>
        <c:scaling>
          <c:orientation val="minMax"/>
        </c:scaling>
        <c:delete val="0"/>
        <c:axPos val="b"/>
        <c:title>
          <c:tx>
            <c:rich>
              <a:bodyPr/>
              <a:lstStyle/>
              <a:p>
                <a:pPr>
                  <a:defRPr/>
                </a:pPr>
                <a:r>
                  <a:rPr lang="en-GB"/>
                  <a:t>Month</a:t>
                </a:r>
              </a:p>
            </c:rich>
          </c:tx>
          <c:overlay val="0"/>
        </c:title>
        <c:majorTickMark val="out"/>
        <c:minorTickMark val="none"/>
        <c:tickLblPos val="nextTo"/>
        <c:crossAx val="163787136"/>
        <c:crosses val="autoZero"/>
        <c:auto val="1"/>
        <c:lblAlgn val="ctr"/>
        <c:lblOffset val="100"/>
        <c:noMultiLvlLbl val="0"/>
      </c:catAx>
      <c:valAx>
        <c:axId val="163787136"/>
        <c:scaling>
          <c:orientation val="minMax"/>
        </c:scaling>
        <c:delete val="0"/>
        <c:axPos val="l"/>
        <c:majorGridlines/>
        <c:title>
          <c:tx>
            <c:rich>
              <a:bodyPr rot="-5400000" vert="horz"/>
              <a:lstStyle/>
              <a:p>
                <a:pPr>
                  <a:defRPr/>
                </a:pPr>
                <a:r>
                  <a:rPr lang="en-GB"/>
                  <a:t>Amount</a:t>
                </a:r>
              </a:p>
            </c:rich>
          </c:tx>
          <c:overlay val="0"/>
        </c:title>
        <c:numFmt formatCode="General" sourceLinked="1"/>
        <c:majorTickMark val="out"/>
        <c:minorTickMark val="none"/>
        <c:tickLblPos val="nextTo"/>
        <c:crossAx val="16306112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1084</TotalTime>
  <Pages>20</Pages>
  <Words>3278</Words>
  <Characters>18691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Proposal Format (1).docx</vt:lpstr>
    </vt:vector>
  </TitlesOfParts>
  <Company>Ahmed-Under</Company>
  <LinksUpToDate>false</LinksUpToDate>
  <CharactersWithSpaces>21926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Format (1).docx</dc:title>
  <dc:creator>Haifa Abdul Sathar</dc:creator>
  <cp:lastModifiedBy>haifa</cp:lastModifiedBy>
  <cp:revision>34</cp:revision>
  <cp:lastPrinted>2024-10-31T12:28:00Z</cp:lastPrinted>
  <dcterms:created xsi:type="dcterms:W3CDTF">2024-11-10T07:55:00Z</dcterms:created>
  <dcterms:modified xsi:type="dcterms:W3CDTF">2024-11-13T09:11:00Z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m118 Google Docs Renderer</vt:lpwstr>
  </property>
</Properties>
</file>