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145B" w14:textId="66D72CC1" w:rsidR="008913A0" w:rsidRDefault="00D80AD7">
      <w:pPr>
        <w:rPr>
          <w:rFonts w:ascii="Times New Roman" w:hAnsi="Times New Roman" w:cs="Times New Roman"/>
          <w:b/>
          <w:bCs/>
          <w:sz w:val="40"/>
          <w:szCs w:val="40"/>
        </w:rPr>
      </w:pPr>
      <w:r w:rsidRPr="00D80AD7">
        <w:rPr>
          <w:rFonts w:ascii="Times New Roman" w:hAnsi="Times New Roman" w:cs="Times New Roman"/>
          <w:b/>
          <w:bCs/>
          <w:sz w:val="40"/>
          <w:szCs w:val="40"/>
        </w:rPr>
        <w:t>Introduction:</w:t>
      </w:r>
    </w:p>
    <w:sdt>
      <w:sdtPr>
        <w:rPr>
          <w:rFonts w:ascii="Times New Roman" w:hAnsi="Times New Roman" w:cs="Times New Roman"/>
          <w:b/>
          <w:bCs/>
          <w:sz w:val="40"/>
          <w:szCs w:val="40"/>
        </w:rPr>
        <w:tag w:val="MENDELEY_CITATION_TEMP"/>
        <w:id w:val="374750614"/>
        <w:placeholder>
          <w:docPart w:val="DefaultPlaceholder_-1854013440"/>
        </w:placeholder>
        <w15:appearance w15:val="hidden"/>
      </w:sdtPr>
      <w:sdtContent>
        <w:p w14:paraId="477B180C" w14:textId="77777777" w:rsidR="00F73B52" w:rsidRPr="00F73B52" w:rsidRDefault="00D80AD7" w:rsidP="00F73B52">
          <w:pPr>
            <w:rPr>
              <w:rFonts w:ascii="Times New Roman" w:hAnsi="Times New Roman" w:cs="Times New Roman"/>
              <w:sz w:val="24"/>
              <w:szCs w:val="24"/>
            </w:rPr>
          </w:pPr>
          <w:r>
            <w:rPr>
              <w:rFonts w:ascii="Times New Roman" w:hAnsi="Times New Roman" w:cs="Times New Roman"/>
              <w:b/>
              <w:bCs/>
              <w:sz w:val="40"/>
              <w:szCs w:val="40"/>
            </w:rPr>
            <w:t xml:space="preserve"> </w:t>
          </w:r>
          <w:r w:rsidR="00F73B52" w:rsidRPr="00F73B52">
            <w:rPr>
              <w:rFonts w:ascii="Times New Roman" w:hAnsi="Times New Roman" w:cs="Times New Roman"/>
              <w:sz w:val="24"/>
              <w:szCs w:val="24"/>
            </w:rPr>
            <w:t>Agriculture forms the foundation of human civilization, providing sustenance, livelihood, and economic growth. However, as the global population continues to surge, the strain on agricultural resources intensifies, necessitating a reevaluation of conventional farming methods. Modern agriculture faces a dual challenge: enhancing yield to meet the food demand of a burgeoning population, while simultaneously minimizing the ecological footprint of farming practices. To strike this delicate balance, there is a critical need for precision agriculture solutions that optimize resource utilization, increase productivity, and reduce environmental impact.</w:t>
          </w:r>
        </w:p>
        <w:p w14:paraId="053F7371" w14:textId="2E515CA4" w:rsidR="00F73B52" w:rsidRDefault="00D433EE" w:rsidP="00F73B52">
          <w:pPr>
            <w:rPr>
              <w:rFonts w:ascii="Segoe UI" w:hAnsi="Segoe UI" w:cs="Segoe UI"/>
              <w:color w:val="D1D5DB"/>
              <w:shd w:val="clear" w:color="auto" w:fill="444654"/>
            </w:rPr>
          </w:pPr>
          <w:r>
            <w:rPr>
              <w:rFonts w:ascii="Times New Roman" w:hAnsi="Times New Roman" w:cs="Times New Roman"/>
              <w:sz w:val="24"/>
              <w:szCs w:val="24"/>
            </w:rPr>
            <w:t xml:space="preserve">  </w:t>
          </w:r>
          <w:r w:rsidR="00F73B52" w:rsidRPr="00F73B52">
            <w:rPr>
              <w:rFonts w:ascii="Times New Roman" w:hAnsi="Times New Roman" w:cs="Times New Roman"/>
              <w:sz w:val="24"/>
              <w:szCs w:val="24"/>
            </w:rPr>
            <w:t>The integration of advanced technologies into agriculture has led to the development of various smart farming applications. Among these, Crop Recommendation Systems (CRS) have emerged as a promising approach to tackle the challenges of sustainable agricultural production. A CRS harnesses the power of artificial intelligence, machine learning, and data analytics to offer personalized crop recommendations based on a multitude of factors such as soil characteristics, climate conditions, historical yield data, and market trends. By providing tailored insights, CRS empowers farmers to make decisions that align with both their economic interests and ecological considerations.</w:t>
          </w:r>
        </w:p>
        <w:p w14:paraId="4BB8B39E" w14:textId="1712C22B" w:rsidR="00F73B52" w:rsidRPr="00F73B52" w:rsidRDefault="00D433EE" w:rsidP="00F73B52">
          <w:pPr>
            <w:rPr>
              <w:rFonts w:ascii="Times New Roman" w:hAnsi="Times New Roman" w:cs="Times New Roman"/>
              <w:sz w:val="24"/>
              <w:szCs w:val="24"/>
            </w:rPr>
          </w:pPr>
          <w:r>
            <w:rPr>
              <w:rFonts w:ascii="Times New Roman" w:hAnsi="Times New Roman" w:cs="Times New Roman"/>
              <w:sz w:val="24"/>
              <w:szCs w:val="24"/>
            </w:rPr>
            <w:t xml:space="preserve">  </w:t>
          </w:r>
          <w:r w:rsidR="00F73B52" w:rsidRPr="00F73B52">
            <w:rPr>
              <w:rFonts w:ascii="Times New Roman" w:hAnsi="Times New Roman" w:cs="Times New Roman"/>
              <w:sz w:val="24"/>
              <w:szCs w:val="24"/>
            </w:rPr>
            <w:t>As the world confronts the challenges of food security and resource conservation, the role of technology in reshaping agriculture becomes increasingly evident. While Crop Recommendation Systems (CRS) have made remarkable strides in revolutionizing crop selection through data analytics, their effectiveness is often limited by the availability of diverse and comprehensive datasets. Herein lies the motivation for our approach: to enrich CRS with synthetic yet realistic data generated through a synergy of advanced techniques and existing agricultural knowledge.</w:t>
          </w:r>
        </w:p>
        <w:p w14:paraId="435DD79B" w14:textId="00180C80" w:rsidR="00F73B52" w:rsidRDefault="00D433EE" w:rsidP="00F73B52">
          <w:pPr>
            <w:rPr>
              <w:rFonts w:ascii="Times New Roman" w:hAnsi="Times New Roman" w:cs="Times New Roman"/>
              <w:b/>
              <w:bCs/>
              <w:sz w:val="24"/>
              <w:szCs w:val="24"/>
            </w:rPr>
          </w:pPr>
          <w:r>
            <w:rPr>
              <w:rFonts w:ascii="Times New Roman" w:hAnsi="Times New Roman" w:cs="Times New Roman"/>
              <w:sz w:val="24"/>
              <w:szCs w:val="24"/>
            </w:rPr>
            <w:t xml:space="preserve">  </w:t>
          </w:r>
          <w:r w:rsidR="00F73B52" w:rsidRPr="00F73B52">
            <w:rPr>
              <w:rFonts w:ascii="Times New Roman" w:hAnsi="Times New Roman" w:cs="Times New Roman"/>
              <w:sz w:val="24"/>
              <w:szCs w:val="24"/>
            </w:rPr>
            <w:t>CRS, grounded in data-driven insights, are only as robust as the data they ingest. Achieving the ideal blend of data diversity and quantity can be an arduous endeavor. Real-world agricultural datasets, especially at a granular level, are often scarce and subject to temporal and spatial variations. This deficiency hampers the system's adaptability and predictive accuracy, especially in dynamic environments like the agricultural landscape</w:t>
          </w:r>
          <w:r w:rsidR="00F73B52" w:rsidRPr="00F73B52">
            <w:rPr>
              <w:rFonts w:ascii="Times New Roman" w:hAnsi="Times New Roman" w:cs="Times New Roman"/>
              <w:b/>
              <w:bCs/>
              <w:sz w:val="24"/>
              <w:szCs w:val="24"/>
            </w:rPr>
            <w:t>.</w:t>
          </w:r>
        </w:p>
        <w:p w14:paraId="67766959" w14:textId="76B42AF8" w:rsidR="00F73B52" w:rsidRPr="00F73B52" w:rsidRDefault="00D433EE">
          <w:pPr>
            <w:rPr>
              <w:rFonts w:ascii="Times New Roman" w:hAnsi="Times New Roman" w:cs="Times New Roman"/>
              <w:sz w:val="24"/>
              <w:szCs w:val="24"/>
            </w:rPr>
          </w:pPr>
          <w:r>
            <w:rPr>
              <w:rFonts w:ascii="Times New Roman" w:hAnsi="Times New Roman" w:cs="Times New Roman"/>
              <w:sz w:val="24"/>
              <w:szCs w:val="24"/>
            </w:rPr>
            <w:t xml:space="preserve">  </w:t>
          </w:r>
          <w:r w:rsidR="00F73B52" w:rsidRPr="00F73B52">
            <w:rPr>
              <w:rFonts w:ascii="Times New Roman" w:hAnsi="Times New Roman" w:cs="Times New Roman"/>
              <w:sz w:val="24"/>
              <w:szCs w:val="24"/>
            </w:rPr>
            <w:t>Generative Adversarial Networks (GANs) have proven their mettle in generating synthetic data that closely resembles real-world distributions. In our approach, GANs collaborate with rule-based algorithms to create synthetic agricultural records. The GAN's generator crafts data that adheres to the underlying distribution of actual agricultural records. The discriminator, trained on both real and generated data, ensures that the synthetic samples align with the complexities of authentic agricultural information.</w:t>
          </w:r>
        </w:p>
      </w:sdtContent>
    </w:sdt>
    <w:p w14:paraId="1A64ED43" w14:textId="782D3226" w:rsidR="00D80AD7" w:rsidRDefault="00D433EE">
      <w:pPr>
        <w:rPr>
          <w:rFonts w:ascii="Times New Roman" w:hAnsi="Times New Roman" w:cs="Times New Roman"/>
          <w:sz w:val="24"/>
          <w:szCs w:val="24"/>
        </w:rPr>
      </w:pPr>
      <w:r>
        <w:rPr>
          <w:rFonts w:ascii="Times New Roman" w:hAnsi="Times New Roman" w:cs="Times New Roman"/>
          <w:sz w:val="24"/>
          <w:szCs w:val="24"/>
        </w:rPr>
        <w:t xml:space="preserve">  </w:t>
      </w:r>
      <w:r w:rsidR="00F73B52" w:rsidRPr="00F73B52">
        <w:rPr>
          <w:rFonts w:ascii="Times New Roman" w:hAnsi="Times New Roman" w:cs="Times New Roman"/>
          <w:sz w:val="24"/>
          <w:szCs w:val="24"/>
        </w:rPr>
        <w:t>The official website of Tamil Nadu Agriculture serves as a goldmine of valuable agricultural statistics, encompassing diverse variables such as soil composition, weather patterns, crop yields, and cultivation practices. This repository not only serves as a rich source of authentic data but also informs the rule-based algorithms guiding our GANs. By encapsulating the wisdom of Tamil Nadu's agricultural practices, we augment the realism and relevance of the synthetic data generated.</w:t>
      </w:r>
    </w:p>
    <w:p w14:paraId="3BF82983" w14:textId="747ECF47" w:rsidR="00D433EE" w:rsidRDefault="00D433EE">
      <w:pPr>
        <w:rPr>
          <w:rFonts w:ascii="Times New Roman" w:hAnsi="Times New Roman" w:cs="Times New Roman"/>
          <w:sz w:val="24"/>
          <w:szCs w:val="24"/>
        </w:rPr>
      </w:pPr>
      <w:r w:rsidRPr="00D433EE">
        <w:rPr>
          <w:rFonts w:ascii="Times New Roman" w:hAnsi="Times New Roman" w:cs="Times New Roman"/>
          <w:sz w:val="24"/>
          <w:szCs w:val="24"/>
        </w:rPr>
        <w:lastRenderedPageBreak/>
        <w:t>The synergy between GAN-generated synthetic data and rule-based algorithms imparts a newfound vitality to Crop Recommendation Systems. The enriched datasets transcend the limitations of real-world data scarcity, capturing nuanced correlations and variations. As CRS ingest this hybrid data, their recommendations gain depth and accuracy, empowering farmers with insights that reflect a harmonious blend of established practices and innovative technology.</w:t>
      </w:r>
    </w:p>
    <w:p w14:paraId="32D72D61" w14:textId="034BFCBE" w:rsidR="00D433EE" w:rsidRPr="00F73B52" w:rsidRDefault="00150239">
      <w:pPr>
        <w:rPr>
          <w:rFonts w:ascii="Times New Roman" w:hAnsi="Times New Roman" w:cs="Times New Roman"/>
          <w:sz w:val="24"/>
          <w:szCs w:val="24"/>
        </w:rPr>
      </w:pPr>
      <w:r w:rsidRPr="00150239">
        <w:rPr>
          <w:rFonts w:ascii="Times New Roman" w:hAnsi="Times New Roman" w:cs="Times New Roman"/>
          <w:sz w:val="24"/>
          <w:szCs w:val="24"/>
        </w:rPr>
        <w:t>The ensemble approach embodies a symbiotic collaboration between Gradient Boosting and SVM. Gradient Boosting excels at capturing complex relationships and patterns, while SVM brings forth robust decision boundaries. By combining their outputs in a weighted manner, we create a unified model that offers more comprehensive insights into crop selection.</w:t>
      </w:r>
    </w:p>
    <w:sectPr w:rsidR="00D433EE" w:rsidRPr="00F7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D7"/>
    <w:rsid w:val="00150239"/>
    <w:rsid w:val="006C752E"/>
    <w:rsid w:val="008913A0"/>
    <w:rsid w:val="00A4130B"/>
    <w:rsid w:val="00BB328E"/>
    <w:rsid w:val="00D433EE"/>
    <w:rsid w:val="00D80AD7"/>
    <w:rsid w:val="00F73B5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FFDD"/>
  <w15:chartTrackingRefBased/>
  <w15:docId w15:val="{EB38C119-8C73-4E5C-98CB-3A8DCDF3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AD7"/>
    <w:rPr>
      <w:color w:val="808080"/>
    </w:rPr>
  </w:style>
  <w:style w:type="paragraph" w:styleId="NormalWeb">
    <w:name w:val="Normal (Web)"/>
    <w:basedOn w:val="Normal"/>
    <w:uiPriority w:val="99"/>
    <w:semiHidden/>
    <w:unhideWhenUsed/>
    <w:rsid w:val="00F73B52"/>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120">
      <w:bodyDiv w:val="1"/>
      <w:marLeft w:val="0"/>
      <w:marRight w:val="0"/>
      <w:marTop w:val="0"/>
      <w:marBottom w:val="0"/>
      <w:divBdr>
        <w:top w:val="none" w:sz="0" w:space="0" w:color="auto"/>
        <w:left w:val="none" w:sz="0" w:space="0" w:color="auto"/>
        <w:bottom w:val="none" w:sz="0" w:space="0" w:color="auto"/>
        <w:right w:val="none" w:sz="0" w:space="0" w:color="auto"/>
      </w:divBdr>
    </w:div>
    <w:div w:id="87699539">
      <w:bodyDiv w:val="1"/>
      <w:marLeft w:val="0"/>
      <w:marRight w:val="0"/>
      <w:marTop w:val="0"/>
      <w:marBottom w:val="0"/>
      <w:divBdr>
        <w:top w:val="none" w:sz="0" w:space="0" w:color="auto"/>
        <w:left w:val="none" w:sz="0" w:space="0" w:color="auto"/>
        <w:bottom w:val="none" w:sz="0" w:space="0" w:color="auto"/>
        <w:right w:val="none" w:sz="0" w:space="0" w:color="auto"/>
      </w:divBdr>
    </w:div>
    <w:div w:id="906106376">
      <w:bodyDiv w:val="1"/>
      <w:marLeft w:val="0"/>
      <w:marRight w:val="0"/>
      <w:marTop w:val="0"/>
      <w:marBottom w:val="0"/>
      <w:divBdr>
        <w:top w:val="none" w:sz="0" w:space="0" w:color="auto"/>
        <w:left w:val="none" w:sz="0" w:space="0" w:color="auto"/>
        <w:bottom w:val="none" w:sz="0" w:space="0" w:color="auto"/>
        <w:right w:val="none" w:sz="0" w:space="0" w:color="auto"/>
      </w:divBdr>
    </w:div>
    <w:div w:id="106680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0F8FE6B-5047-4DE6-938E-9ADAF4627CFA}"/>
      </w:docPartPr>
      <w:docPartBody>
        <w:p w:rsidR="00497480" w:rsidRDefault="009124EB">
          <w:r w:rsidRPr="00604D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EB"/>
    <w:rsid w:val="00497480"/>
    <w:rsid w:val="006963FA"/>
    <w:rsid w:val="007E7BEA"/>
    <w:rsid w:val="0091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4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36730B-095E-40FA-89B6-1806E477B4AF}">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73FA8-5A77-4413-8EFC-F1511B37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dc:creator>
  <cp:keywords/>
  <dc:description/>
  <cp:lastModifiedBy>Lalit K</cp:lastModifiedBy>
  <cp:revision>3</cp:revision>
  <dcterms:created xsi:type="dcterms:W3CDTF">2023-08-26T11:57:00Z</dcterms:created>
  <dcterms:modified xsi:type="dcterms:W3CDTF">2023-08-27T07:58:00Z</dcterms:modified>
</cp:coreProperties>
</file>