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5C8B"/>
          <w:sz w:val="56"/>
          <w:szCs w:val="56"/>
        </w:rPr>
        <w:t xml:space="preserve">LLM GUARDRAILS GATEWAY</w:t>
      </w:r>
    </w:p>
    <w:p>
      <w:pPr>
        <w:spacing w:after="100" w:before="200"/>
        <w:jc w:val="center"/>
      </w:pPr>
      <w:r>
        <w:rPr>
          <w:color w:val="595959"/>
          <w:sz w:val="28"/>
          <w:szCs w:val="28"/>
        </w:rPr>
        <w:t xml:space="preserve">Technical Specification &amp; Feature Document</w:t>
      </w:r>
    </w:p>
    <w:p>
      <w:pPr>
        <w:spacing w:after="800" w:before="100"/>
        <w:jc w:val="center"/>
      </w:pPr>
      <w:r>
        <w:rPr>
          <w:i/>
          <w:iCs/>
          <w:color w:val="595959"/>
          <w:sz w:val="22"/>
          <w:szCs w:val="22"/>
        </w:rPr>
        <w:t xml:space="preserve">A Safety, Compliance &amp; Reliability Middleware for LLM Applications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Version 1.0</w:t>
      </w:r>
    </w:p>
    <w:p>
      <w:pPr>
        <w:spacing w:after="60"/>
        <w:jc w:val="center"/>
      </w:pPr>
      <w:r>
        <w:rPr>
          <w:sz w:val="22"/>
          <w:szCs w:val="22"/>
        </w:rPr>
        <w:t xml:space="preserve">Target Track: General Software Engineering / Backend</w:t>
      </w:r>
    </w:p>
    <w:p>
      <w:pPr>
        <w:spacing w:after="1200"/>
        <w:jc w:val="center"/>
      </w:pPr>
      <w:r>
        <w:rPr>
          <w:sz w:val="22"/>
          <w:szCs w:val="22"/>
        </w:rPr>
        <w:t xml:space="preserve">Estimated Build Time: 3–4 Weeks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Problem Statement</w:t>
      </w:r>
    </w:p>
    <w:p>
      <w:pPr>
        <w:spacing w:after="160"/>
      </w:pPr>
      <w:r>
        <w:t xml:space="preserve">Applications that call Large Language Models directly expose themselves to a class of risks that traditional API gateways were never designed to handle: prompt injection, sensitive data leakage, malformed or unsafe model output, and unbounded cost from retries or abuse. Most teams bolt on ad-hoc checks per-application, leading to inconsistent enforcement and duplicated logic.</w:t>
      </w:r>
    </w:p>
    <w:p>
      <w:pPr>
        <w:pStyle w:val="Heading2"/>
      </w:pPr>
      <w:r>
        <w:t xml:space="preserve">1.2 Solution Summary</w:t>
      </w:r>
    </w:p>
    <w:p>
      <w:pPr>
        <w:spacing w:after="160"/>
      </w:pPr>
      <w:r>
        <w:t xml:space="preserve">The LLM Guardrails Gateway is a middleware proxy that sits between any client application and any LLM provider. It intercepts every request and response to enforce configurable safety, compliance, and structural rules — functioning as a specialized API gateway for LLM traffic, in the same spirit as Kong or NGINX for conventional HTTP services.</w:t>
      </w:r>
    </w:p>
    <w:p>
      <w:pPr>
        <w:pStyle w:val="Heading2"/>
      </w:pPr>
      <w:r>
        <w:t xml:space="preserve">1.3 Why This Project Matters (for evaluators)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Frames an AI-adjacent problem as an infrastructure / systems engineering problem — the core skills being demonstrated are resilience, observability, and API design, not prompt engineering.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Produces measurable engineering results (latency budgets, precision/recall, retry success rate) rather than subjective claims.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Exercises a broad slice of backend engineering: middleware design, rules engines, async I/O, circuit breakers, structured logging, and load testing.</w:t>
      </w:r>
    </w:p>
    <w:p>
      <w:pPr>
        <w:pStyle w:val="Heading2"/>
      </w:pPr>
      <w:r>
        <w:t xml:space="preserve">1.4 One-Line Pitch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"A middleware gateway that auto-corrects malformed LLM output (73% self-correction rate), blocks prompt-injection attempts (94% recall, &lt;2% false-positive rate on a 100-prompt benchmark), and adds under 50ms p95 latency overhead."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(Numbers above are illustrative targets — replace with your actual measured results once built.)</w:t>
      </w:r>
    </w:p>
    <w:p>
      <w:pPr>
        <w:pStyle w:val="Heading1"/>
      </w:pPr>
      <w:r>
        <w:t xml:space="preserve">2. Goals &amp; Non-Goals</w:t>
      </w:r>
    </w:p>
    <w:p>
      <w:pPr>
        <w:pStyle w:val="Heading2"/>
      </w:pPr>
      <w:r>
        <w:t xml:space="preserve">2.1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provider-agnostic proxy for LLM calls (OpenAI, Anthropic, local models) behind one consistent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Enforce configurable input and output guardrails without requiring code changes (YAML-driven policy engine).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Automatically self-correct malformed or non-compliant LLM output via a retry loop.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 first-class observability: metrics, structured logs, and a benchmark suite with precision/recall numbers.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Stay within a defined latency budget, with graceful degradation if a guardrail dependency is slow or unavailable.</w:t>
      </w:r>
    </w:p>
    <w:p>
      <w:pPr>
        <w:pStyle w:val="Heading2"/>
      </w:pPr>
      <w:r>
        <w:t xml:space="preserve">2.2 Non-Goals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a general-purpose, research-grade jailbreak detector. Heuristic and lightweight ML detection on a known benchmark is sufficient and should be stated as such.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Supporting every LLM provider on day one. Two providers (one cloud, one local/mock) is enough to prove the abstraction.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a full enterprise admin UI. A YAML config file plus a minimal read-only dashboard is sufficient.</w:t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Flow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Client App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Gateway API (FastAPI)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|--&gt; Observability Layer (logs, metrics, cost tracker)  [runs in parallel]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Input Guardrail Chain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(PII, injection, rate limit, length)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|-- [ blocked ] --&gt; safe fallback response --&gt; Client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v  [ passed 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LLM Provider Adapter --&gt; LLM API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Output Guardrail Chain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(schema, toxicity, policy)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|-- [ passed ] --------------------------&gt; Client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|-- [ retry ]  --&gt; re-prompt LLM (max N attempts) --&gt; back to Output Guardrails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      |-- [ fail ]   --&gt; safe fallback response --&gt; Client</w:t>
      </w:r>
    </w:p>
    <w:p>
      <w:pPr>
        <w:pStyle w:val="Heading2"/>
      </w:pPr>
      <w:r>
        <w:t xml:space="preserve">3.2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Gateway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Public-facing endpoint. Accepts client requests, orchestrates the guardrail pipeline, returns responses.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Loads YAML rule definitions; evaluates which rules apply per request; supports hot-reload without redeploying.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Input Guardrail Chain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Ordered, short-circuiting checks run before the LLM call (PII detection, injection detection, rate limiting, length/cost guard).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Provider Adapter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Common interface (e.g., a Guardrail/Provider abstract class) so OpenAI, Anthropic, or a local model can be swapped without touching gateway logic.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Output Guardrail Chain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Checks run on the LLM's response (schema validation, toxicity/content filter, policy/topic enforcement).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Retry / Correction Loop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 output guardrail failure, re-prompts the LLM with the specific failure reason, up to a configurable max attempts, before falling 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Wraps slow/unreliable guardrail dependencies (e.g., an external moderation API); fails open or closed per config if a dependency is unhealthy.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Observability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Structured logging (PII-redacted), Prometheus-style metrics, per-user cost tracking.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Benchmark Suite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Offline test harness that runs known attack/benign prompts through the gateway and reports precision/recall.</w:t>
            </w:r>
          </w:p>
        </w:tc>
      </w:tr>
    </w:tbl>
    <w:p>
      <w:pPr>
        <w:pStyle w:val="Heading2"/>
      </w:pPr>
      <w:r>
        <w:t xml:space="preserve">3.3 Suggested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Suggested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API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FastAPI (Python) or Express/Fastify (Node) — async-first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Schema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Pydantic (Python) or Zod/AJV (Node) + JSON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PII / NER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Regex baseline + spaCy or Microsoft Presidio for entity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Rules Engine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YAML, parsed with PyYAML / js-yaml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Token bucket via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Prometheus client + Grafana, or a simple custom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Load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Locust or k6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Containerization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Docker + docker-compose for local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Deployment (optional)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Render, Fly.io, or Railway for a live demo link</w:t>
            </w:r>
          </w:p>
        </w:tc>
      </w:tr>
    </w:tbl>
    <w:p>
      <w:pPr>
        <w:pStyle w:val="Heading1"/>
      </w:pPr>
      <w:r>
        <w:t xml:space="preserve">4. Feature Specification</w:t>
      </w:r>
    </w:p>
    <w:p>
      <w:pPr>
        <w:spacing w:after="160"/>
      </w:pPr>
      <w:r>
        <w:t xml:space="preserve">Features are grouped into Core (must-have to call the project complete), Differentiator (what makes it stand out versus similar portfolio projects), and Stretch (extra polish if time remains).</w:t>
      </w:r>
    </w:p>
    <w:p>
      <w:pPr>
        <w:pStyle w:val="Heading2"/>
      </w:pPr>
      <w:r>
        <w:t xml:space="preserve">4.1 Core Features</w:t>
      </w:r>
    </w:p>
    <w:p>
      <w:pPr>
        <w:pStyle w:val="Heading3"/>
      </w:pPr>
      <w:r>
        <w:t xml:space="preserve">4.1.1 Input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PII Detection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Detects emails, phone numbers, credit card numbers, SSNs/national IDs in user input.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Regex for structured patterns; spaCy/Presidio for names and addresses. Configurable action: block or redact.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Prompt Injection Detection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Flags attempts to override system instructions (e.g., “ignore previous instructions”, role-override prompts).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Keyword/pattern heuristics first; optional embedding-similarity check against a known-attack corpus for fuzzy matches.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Caps requests per user/API key over a time window.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 bucket algorithm, backed by Redis or in-memory store for local dev.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Input Length / Cost Guard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Rejects oversized requests before they reach a paid LLM API.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Token-count estimate against a configurable max; reject with a clear error before any provider call.</w:t>
            </w:r>
          </w:p>
        </w:tc>
      </w:tr>
    </w:tbl>
    <w:p>
      <w:pPr>
        <w:pStyle w:val="Heading3"/>
      </w:pPr>
      <w:r>
        <w:t xml:space="preserve">4.1.2 Output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Schema Enforcement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Validates that JSON-mode responses conform to a required schema.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 Schema validation; on failure, triggers the retry/correction loop (see 4.2.1).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Toxicity / Content Filter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Blocks or flags toxic, hateful, or otherwise unsafe output.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Lightweight classifier or external moderation API call, gated by the circuit breaker.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Topic / Policy Enforcement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Enforces rules like “never mention competitor X” or “always cite a source.”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Keyword match plus optional semantic similarity check against disallowed topics.</w:t>
            </w:r>
          </w:p>
        </w:tc>
      </w:tr>
    </w:tbl>
    <w:p>
      <w:pPr>
        <w:pStyle w:val="Heading3"/>
      </w:pPr>
      <w:r>
        <w:t xml:space="preserve">4.1.3 Policy Engine (YAML-Driven Configuration)</w:t>
      </w:r>
    </w:p>
    <w:p>
      <w:pPr>
        <w:spacing w:after="160"/>
      </w:pPr>
      <w:r>
        <w:t xml:space="preserve">Non-engineers should be able to change behavior without touching code. Example configuration: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rules: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no_competitor_mentions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type: output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action: block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patterns: ["CompetitorX", "CompetitorY"]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require_json_schema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type: output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action: retry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schema: "./schemas/response.json"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max_retries: 2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block_pii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type: input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action: redact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    entities: ["EMAIL", "PHONE", "CREDIT_CARD"]</w:t>
      </w:r>
    </w:p>
    <w:p>
      <w:pPr>
        <w:pStyle w:val="Heading3"/>
      </w:pPr>
      <w:r>
        <w:t xml:space="preserve">4.1.4 Provider Abstraction</w:t>
      </w:r>
    </w:p>
    <w:p>
      <w:pPr>
        <w:spacing w:after="160"/>
      </w:pPr>
      <w:r>
        <w:t xml:space="preserve">A common interface so the gateway can route to any LLM provider without code changes to the guardrail pipeline: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an abstract Provider interface with a single generate(prompt, params) method.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at least two adapters: one real cloud LLM (OpenAI or Anthropic) and one local/mock model for offline testing.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 selection is config-driven, not hardcoded — demonstrates the Strategy design pattern.</w:t>
      </w:r>
    </w:p>
    <w:p>
      <w:pPr>
        <w:pStyle w:val="Heading2"/>
      </w:pPr>
      <w:r>
        <w:t xml:space="preserve">4.2 Differentiator Features (what sets this apart)</w:t>
      </w:r>
    </w:p>
    <w:p>
      <w:pPr>
        <w:spacing w:after="160"/>
      </w:pPr>
      <w:r>
        <w:rPr>
          <w:b/>
          <w:bCs/>
        </w:rPr>
        <w:t xml:space="preserve">These features are what move the project from “a tutorial-level wrapper” to “a defensible systems project.” Prioritize these over adding more guardrail types.</w:t>
      </w:r>
    </w:p>
    <w:p>
      <w:pPr>
        <w:pStyle w:val="Heading3"/>
      </w:pPr>
      <w:r>
        <w:t xml:space="preserve">4.2.1 Auto-Retry-with-Correction Loop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output fails schema or policy validation, the gateway automatically re-prompts the LLM with the specific failure reason (e.g., “Your response was missing the `email` field — fix it and return valid JSON”).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Retries are capped at a configurable maximum (e.g., 2–3 attempts) before falling back to a safe canned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retry success rate is tracked and exposed as a metric — this is the single number that best demonstrates the value of the feature.</w:t>
      </w:r>
    </w:p>
    <w:p>
      <w:pPr>
        <w:pStyle w:val="Heading3"/>
      </w:pPr>
      <w:r>
        <w:t xml:space="preserve">4.2.2 Latency Budget &amp; Circuit Breaker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request is given a latency budget (e.g., guardrails must add under 50ms at p95).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Cheap checks (regex) run before expensive checks (ML model or external API calls) — short-circuit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circuit breaker wraps slow or unreliable dependencies (e.g., a moderation API); if it trips, the gateway fails open or closed per configuration instead of hanging the request.</w:t>
      </w:r>
    </w:p>
    <w:p>
      <w:pPr>
        <w:pStyle w:val="Heading3"/>
      </w:pPr>
      <w:r>
        <w:t xml:space="preserve">4.2.3 Benchmark Suite with Precision/Recall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curated test set of ~50–100 known prompt-injection / jailbreak attempts and ~50 legitimate edge-case prompts.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Running the suite reports precision, recall, and false-positive rate for each guardrail — turning a vague safety claim into a measurable, interview-ready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the most distinctive part of the project: most portfolio implementations skip evaluation entirely.</w:t>
      </w:r>
    </w:p>
    <w:p>
      <w:pPr>
        <w:pStyle w:val="Heading3"/>
      </w:pPr>
      <w:r>
        <w:t xml:space="preserve">4.2.4 Pluggable / Interface-Driven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 Guardrail interface (e.g., an abstract base class with a check(payload) method) so new rules can be added without modifying gateway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Combined with the Provider abstraction (4.1.4), this demonstrates the Strategy pattern applied twice — a clear extensibility signal for reviewers.</w:t>
      </w:r>
    </w:p>
    <w:p>
      <w:pPr>
        <w:pStyle w:val="Heading3"/>
      </w:pPr>
      <w:r>
        <w:t xml:space="preserve">4.2.5 Shadow Mode / Canary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guardrail rules can run in “shadow mode”: they log what they would have blocked, without actually blocking traffic.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validates a new rule's false-positive rate against real traffic before it goes live — mirrors how feature flags and canary deploys are used in production systems.</w:t>
      </w:r>
    </w:p>
    <w:p>
      <w:pPr>
        <w:pStyle w:val="Heading3"/>
      </w:pPr>
      <w:r>
        <w:t xml:space="preserve">4.2.6 Cost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Tracks dollar cost per user/session, accounting for the fact that retries multiply LLM API spend.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Enforces a hard cost ceiling per user/session, refusing further retries past a configurable threshold.</w:t>
      </w:r>
    </w:p>
    <w:p>
      <w:pPr>
        <w:pStyle w:val="Heading2"/>
      </w:pPr>
      <w:r>
        <w:t xml:space="preserve">4.3 Stretch Features (if time remains)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Hallucination guard: flag responses containing claims with low model confidence or unverifiable specifics.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policy support: different YAML rule sets per API key/tenant.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Minimal read-only dashboard (React or server-rendered) visualizing the metrics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Streaming response support with guardrail checks applied to partial output.</w:t>
      </w:r>
    </w:p>
    <w:p>
      <w:pPr>
        <w:pStyle w:val="Heading1"/>
      </w:pPr>
      <w:r>
        <w:t xml:space="preserve">5. Success Metrics &amp; Targets</w:t>
      </w:r>
    </w:p>
    <w:p>
      <w:pPr>
        <w:spacing w:after="160"/>
      </w:pPr>
      <w:r>
        <w:t xml:space="preserve">These are the headline numbers to capture once the system is built — they belong on the resume line and in the README, not just buried in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/ What to Report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Injection detection recall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% of known attack prompts correctly blocked (benchmark suite).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Injection detection false-positive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% of benign prompts incorrectly blocked.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Schema retry self-correction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% of initially malformed outputs fixed within N retries.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Latency overhead (p50 / p95)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Added milliseconds from guardrail checks, measured under load.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Throughput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Requests/sec the gateway sustains before degrading, from a load test.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Cost per 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Average $ spent per request including retries, and the effect of the cost ceiling.</w:t>
            </w:r>
          </w:p>
        </w:tc>
      </w:tr>
    </w:tbl>
    <w:p>
      <w:pPr>
        <w:pStyle w:val="Heading1"/>
      </w:pPr>
      <w:r>
        <w:t xml:space="preserve">6. API Contract (Draft)</w:t>
      </w:r>
    </w:p>
    <w:p>
      <w:pPr>
        <w:pStyle w:val="Heading2"/>
      </w:pPr>
      <w:r>
        <w:t xml:space="preserve">6.1 POST /v1/generate</w:t>
      </w:r>
    </w:p>
    <w:p>
      <w:pPr>
        <w:spacing w:after="160"/>
      </w:pPr>
      <w:r>
        <w:t xml:space="preserve">Primary endpoint. Accepts a prompt and optional schema/policy overrides, returns the guarded LLM response.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Request: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"prompt": "string",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"provider": "openai" | "anthropic" | "local",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"response_schema": { ... } ,        // optional JSON Schema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"policy_overrides": ["rule_name"],  // optional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"user_id": "string"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Response: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"output": "string | object",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"blocked": false,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"retries_used": 1,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"guardrails_triggered": ["pii_detection"],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"latency_ms": 142,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"cost_usd": 0.0021</w:t>
      </w:r>
    </w:p>
    <w:p>
      <w:pPr>
        <w:shd w:fill="F4F4F4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6.2 GET /v1/metrics</w:t>
      </w:r>
    </w:p>
    <w:p>
      <w:pPr>
        <w:spacing w:after="160"/>
      </w:pPr>
      <w:r>
        <w:t xml:space="preserve">Exposes Prometheus-compatible metrics: requests_total, requests_blocked_total, retry_success_rate, guardrail_latency_ms histogram, cost_per_user.</w:t>
      </w:r>
    </w:p>
    <w:p>
      <w:pPr>
        <w:pStyle w:val="Heading2"/>
      </w:pPr>
      <w:r>
        <w:t xml:space="preserve">6.3 POST /v1/benchmark/run</w:t>
      </w:r>
    </w:p>
    <w:p>
      <w:pPr>
        <w:spacing w:after="160"/>
      </w:pPr>
      <w:r>
        <w:t xml:space="preserve">Triggers the benchmark suite against the current configuration and returns precision/recall/false-positive results per guardrail.</w:t>
      </w:r>
    </w:p>
    <w:p>
      <w:pPr>
        <w:pStyle w:val="Heading1"/>
      </w:pPr>
      <w:r>
        <w:t xml:space="preserve">7.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Unit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Each guardrail in isolation (PII regex matches, schema validator, policy engine rule parsing).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Integration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Full request pipeline including the retry/correction loop and circuit breaker fail-open/fail-closed behavior.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Benchmark suite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Precision/recall against the curated attack + benign prompt set (see 4.2.3).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Load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Locust or k6 scripts reporting p50/p95 latency and max sustained throughput.</w:t>
            </w:r>
          </w:p>
        </w:tc>
      </w:tr>
    </w:tbl>
    <w:p>
      <w:pPr>
        <w:pStyle w:val="Heading1"/>
      </w:pPr>
      <w:r>
        <w:t xml:space="preserve">8. Suggested 4-Week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Gateway skeleton (FastAPI), Provider abstraction with 2 adapters, basic input guardrails (PII regex, length guard, rate limiting).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Output guardrails (schema validation, policy engine, toxicity filter), the retry/correction loop, circuit breaker.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Observability layer (structured logs, metrics), benchmark suite construction and first results, cost tracking.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Load testing, Docker + docker-compose, README with architecture diagram and measured numbers, optional deployment and shadow-mode feature.</w:t>
            </w:r>
          </w:p>
        </w:tc>
      </w:tr>
    </w:tbl>
    <w:p>
      <w:pPr>
        <w:pStyle w:val="Heading1"/>
      </w:pPr>
      <w:r>
        <w:t xml:space="preserve">9. Final Deliverables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gateway service with at least 4 input guardrails and 3 output guardrails.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YAML-driven policy engine, demonstrated with at least 2 distinct rule 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Implemented and tested auto-retry-with-correction loop.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Circuit breaker around at least one external/slow dependency.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Benchmark suite with reported precision/recall/false-positive numbers.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test results (p50/p95 latency, max throughput) documented in the README.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Dockerized for local setup via docker-compose.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and integration test suite.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 containing: architecture diagram, design tradeoffs, measured results, and “what I'd do with more time.”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(Optional) Live deployed demo link.</w:t>
      </w:r>
    </w:p>
    <w:p>
      <w:pPr>
        <w:pBdr>
          <w:bottom w:val="single" w:color="1F5C8B" w:sz="6" w:space="1"/>
        </w:pBdr>
        <w:spacing w:after="200" w:before="100"/>
      </w:pPr>
      <w:r>
        <w:t xml:space="preserve"/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LLM Guardrails Gateway — Spec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8B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646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Guardrails Gateway - Technical Specification</dc:title>
  <dc:creator>Claude</dc:creator>
  <cp:lastModifiedBy>Un-named</cp:lastModifiedBy>
  <cp:revision>1</cp:revision>
  <dcterms:created xsi:type="dcterms:W3CDTF">2026-06-20T16:36:03.617Z</dcterms:created>
  <dcterms:modified xsi:type="dcterms:W3CDTF">2026-06-20T16:36:03.617Z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