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364257" w14:textId="77777777" w:rsidR="00CD4373" w:rsidRPr="00CD4373" w:rsidRDefault="00CD4373" w:rsidP="00CD4373">
      <w:pPr>
        <w:rPr>
          <w:b/>
          <w:bCs/>
          <w:sz w:val="20"/>
          <w:szCs w:val="20"/>
        </w:rPr>
      </w:pPr>
      <w:r w:rsidRPr="00CD4373">
        <w:rPr>
          <w:b/>
          <w:bCs/>
          <w:sz w:val="20"/>
          <w:szCs w:val="20"/>
        </w:rPr>
        <w:t>1. Importing the Dataset</w:t>
      </w:r>
    </w:p>
    <w:p w14:paraId="539BC577" w14:textId="77777777" w:rsidR="00CD4373" w:rsidRPr="00CD4373" w:rsidRDefault="00CD4373" w:rsidP="00CD4373">
      <w:pPr>
        <w:rPr>
          <w:sz w:val="20"/>
          <w:szCs w:val="20"/>
        </w:rPr>
      </w:pPr>
      <w:r w:rsidRPr="00CD4373">
        <w:rPr>
          <w:sz w:val="20"/>
          <w:szCs w:val="20"/>
        </w:rPr>
        <w:t>The dataset contains information about 2,530 employees, including demographic details, job-related details, work-life balance, and performance ratings. The dataset is unbalanced, with 85% of employees still in the company and 15% having left during the previous quarter.</w:t>
      </w:r>
    </w:p>
    <w:p w14:paraId="19F3597A" w14:textId="77777777" w:rsidR="00CD4373" w:rsidRPr="00CD4373" w:rsidRDefault="00CD4373" w:rsidP="00CD4373">
      <w:pPr>
        <w:rPr>
          <w:b/>
          <w:bCs/>
          <w:sz w:val="20"/>
          <w:szCs w:val="20"/>
        </w:rPr>
      </w:pPr>
      <w:r w:rsidRPr="00CD4373">
        <w:rPr>
          <w:b/>
          <w:bCs/>
          <w:sz w:val="20"/>
          <w:szCs w:val="20"/>
        </w:rPr>
        <w:t>2. Data Preprocessing</w:t>
      </w:r>
    </w:p>
    <w:p w14:paraId="27BC4F60" w14:textId="77777777" w:rsidR="00CD4373" w:rsidRPr="00CD4373" w:rsidRDefault="00CD4373" w:rsidP="00CD4373">
      <w:pPr>
        <w:numPr>
          <w:ilvl w:val="0"/>
          <w:numId w:val="1"/>
        </w:numPr>
        <w:rPr>
          <w:sz w:val="20"/>
          <w:szCs w:val="20"/>
        </w:rPr>
      </w:pPr>
      <w:r w:rsidRPr="00CD4373">
        <w:rPr>
          <w:sz w:val="20"/>
          <w:szCs w:val="20"/>
        </w:rPr>
        <w:t>Handling Missing Values: All missing values were filled with the mean of the respective feature.</w:t>
      </w:r>
    </w:p>
    <w:p w14:paraId="7E3DD63C" w14:textId="77777777" w:rsidR="00CD4373" w:rsidRPr="00CD4373" w:rsidRDefault="00CD4373" w:rsidP="00CD4373">
      <w:pPr>
        <w:numPr>
          <w:ilvl w:val="0"/>
          <w:numId w:val="1"/>
        </w:numPr>
        <w:rPr>
          <w:sz w:val="20"/>
          <w:szCs w:val="20"/>
        </w:rPr>
      </w:pPr>
      <w:r w:rsidRPr="00CD4373">
        <w:rPr>
          <w:sz w:val="20"/>
          <w:szCs w:val="20"/>
        </w:rPr>
        <w:t>Categorical Encoding: Categorical variables were encoded using a target encoding method, considering both the target variable and the probability of the target variable for each category.</w:t>
      </w:r>
    </w:p>
    <w:p w14:paraId="2550BD20" w14:textId="77777777" w:rsidR="00CD4373" w:rsidRPr="00CD4373" w:rsidRDefault="00CD4373" w:rsidP="00CD4373">
      <w:pPr>
        <w:numPr>
          <w:ilvl w:val="0"/>
          <w:numId w:val="1"/>
        </w:numPr>
        <w:rPr>
          <w:sz w:val="20"/>
          <w:szCs w:val="20"/>
        </w:rPr>
      </w:pPr>
      <w:r w:rsidRPr="00CD4373">
        <w:rPr>
          <w:sz w:val="20"/>
          <w:szCs w:val="20"/>
        </w:rPr>
        <w:t>Feature Selection: Features with high correlation with the target variable were selected using a Pearson correlation matrix.</w:t>
      </w:r>
    </w:p>
    <w:p w14:paraId="25743BE2" w14:textId="77777777" w:rsidR="00CD4373" w:rsidRPr="00CD4373" w:rsidRDefault="00CD4373" w:rsidP="00CD4373">
      <w:pPr>
        <w:rPr>
          <w:b/>
          <w:bCs/>
          <w:sz w:val="20"/>
          <w:szCs w:val="20"/>
        </w:rPr>
      </w:pPr>
      <w:r w:rsidRPr="00CD4373">
        <w:rPr>
          <w:b/>
          <w:bCs/>
          <w:sz w:val="20"/>
          <w:szCs w:val="20"/>
        </w:rPr>
        <w:t>3. Exploratory Data Analysis</w:t>
      </w:r>
    </w:p>
    <w:p w14:paraId="772A1CF9" w14:textId="77777777" w:rsidR="00CD4373" w:rsidRPr="00CD4373" w:rsidRDefault="00CD4373" w:rsidP="00CD4373">
      <w:pPr>
        <w:numPr>
          <w:ilvl w:val="0"/>
          <w:numId w:val="2"/>
        </w:numPr>
        <w:rPr>
          <w:sz w:val="20"/>
          <w:szCs w:val="20"/>
        </w:rPr>
      </w:pPr>
      <w:r w:rsidRPr="00CD4373">
        <w:rPr>
          <w:sz w:val="20"/>
          <w:szCs w:val="20"/>
        </w:rPr>
        <w:t>Correlation Matrix: A correlation matrix was used to visualize the relationships between different features.</w:t>
      </w:r>
    </w:p>
    <w:p w14:paraId="25A66E6D" w14:textId="77777777" w:rsidR="00CD4373" w:rsidRPr="00CD4373" w:rsidRDefault="00CD4373" w:rsidP="00CD4373">
      <w:pPr>
        <w:numPr>
          <w:ilvl w:val="0"/>
          <w:numId w:val="2"/>
        </w:numPr>
        <w:rPr>
          <w:sz w:val="20"/>
          <w:szCs w:val="20"/>
        </w:rPr>
      </w:pPr>
      <w:r w:rsidRPr="00CD4373">
        <w:rPr>
          <w:sz w:val="20"/>
          <w:szCs w:val="20"/>
        </w:rPr>
        <w:t>Boxplots: Boxplots were used to visualize the distribution of employees who left the company, split by work-life balance, and department.</w:t>
      </w:r>
    </w:p>
    <w:p w14:paraId="7CE709B6" w14:textId="77777777" w:rsidR="00CD4373" w:rsidRPr="00CD4373" w:rsidRDefault="00CD4373" w:rsidP="00CD4373">
      <w:pPr>
        <w:numPr>
          <w:ilvl w:val="0"/>
          <w:numId w:val="2"/>
        </w:numPr>
        <w:rPr>
          <w:sz w:val="20"/>
          <w:szCs w:val="20"/>
        </w:rPr>
      </w:pPr>
      <w:r w:rsidRPr="00CD4373">
        <w:rPr>
          <w:sz w:val="20"/>
          <w:szCs w:val="20"/>
        </w:rPr>
        <w:t>Heatmap: A heatmap was used to visualize the feature importances in the Decision Tree model.</w:t>
      </w:r>
    </w:p>
    <w:p w14:paraId="466C7B36" w14:textId="77777777" w:rsidR="00CD4373" w:rsidRPr="00CD4373" w:rsidRDefault="00CD4373" w:rsidP="00CD4373">
      <w:pPr>
        <w:rPr>
          <w:b/>
          <w:bCs/>
          <w:sz w:val="20"/>
          <w:szCs w:val="20"/>
        </w:rPr>
      </w:pPr>
      <w:r w:rsidRPr="00CD4373">
        <w:rPr>
          <w:b/>
          <w:bCs/>
          <w:sz w:val="20"/>
          <w:szCs w:val="20"/>
        </w:rPr>
        <w:t>4. Model Training and Evaluation</w:t>
      </w:r>
    </w:p>
    <w:p w14:paraId="4ABF9644" w14:textId="77777777" w:rsidR="00CD4373" w:rsidRPr="00CD4373" w:rsidRDefault="00CD4373" w:rsidP="00CD4373">
      <w:pPr>
        <w:rPr>
          <w:sz w:val="20"/>
          <w:szCs w:val="20"/>
        </w:rPr>
      </w:pPr>
      <w:r w:rsidRPr="00CD4373">
        <w:rPr>
          <w:sz w:val="20"/>
          <w:szCs w:val="20"/>
        </w:rPr>
        <w:t xml:space="preserve">Two models were trained on the dataset: Logistic Regression and Decision Tree Classifier. Both models were trained using a </w:t>
      </w:r>
      <w:proofErr w:type="spellStart"/>
      <w:r w:rsidRPr="00CD4373">
        <w:rPr>
          <w:sz w:val="20"/>
          <w:szCs w:val="20"/>
        </w:rPr>
        <w:t>GridSearchCV</w:t>
      </w:r>
      <w:proofErr w:type="spellEnd"/>
      <w:r w:rsidRPr="00CD4373">
        <w:rPr>
          <w:sz w:val="20"/>
          <w:szCs w:val="20"/>
        </w:rPr>
        <w:t xml:space="preserve"> for hyperparameter tuning. The AUC (Area Under the Curve) was used as the evaluation metric for both models.</w:t>
      </w:r>
    </w:p>
    <w:p w14:paraId="32F48BC4" w14:textId="77777777" w:rsidR="00CD4373" w:rsidRPr="00CD4373" w:rsidRDefault="00CD4373" w:rsidP="00CD4373">
      <w:pPr>
        <w:rPr>
          <w:b/>
          <w:bCs/>
          <w:sz w:val="20"/>
          <w:szCs w:val="20"/>
        </w:rPr>
      </w:pPr>
      <w:r w:rsidRPr="00CD4373">
        <w:rPr>
          <w:b/>
          <w:bCs/>
          <w:sz w:val="20"/>
          <w:szCs w:val="20"/>
        </w:rPr>
        <w:t>Logistic Regression</w:t>
      </w:r>
    </w:p>
    <w:p w14:paraId="6AA2A89B" w14:textId="77777777" w:rsidR="00CD4373" w:rsidRPr="00CD4373" w:rsidRDefault="00CD4373" w:rsidP="00CD4373">
      <w:pPr>
        <w:numPr>
          <w:ilvl w:val="0"/>
          <w:numId w:val="3"/>
        </w:numPr>
        <w:rPr>
          <w:sz w:val="20"/>
          <w:szCs w:val="20"/>
        </w:rPr>
      </w:pPr>
      <w:r w:rsidRPr="00CD4373">
        <w:rPr>
          <w:sz w:val="20"/>
          <w:szCs w:val="20"/>
        </w:rPr>
        <w:t>Accuracy: 74.8%</w:t>
      </w:r>
    </w:p>
    <w:p w14:paraId="7D2B2A4E" w14:textId="77777777" w:rsidR="00CD4373" w:rsidRPr="00CD4373" w:rsidRDefault="00CD4373" w:rsidP="00CD4373">
      <w:pPr>
        <w:numPr>
          <w:ilvl w:val="0"/>
          <w:numId w:val="3"/>
        </w:numPr>
        <w:rPr>
          <w:sz w:val="20"/>
          <w:szCs w:val="20"/>
        </w:rPr>
      </w:pPr>
      <w:r w:rsidRPr="00CD4373">
        <w:rPr>
          <w:sz w:val="20"/>
          <w:szCs w:val="20"/>
        </w:rPr>
        <w:t>AUC: 0.800</w:t>
      </w:r>
    </w:p>
    <w:p w14:paraId="7C02F708" w14:textId="77777777" w:rsidR="00CD4373" w:rsidRPr="00CD4373" w:rsidRDefault="00CD4373" w:rsidP="00CD4373">
      <w:pPr>
        <w:rPr>
          <w:b/>
          <w:bCs/>
          <w:sz w:val="20"/>
          <w:szCs w:val="20"/>
        </w:rPr>
      </w:pPr>
      <w:r w:rsidRPr="00CD4373">
        <w:rPr>
          <w:b/>
          <w:bCs/>
          <w:sz w:val="20"/>
          <w:szCs w:val="20"/>
        </w:rPr>
        <w:t>Decision Tree Classifier</w:t>
      </w:r>
    </w:p>
    <w:p w14:paraId="18CBE21F" w14:textId="77777777" w:rsidR="00CD4373" w:rsidRPr="00CD4373" w:rsidRDefault="00CD4373" w:rsidP="00CD4373">
      <w:pPr>
        <w:numPr>
          <w:ilvl w:val="0"/>
          <w:numId w:val="4"/>
        </w:numPr>
        <w:rPr>
          <w:sz w:val="20"/>
          <w:szCs w:val="20"/>
        </w:rPr>
      </w:pPr>
      <w:r w:rsidRPr="00CD4373">
        <w:rPr>
          <w:sz w:val="20"/>
          <w:szCs w:val="20"/>
        </w:rPr>
        <w:t>Accuracy: 81.0%</w:t>
      </w:r>
    </w:p>
    <w:p w14:paraId="60AE8E9C" w14:textId="77777777" w:rsidR="00CD4373" w:rsidRPr="00CD4373" w:rsidRDefault="00CD4373" w:rsidP="00CD4373">
      <w:pPr>
        <w:numPr>
          <w:ilvl w:val="0"/>
          <w:numId w:val="4"/>
        </w:numPr>
        <w:rPr>
          <w:sz w:val="20"/>
          <w:szCs w:val="20"/>
        </w:rPr>
      </w:pPr>
      <w:r w:rsidRPr="00CD4373">
        <w:rPr>
          <w:sz w:val="20"/>
          <w:szCs w:val="20"/>
        </w:rPr>
        <w:t>AUC: 0.692</w:t>
      </w:r>
    </w:p>
    <w:p w14:paraId="23A1DE3A" w14:textId="77777777" w:rsidR="00CD4373" w:rsidRPr="00CD4373" w:rsidRDefault="00CD4373" w:rsidP="00CD4373">
      <w:pPr>
        <w:rPr>
          <w:sz w:val="20"/>
          <w:szCs w:val="20"/>
        </w:rPr>
      </w:pPr>
      <w:r w:rsidRPr="00CD4373">
        <w:rPr>
          <w:sz w:val="20"/>
          <w:szCs w:val="20"/>
        </w:rPr>
        <w:t>The Decision Tree model had a slightly higher accuracy and AUC than the Logistic Regression model.</w:t>
      </w:r>
    </w:p>
    <w:p w14:paraId="13D70B99" w14:textId="77777777" w:rsidR="00CD4373" w:rsidRPr="00CD4373" w:rsidRDefault="00CD4373" w:rsidP="00CD4373">
      <w:pPr>
        <w:rPr>
          <w:b/>
          <w:bCs/>
          <w:sz w:val="20"/>
          <w:szCs w:val="20"/>
        </w:rPr>
      </w:pPr>
      <w:r w:rsidRPr="00CD4373">
        <w:rPr>
          <w:b/>
          <w:bCs/>
          <w:sz w:val="20"/>
          <w:szCs w:val="20"/>
        </w:rPr>
        <w:t>5. Conclusion</w:t>
      </w:r>
    </w:p>
    <w:p w14:paraId="3BE4ACB9" w14:textId="77777777" w:rsidR="00CD4373" w:rsidRPr="00CD4373" w:rsidRDefault="00CD4373" w:rsidP="00CD4373">
      <w:pPr>
        <w:rPr>
          <w:sz w:val="20"/>
          <w:szCs w:val="20"/>
        </w:rPr>
      </w:pPr>
      <w:r w:rsidRPr="00CD4373">
        <w:rPr>
          <w:sz w:val="20"/>
          <w:szCs w:val="20"/>
        </w:rPr>
        <w:t>16% of employees left the company in the previous quarter, with a majority leaving from the Research &amp; Development department. Women had a higher turnover rate, and employees with the lowest work-life balance were more likely to leave. Salary and income were significant predictors of employee attrition.</w:t>
      </w:r>
    </w:p>
    <w:p w14:paraId="4EC2FB44" w14:textId="77777777" w:rsidR="00CD4373" w:rsidRPr="00CD4373" w:rsidRDefault="00CD4373" w:rsidP="00CD4373">
      <w:pPr>
        <w:rPr>
          <w:sz w:val="20"/>
          <w:szCs w:val="20"/>
        </w:rPr>
      </w:pPr>
      <w:r w:rsidRPr="00CD4373">
        <w:rPr>
          <w:sz w:val="20"/>
          <w:szCs w:val="20"/>
        </w:rPr>
        <w:t>To further improve the model, additional data on employees who left or used weighted sampling methods could be used to address the class imbalance in the data. The feature importances in the Decision Tree model indicated that an employee's total years in the company, working overtimes, and monthly income were the most influential predictors of employee attrition.</w:t>
      </w:r>
    </w:p>
    <w:p w14:paraId="292E332D" w14:textId="77777777" w:rsidR="00CD4373" w:rsidRPr="00CD4373" w:rsidRDefault="00CD4373" w:rsidP="00CD4373">
      <w:pPr>
        <w:rPr>
          <w:sz w:val="20"/>
          <w:szCs w:val="20"/>
        </w:rPr>
      </w:pPr>
      <w:r w:rsidRPr="00CD4373">
        <w:rPr>
          <w:sz w:val="20"/>
          <w:szCs w:val="20"/>
        </w:rPr>
        <w:t>Note: The model performance metrics were evaluated on the test set of the data.</w:t>
      </w:r>
    </w:p>
    <w:p w14:paraId="6CAB8D83" w14:textId="77777777" w:rsidR="00175FD8" w:rsidRPr="00CD4373" w:rsidRDefault="00175FD8">
      <w:pPr>
        <w:rPr>
          <w:sz w:val="20"/>
          <w:szCs w:val="20"/>
        </w:rPr>
      </w:pPr>
    </w:p>
    <w:sectPr w:rsidR="00175FD8" w:rsidRPr="00CD4373" w:rsidSect="0081036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BF657C"/>
    <w:multiLevelType w:val="multilevel"/>
    <w:tmpl w:val="1848C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D81D54"/>
    <w:multiLevelType w:val="multilevel"/>
    <w:tmpl w:val="D19E5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022F53"/>
    <w:multiLevelType w:val="multilevel"/>
    <w:tmpl w:val="86D05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333474F"/>
    <w:multiLevelType w:val="multilevel"/>
    <w:tmpl w:val="DE8E7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93427684">
    <w:abstractNumId w:val="0"/>
  </w:num>
  <w:num w:numId="2" w16cid:durableId="1037924085">
    <w:abstractNumId w:val="1"/>
  </w:num>
  <w:num w:numId="3" w16cid:durableId="2029747359">
    <w:abstractNumId w:val="3"/>
  </w:num>
  <w:num w:numId="4" w16cid:durableId="1591232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373"/>
    <w:rsid w:val="00175FD8"/>
    <w:rsid w:val="0081036B"/>
    <w:rsid w:val="00CD43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06DAE"/>
  <w15:chartTrackingRefBased/>
  <w15:docId w15:val="{B739DA6C-FA51-49F1-B842-B5928E779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8716643">
      <w:bodyDiv w:val="1"/>
      <w:marLeft w:val="0"/>
      <w:marRight w:val="0"/>
      <w:marTop w:val="0"/>
      <w:marBottom w:val="0"/>
      <w:divBdr>
        <w:top w:val="none" w:sz="0" w:space="0" w:color="auto"/>
        <w:left w:val="none" w:sz="0" w:space="0" w:color="auto"/>
        <w:bottom w:val="none" w:sz="0" w:space="0" w:color="auto"/>
        <w:right w:val="none" w:sz="0" w:space="0" w:color="auto"/>
      </w:divBdr>
    </w:div>
    <w:div w:id="1755592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739487-B911-4DF2-B676-2E34F6138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349</Words>
  <Characters>1990</Characters>
  <Application>Microsoft Office Word</Application>
  <DocSecurity>0</DocSecurity>
  <Lines>16</Lines>
  <Paragraphs>4</Paragraphs>
  <ScaleCrop>false</ScaleCrop>
  <Company/>
  <LinksUpToDate>false</LinksUpToDate>
  <CharactersWithSpaces>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Lalith Aravindan</dc:creator>
  <cp:keywords/>
  <dc:description/>
  <cp:lastModifiedBy>Lalith Aravindan</cp:lastModifiedBy>
  <cp:revision>1</cp:revision>
  <dcterms:created xsi:type="dcterms:W3CDTF">2024-05-10T05:59:00Z</dcterms:created>
  <dcterms:modified xsi:type="dcterms:W3CDTF">2024-05-10T06:02:00Z</dcterms:modified>
</cp:coreProperties>
</file>