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How Transformer Assigns Attention to a Vector</w:t>
      </w:r>
    </w:p>
    <w:p>
      <w:r>
        <w:rPr>
          <w:sz w:val="24"/>
        </w:rPr>
        <w:t>Imagine a classroom where every student is speaking. If one student asks a question, they will naturally pay more attention to the students whose answers are more useful for understanding the topic.</w:t>
        <w:br/>
        <w:br/>
        <w:t>A Transformer model works in a similar way.</w:t>
        <w:br/>
        <w:br/>
        <w:t>Each word in a sentence is first converted into numbers called vectors. These vectors help the model understand the meaning of the word.</w:t>
        <w:br/>
        <w:br/>
        <w:t>When the Transformer processes a word, it checks all the other words in the sentence to decide which ones are more important for understanding the current word.</w:t>
        <w:br/>
        <w:br/>
        <w:t>If two words are strongly related, the model gives more attention to that word. If they are less related, it gives less attention.</w:t>
        <w:br/>
        <w:br/>
        <w:t>For example:</w:t>
        <w:br/>
        <w:t>"The cat sat on the mat"</w:t>
        <w:br/>
        <w:br/>
        <w:t>When the model looks at the word "sat", it understands that "cat" is closely related because cats can sit. So the model gives higher attention to the word "cat".</w:t>
        <w:br/>
        <w:br/>
        <w:t>This attention value is not manually written by humans. The Transformer learns it automatically during training by reading huge amounts of text.</w:t>
        <w:br/>
        <w:br/>
        <w:t>In simple terms:</w:t>
        <w:br/>
        <w:t>- Every word becomes a vector</w:t>
        <w:br/>
        <w:t>- The model compares words with each other</w:t>
        <w:br/>
        <w:t>- Important words get higher attention</w:t>
        <w:br/>
        <w:t>- Less important words get lower attention</w:t>
        <w:br/>
        <w:t>- This helps the model understand context correctly</w:t>
        <w:br/>
        <w:br/>
        <w:t>This process is called the Attention Mechanism, and it is one of the main reasons why Transformer models are powerful in understanding language.</w:t>
      </w:r>
    </w:p>
    <w:p>
      <w:pPr>
        <w:pStyle w:val="Heading2"/>
      </w:pPr>
      <w:r>
        <w:t>Interviewer Feedback</w:t>
      </w:r>
    </w:p>
    <w:p>
      <w:r>
        <w:rPr>
          <w:b/>
        </w:rPr>
        <w:t>Score: 9/10</w:t>
        <w:br/>
        <w:br/>
      </w:r>
      <w:r>
        <w:t>Reason:</w:t>
        <w:br/>
        <w:t>The explanation is beginner-friendly, simple, and easy to understand. Real-world examples were used effectively, and complex AI terminology was avoided. The flow is clear and suitable for AI beginners preparing for interviews. The explanation could become a perfect 10/10 by adding a small visual diagram or step-by-step flow illustration.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