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PRIMARY KEY: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A Primary Key in SQL is a field in a table which uniquely identifies each row/record in that table. 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Primary keys must contain unique values, and they cannot contain NULL values. 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Each table can have only one primary key, which can consist of single or multiple columns.</w:t>
      </w:r>
    </w:p>
    <w:p w:rsidR="00000000" w:rsidDel="00000000" w:rsidP="00000000" w:rsidRDefault="00000000" w:rsidRPr="00000000" w14:paraId="00000006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FOREIGN KEY:</w:t>
      </w:r>
    </w:p>
    <w:p w:rsidR="00000000" w:rsidDel="00000000" w:rsidP="00000000" w:rsidRDefault="00000000" w:rsidRPr="00000000" w14:paraId="00000008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highlight w:val="white"/>
          <w:rtl w:val="0"/>
        </w:rPr>
        <w:t xml:space="preserve">A foreign key is a field or collection of fields in one table that uniquely identifies a row of another table. 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highlight w:val="white"/>
          <w:rtl w:val="0"/>
        </w:rPr>
        <w:t xml:space="preserve">In simpler terms, it's a reference in one table that points to the primary key in another table. 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Roboto" w:cs="Roboto" w:eastAsia="Roboto" w:hAnsi="Roboto"/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highlight w:val="white"/>
          <w:rtl w:val="0"/>
        </w:rPr>
        <w:t xml:space="preserve">The primary purpose of a foreign key is to maintain data integrity and allow navigation between two different instances of an entity.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" w:cs="Roboto" w:eastAsia="Roboto" w:hAnsi="Roboto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Roboto" w:cs="Roboto" w:eastAsia="Roboto" w:hAnsi="Roboto"/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highlight w:val="white"/>
          <w:rtl w:val="0"/>
        </w:rPr>
        <w:t xml:space="preserve">REFERENTIAL INTEGRITY:</w:t>
      </w:r>
    </w:p>
    <w:p w:rsidR="00000000" w:rsidDel="00000000" w:rsidP="00000000" w:rsidRDefault="00000000" w:rsidRPr="00000000" w14:paraId="0000000E">
      <w:pPr>
        <w:ind w:left="0" w:firstLine="0"/>
        <w:rPr>
          <w:rFonts w:ascii="Roboto" w:cs="Roboto" w:eastAsia="Roboto" w:hAnsi="Roboto"/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highlight w:val="white"/>
          <w:rtl w:val="0"/>
        </w:rPr>
        <w:t xml:space="preserve">Referential Integrity is a concept in relational databases that ensures consistency and correctness of data by maintaining proper relationships between tables. 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highlight w:val="white"/>
          <w:rtl w:val="0"/>
        </w:rPr>
        <w:t xml:space="preserve">It is implemented through the use of Foreign Keys and ensures that the relationships between tables remain valid and data integrity is preserved.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highlight w:val="white"/>
          <w:rtl w:val="0"/>
        </w:rPr>
        <w:t xml:space="preserve">PRIME ATTRIBUTES: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rFonts w:ascii="Roboto" w:cs="Roboto" w:eastAsia="Roboto" w:hAnsi="Roboto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highlight w:val="white"/>
          <w:rtl w:val="0"/>
        </w:rPr>
        <w:t xml:space="preserve">Candidate Key</w:t>
      </w: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highlight w:val="white"/>
          <w:rtl w:val="0"/>
        </w:rPr>
        <w:t xml:space="preserve">A candidate key is a set of one or more columns that can uniquely identify every row in a table. 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1440" w:hanging="360"/>
        <w:rPr>
          <w:rFonts w:ascii="Roboto" w:cs="Roboto" w:eastAsia="Roboto" w:hAnsi="Roboto"/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highlight w:val="white"/>
          <w:rtl w:val="0"/>
        </w:rPr>
        <w:t xml:space="preserve">Each table can have multiple candidate keys.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rFonts w:ascii="Roboto" w:cs="Roboto" w:eastAsia="Roboto" w:hAnsi="Roboto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highlight w:val="white"/>
          <w:rtl w:val="0"/>
        </w:rPr>
        <w:t xml:space="preserve">Prime Attributes</w:t>
      </w: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highlight w:val="white"/>
          <w:rtl w:val="0"/>
        </w:rPr>
        <w:t xml:space="preserve">These are the columns that make up a candidate key. If a column is part of any candidate key, it is considered a prime attribute.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1440" w:hanging="360"/>
        <w:rPr>
          <w:rFonts w:ascii="Roboto" w:cs="Roboto" w:eastAsia="Roboto" w:hAnsi="Roboto"/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highlight w:val="white"/>
          <w:rtl w:val="0"/>
        </w:rPr>
        <w:t xml:space="preserve">Columns that are part of any candidate key.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" w:cs="Roboto" w:eastAsia="Roboto" w:hAnsi="Roboto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>
          <w:rFonts w:ascii="Roboto" w:cs="Roboto" w:eastAsia="Roboto" w:hAnsi="Roboto"/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11111"/>
          <w:sz w:val="28"/>
          <w:szCs w:val="28"/>
          <w:highlight w:val="white"/>
          <w:rtl w:val="0"/>
        </w:rPr>
        <w:t xml:space="preserve">Non-Prime Attributes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ind w:left="1440" w:hanging="360"/>
        <w:rPr>
          <w:rFonts w:ascii="Roboto" w:cs="Roboto" w:eastAsia="Roboto" w:hAnsi="Roboto"/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111111"/>
          <w:sz w:val="28"/>
          <w:szCs w:val="28"/>
          <w:highlight w:val="white"/>
          <w:rtl w:val="0"/>
        </w:rPr>
        <w:t xml:space="preserve">Columns that are not part of any candidate key.</w:t>
      </w:r>
    </w:p>
    <w:p w:rsidR="00000000" w:rsidDel="00000000" w:rsidP="00000000" w:rsidRDefault="00000000" w:rsidRPr="00000000" w14:paraId="00000020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111111"/>
          <w:sz w:val="28"/>
          <w:szCs w:val="28"/>
          <w:highlight w:val="white"/>
          <w:u w:val="singl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u w:val="single"/>
          <w:rtl w:val="0"/>
        </w:rPr>
        <w:t xml:space="preserve">NORMALIZATION</w:t>
      </w:r>
      <w:r w:rsidDel="00000000" w:rsidR="00000000" w:rsidRPr="00000000">
        <w:rPr>
          <w:b w:val="1"/>
          <w:color w:val="111111"/>
          <w:sz w:val="28"/>
          <w:szCs w:val="28"/>
          <w:highlight w:val="white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b w:val="1"/>
          <w:color w:val="11111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Normalization</w:t>
      </w: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 is a process in SQL to structure a relational database in a way that reduces redundancy and dependency by </w:t>
      </w: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organizing</w:t>
      </w: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 fields and tables. </w:t>
      </w:r>
    </w:p>
    <w:p w:rsidR="00000000" w:rsidDel="00000000" w:rsidP="00000000" w:rsidRDefault="00000000" w:rsidRPr="00000000" w14:paraId="00000025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The main aim is to divide large tables into smaller ones and ensure that they are connected through relationships.</w:t>
      </w:r>
    </w:p>
    <w:p w:rsidR="00000000" w:rsidDel="00000000" w:rsidP="00000000" w:rsidRDefault="00000000" w:rsidRPr="00000000" w14:paraId="00000026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First Normal Form (1NF):</w:t>
      </w:r>
    </w:p>
    <w:p w:rsidR="00000000" w:rsidDel="00000000" w:rsidP="00000000" w:rsidRDefault="00000000" w:rsidRPr="00000000" w14:paraId="00000028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The table should contain only atomic (indivisible) values,i.e., each cell must contain a single value.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There are no repeating groups or arrays.</w:t>
      </w:r>
    </w:p>
    <w:p w:rsidR="00000000" w:rsidDel="00000000" w:rsidP="00000000" w:rsidRDefault="00000000" w:rsidRPr="00000000" w14:paraId="0000002B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color w:val="111111"/>
          <w:sz w:val="28"/>
          <w:szCs w:val="28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2D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Consider a table with students and their subjects (before 1NF):</w:t>
      </w:r>
    </w:p>
    <w:p w:rsidR="00000000" w:rsidDel="00000000" w:rsidP="00000000" w:rsidRDefault="00000000" w:rsidRPr="00000000" w14:paraId="0000002E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Student_id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Subjects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Maths,Physics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Maths,Chemistry</w:t>
            </w:r>
          </w:p>
        </w:tc>
      </w:tr>
    </w:tbl>
    <w:p w:rsidR="00000000" w:rsidDel="00000000" w:rsidP="00000000" w:rsidRDefault="00000000" w:rsidRPr="00000000" w14:paraId="00000039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This table is not in 1NF because the Subjects column contains multiple values. </w:t>
      </w:r>
    </w:p>
    <w:p w:rsidR="00000000" w:rsidDel="00000000" w:rsidP="00000000" w:rsidRDefault="00000000" w:rsidRPr="00000000" w14:paraId="0000003C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To convert it to 1NF, we split it into multiple rows:</w:t>
      </w:r>
    </w:p>
    <w:p w:rsidR="00000000" w:rsidDel="00000000" w:rsidP="00000000" w:rsidRDefault="00000000" w:rsidRPr="00000000" w14:paraId="0000003E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Student_id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Subject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Maths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Physics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Maths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Chemistry</w:t>
            </w:r>
          </w:p>
        </w:tc>
      </w:tr>
    </w:tbl>
    <w:p w:rsidR="00000000" w:rsidDel="00000000" w:rsidP="00000000" w:rsidRDefault="00000000" w:rsidRPr="00000000" w14:paraId="0000004E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Second Normal Form (2NF):</w:t>
      </w:r>
    </w:p>
    <w:p w:rsidR="00000000" w:rsidDel="00000000" w:rsidP="00000000" w:rsidRDefault="00000000" w:rsidRPr="00000000" w14:paraId="00000051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A table should: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Already be in 1NF.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Has no partial dependency, ie., non-prime attributes must depend on the entire primary key, not just part of it.</w:t>
      </w:r>
    </w:p>
    <w:p w:rsidR="00000000" w:rsidDel="00000000" w:rsidP="00000000" w:rsidRDefault="00000000" w:rsidRPr="00000000" w14:paraId="00000055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i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color w:val="111111"/>
          <w:sz w:val="28"/>
          <w:szCs w:val="28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57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Student_id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Student_name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Maths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John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Physics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Alice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Park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Maths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John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Chemistry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Bob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Kim</w:t>
            </w:r>
          </w:p>
        </w:tc>
      </w:tr>
    </w:tbl>
    <w:p w:rsidR="00000000" w:rsidDel="00000000" w:rsidP="00000000" w:rsidRDefault="00000000" w:rsidRPr="00000000" w14:paraId="0000006C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This table is not in 2NF because Student_name depends only on Student_ID (a part of the composite key) and not on the entire candidate key (Student_ID, Subject). </w:t>
      </w:r>
    </w:p>
    <w:p w:rsidR="00000000" w:rsidDel="00000000" w:rsidP="00000000" w:rsidRDefault="00000000" w:rsidRPr="00000000" w14:paraId="00000070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To bring it to 2NF, we decompose the table:</w:t>
      </w:r>
    </w:p>
    <w:p w:rsidR="00000000" w:rsidDel="00000000" w:rsidP="00000000" w:rsidRDefault="00000000" w:rsidRPr="00000000" w14:paraId="00000074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Student Table:</w:t>
      </w:r>
    </w:p>
    <w:p w:rsidR="00000000" w:rsidDel="00000000" w:rsidP="00000000" w:rsidRDefault="00000000" w:rsidRPr="00000000" w14:paraId="00000076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Student_id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Student_name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Alice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Bob</w:t>
            </w:r>
          </w:p>
        </w:tc>
      </w:tr>
    </w:tbl>
    <w:p w:rsidR="00000000" w:rsidDel="00000000" w:rsidP="00000000" w:rsidRDefault="00000000" w:rsidRPr="00000000" w14:paraId="0000007D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Enrollment Table:</w:t>
      </w:r>
    </w:p>
    <w:p w:rsidR="00000000" w:rsidDel="00000000" w:rsidP="00000000" w:rsidRDefault="00000000" w:rsidRPr="00000000" w14:paraId="00000080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Student_id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Maths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John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Physics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Park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Maths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John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Chemistry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Kim</w:t>
            </w:r>
          </w:p>
        </w:tc>
      </w:tr>
    </w:tbl>
    <w:p w:rsidR="00000000" w:rsidDel="00000000" w:rsidP="00000000" w:rsidRDefault="00000000" w:rsidRPr="00000000" w14:paraId="00000090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Third Normal Form (3NF):</w:t>
      </w:r>
    </w:p>
    <w:p w:rsidR="00000000" w:rsidDel="00000000" w:rsidP="00000000" w:rsidRDefault="00000000" w:rsidRPr="00000000" w14:paraId="00000093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A table should: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Be already in **2NF**.</w:t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720" w:hanging="360"/>
        <w:rPr>
          <w:color w:val="111111"/>
          <w:sz w:val="28"/>
          <w:szCs w:val="28"/>
          <w:highlight w:val="white"/>
          <w:u w:val="non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Have no transitive dependencies, i.e., no non-prime attribute depends on another non-prime attribute.</w:t>
      </w:r>
    </w:p>
    <w:p w:rsidR="00000000" w:rsidDel="00000000" w:rsidP="00000000" w:rsidRDefault="00000000" w:rsidRPr="00000000" w14:paraId="00000097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i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i w:val="1"/>
          <w:color w:val="111111"/>
          <w:sz w:val="28"/>
          <w:szCs w:val="28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99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Studet_id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Department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Maths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Physics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Chemistry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Science</w:t>
            </w:r>
          </w:p>
        </w:tc>
      </w:tr>
    </w:tbl>
    <w:p w:rsidR="00000000" w:rsidDel="00000000" w:rsidP="00000000" w:rsidRDefault="00000000" w:rsidRPr="00000000" w14:paraId="000000AA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This table is not in 3NF because Department depends on Professor (not on the primary key directly). </w:t>
      </w:r>
    </w:p>
    <w:p w:rsidR="00000000" w:rsidDel="00000000" w:rsidP="00000000" w:rsidRDefault="00000000" w:rsidRPr="00000000" w14:paraId="000000AB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To bring it to 3NF, we split it:</w:t>
      </w:r>
    </w:p>
    <w:p w:rsidR="00000000" w:rsidDel="00000000" w:rsidP="00000000" w:rsidRDefault="00000000" w:rsidRPr="00000000" w14:paraId="000000AD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Student-Subject Table:</w:t>
      </w:r>
    </w:p>
    <w:p w:rsidR="00000000" w:rsidDel="00000000" w:rsidP="00000000" w:rsidRDefault="00000000" w:rsidRPr="00000000" w14:paraId="000000AF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Student_id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Professor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Maths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John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Physics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Park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Chemistry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Kim</w:t>
            </w:r>
          </w:p>
        </w:tc>
      </w:tr>
    </w:tbl>
    <w:p w:rsidR="00000000" w:rsidDel="00000000" w:rsidP="00000000" w:rsidRDefault="00000000" w:rsidRPr="00000000" w14:paraId="000000BC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color w:val="111111"/>
          <w:sz w:val="28"/>
          <w:szCs w:val="28"/>
          <w:highlight w:val="white"/>
          <w:rtl w:val="0"/>
        </w:rPr>
        <w:t xml:space="preserve">Professor Table:</w:t>
      </w:r>
    </w:p>
    <w:p w:rsidR="00000000" w:rsidDel="00000000" w:rsidP="00000000" w:rsidRDefault="00000000" w:rsidRPr="00000000" w14:paraId="000000BE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Department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Park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Kim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Science</w:t>
            </w:r>
          </w:p>
        </w:tc>
      </w:tr>
    </w:tbl>
    <w:p w:rsidR="00000000" w:rsidDel="00000000" w:rsidP="00000000" w:rsidRDefault="00000000" w:rsidRPr="00000000" w14:paraId="000000C8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color w:val="111111"/>
          <w:sz w:val="28"/>
          <w:szCs w:val="28"/>
          <w:highlight w:val="white"/>
        </w:rPr>
      </w:pPr>
      <w:r w:rsidDel="00000000" w:rsidR="00000000" w:rsidRPr="00000000">
        <w:rPr>
          <w:b w:val="1"/>
          <w:color w:val="111111"/>
          <w:sz w:val="28"/>
          <w:szCs w:val="28"/>
          <w:highlight w:val="white"/>
          <w:rtl w:val="0"/>
        </w:rPr>
        <w:t xml:space="preserve">DIFFERENCE BETWEEN 2NF AND 3NF:</w:t>
      </w:r>
    </w:p>
    <w:p w:rsidR="00000000" w:rsidDel="00000000" w:rsidP="00000000" w:rsidRDefault="00000000" w:rsidRPr="00000000" w14:paraId="000000D7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highlight w:val="white"/>
                <w:rtl w:val="0"/>
              </w:rPr>
              <w:t xml:space="preserve">Aspect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highlight w:val="white"/>
                <w:rtl w:val="0"/>
              </w:rPr>
              <w:t xml:space="preserve">2NF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color w:val="111111"/>
                <w:sz w:val="28"/>
                <w:szCs w:val="28"/>
                <w:highlight w:val="white"/>
                <w:rtl w:val="0"/>
              </w:rPr>
              <w:t xml:space="preserve">3NF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11111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Eliminates Partial Dependency.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11111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Eliminates Transitive Dependency.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Main Difference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11111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Ensures that non-prime attributes depend on the entire primary/candidate key.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11111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Not just a part of the candidate key.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11111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Ensures that a non-prime attribute is not dependent on any other non-prime attributes.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1111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11111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Mainly applied on tables with candidate keys.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11111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color w:val="111111"/>
                <w:sz w:val="28"/>
                <w:szCs w:val="28"/>
                <w:highlight w:val="white"/>
                <w:rtl w:val="0"/>
              </w:rPr>
              <w:t xml:space="preserve">Applies to any table. </w:t>
            </w:r>
          </w:p>
        </w:tc>
      </w:tr>
    </w:tbl>
    <w:p w:rsidR="00000000" w:rsidDel="00000000" w:rsidP="00000000" w:rsidRDefault="00000000" w:rsidRPr="00000000" w14:paraId="000000E5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color w:val="11111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