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jc w:val="center"/>
      </w:pPr>
      <w:r>
        <w:rPr>
          <w:rFonts w:ascii="Times New Roman" w:hAnsi="Times New Roman"/>
          <w:b/>
          <w:i w:val="0"/>
          <w:color w:val="002060"/>
          <w:sz w:val="26"/>
        </w:rPr>
        <w:t>A MINI PROJECT REPORT ON</w:t>
      </w:r>
    </w:p>
    <w:p>
      <w:pPr>
        <w:spacing w:before="160" w:after="280" w:line="360" w:lineRule="auto"/>
        <w:jc w:val="center"/>
      </w:pPr>
      <w:r>
        <w:rPr>
          <w:rFonts w:ascii="Times New Roman" w:hAnsi="Times New Roman"/>
          <w:b/>
          <w:i w:val="0"/>
          <w:color w:val="000000"/>
          <w:sz w:val="34"/>
        </w:rPr>
        <w:t>AI-GENERATED IMAGE DETECTION USING DEEP LEARNING</w:t>
      </w:r>
    </w:p>
    <w:p>
      <w:pPr>
        <w:spacing w:before="0" w:after="80" w:line="360" w:lineRule="auto"/>
        <w:jc w:val="center"/>
      </w:pPr>
      <w:r>
        <w:rPr>
          <w:rFonts w:ascii="Times New Roman" w:hAnsi="Times New Roman"/>
          <w:b w:val="0"/>
          <w:i/>
          <w:color w:val="000000"/>
          <w:sz w:val="22"/>
        </w:rPr>
        <w:t>Submitted in partial fulfillment of the requirements for the award of the degree of</w:t>
      </w:r>
    </w:p>
    <w:p>
      <w:pPr>
        <w:spacing w:before="0" w:after="360" w:line="360" w:lineRule="auto"/>
        <w:jc w:val="center"/>
      </w:pPr>
      <w:r>
        <w:rPr>
          <w:rFonts w:ascii="Times New Roman" w:hAnsi="Times New Roman"/>
          <w:b/>
          <w:i w:val="0"/>
          <w:color w:val="002060"/>
          <w:sz w:val="26"/>
        </w:rPr>
        <w:t>BACHELOR OF TECHNOLOGY</w:t>
        <w:br/>
        <w:t>IN</w:t>
        <w:br/>
        <w:t>COMPUTER SCIENCE AND ENGINEERING</w:t>
      </w:r>
    </w:p>
    <w:p>
      <w:pPr>
        <w:spacing w:before="0" w:after="120" w:line="360" w:lineRule="auto"/>
        <w:jc w:val="center"/>
      </w:pPr>
      <w:r>
        <w:rPr>
          <w:rFonts w:ascii="Times New Roman" w:hAnsi="Times New Roman"/>
          <w:b w:val="0"/>
          <w:i/>
          <w:color w:val="000000"/>
          <w:sz w:val="22"/>
        </w:rPr>
        <w:t>By</w:t>
      </w:r>
    </w:p>
    <w:p>
      <w:pPr>
        <w:spacing w:before="0" w:after="360" w:line="360" w:lineRule="auto"/>
        <w:jc w:val="center"/>
      </w:pPr>
      <w:r>
        <w:rPr>
          <w:rFonts w:ascii="Times New Roman" w:hAnsi="Times New Roman"/>
          <w:b/>
          <w:i w:val="0"/>
          <w:color w:val="000000"/>
          <w:sz w:val="24"/>
        </w:rPr>
        <w:t>BOJJA SAHASRA (Roll No: 2401100CSE0243)</w:t>
        <w:br/>
        <w:t>MUDIGONDA LALITHA SREYA (Roll No: 2401100CSE0264)</w:t>
        <w:br/>
        <w:t>ROHAN JOSHUA FRANCIS (Roll No: 2401100CSE0275)</w:t>
      </w:r>
    </w:p>
    <w:p>
      <w:pPr>
        <w:spacing w:before="0" w:after="120" w:line="360" w:lineRule="auto"/>
        <w:jc w:val="center"/>
      </w:pPr>
      <w:r>
        <w:rPr>
          <w:rFonts w:ascii="Times New Roman" w:hAnsi="Times New Roman"/>
          <w:b w:val="0"/>
          <w:i/>
          <w:color w:val="000000"/>
          <w:sz w:val="22"/>
        </w:rPr>
        <w:t>Under the Esteemed Guidance of</w:t>
      </w:r>
    </w:p>
    <w:p>
      <w:pPr>
        <w:spacing w:before="0" w:after="480" w:line="360" w:lineRule="auto"/>
        <w:jc w:val="center"/>
      </w:pPr>
      <w:r>
        <w:rPr>
          <w:rFonts w:ascii="Times New Roman" w:hAnsi="Times New Roman"/>
          <w:b/>
          <w:i w:val="0"/>
          <w:color w:val="000000"/>
          <w:sz w:val="24"/>
        </w:rPr>
        <w:t>Dr. SARITHA BANTU</w:t>
        <w:br/>
        <w:t>Professor, Department of Computer Science and Engineering</w:t>
      </w:r>
    </w:p>
    <w:p>
      <w:pPr>
        <w:spacing w:before="0" w:after="0" w:line="360" w:lineRule="auto"/>
        <w:jc w:val="center"/>
      </w:pPr>
      <w:r>
        <w:rPr>
          <w:rFonts w:ascii="Times New Roman" w:hAnsi="Times New Roman"/>
          <w:b/>
          <w:i w:val="0"/>
          <w:color w:val="002060"/>
          <w:sz w:val="24"/>
        </w:rPr>
        <w:t>DEPARTMENT OF COMPUTER SCIENCE AND ENGINEERING</w:t>
        <w:br/>
        <w:t>SREENIDHI UNIVERSITY</w:t>
        <w:br/>
        <w:t>HYDERABAD, TELANGANA, INDIA</w:t>
        <w:br/>
        <w:t>ACADEMIC YEAR: 2026–2027</w:t>
      </w:r>
    </w:p>
    <w:p>
      <w:r>
        <w:br w:type="page"/>
      </w:r>
    </w:p>
    <w:p>
      <w:pPr>
        <w:spacing w:before="0" w:after="40" w:line="360" w:lineRule="auto"/>
        <w:jc w:val="center"/>
      </w:pPr>
      <w:r>
        <w:rPr>
          <w:rFonts w:ascii="Times New Roman" w:hAnsi="Times New Roman"/>
          <w:b/>
          <w:i w:val="0"/>
          <w:color w:val="002060"/>
          <w:sz w:val="32"/>
        </w:rPr>
        <w:t>SREENIDHI UNIVERSITY</w:t>
      </w:r>
    </w:p>
    <w:p>
      <w:pPr>
        <w:spacing w:before="0" w:after="280" w:line="360" w:lineRule="auto"/>
        <w:jc w:val="center"/>
      </w:pPr>
      <w:r>
        <w:rPr>
          <w:rFonts w:ascii="Times New Roman" w:hAnsi="Times New Roman"/>
          <w:b/>
          <w:i w:val="0"/>
          <w:color w:val="000000"/>
          <w:sz w:val="24"/>
        </w:rPr>
        <w:t>DEPARTMENT OF COMPUTER SCIENCE AND ENGINEERING</w:t>
      </w:r>
    </w:p>
    <w:p>
      <w:pPr>
        <w:spacing w:before="0" w:after="360" w:line="360" w:lineRule="auto"/>
        <w:jc w:val="center"/>
      </w:pPr>
      <w:r>
        <w:rPr>
          <w:rFonts w:ascii="Times New Roman" w:hAnsi="Times New Roman"/>
          <w:b/>
          <w:i w:val="0"/>
          <w:color w:val="002060"/>
          <w:sz w:val="30"/>
        </w:rPr>
        <w:t>CERTIFICATE</w:t>
      </w:r>
    </w:p>
    <w:p>
      <w:pPr>
        <w:spacing w:before="0" w:after="240" w:line="360" w:lineRule="auto"/>
        <w:jc w:val="both"/>
      </w:pPr>
      <w:r>
        <w:rPr>
          <w:rFonts w:ascii="Times New Roman" w:hAnsi="Times New Roman"/>
          <w:b w:val="0"/>
          <w:i w:val="0"/>
          <w:color w:val="000000"/>
          <w:sz w:val="24"/>
        </w:rPr>
        <w:t>This is to certify that the mini-project entitled "AI-Generated Image Detection Using Deep Learning" is a bonafide record of work carried out by Bojja Sahasra (Roll No: 2401100CSE0243), Mudigonda Lalitha Sreya (Roll No: 2401100CSE0264), and Rohan Joshua Francis (Roll No: 2401100CSE0275) in partial fulfillment of the requirements for the award of the degree of Bachelor of Technology in Computer Science and Engineering from Sreenidhi University during the academic year 2026–2027.</w:t>
      </w:r>
    </w:p>
    <w:p>
      <w:pPr>
        <w:spacing w:before="0" w:after="720" w:line="360" w:lineRule="auto"/>
        <w:jc w:val="both"/>
      </w:pPr>
      <w:r>
        <w:rPr>
          <w:rFonts w:ascii="Times New Roman" w:hAnsi="Times New Roman"/>
          <w:b w:val="0"/>
          <w:i w:val="0"/>
          <w:color w:val="000000"/>
          <w:sz w:val="24"/>
        </w:rPr>
        <w:t>The results embodied in this report have been verified and have not been submitted to any other University or Institution for the award of any degree or diploma.</w:t>
      </w:r>
    </w:p>
    <w:tbl>
      <w:tblPr>
        <w:tblW w:type="auto" w:w="0"/>
        <w:jc w:val="center"/>
        <w:tblLook w:firstColumn="1" w:firstRow="1" w:lastColumn="0" w:lastRow="0" w:noHBand="0" w:noVBand="1" w:val="04A0"/>
      </w:tblPr>
      <w:tblGrid>
        <w:gridCol w:w="4154"/>
        <w:gridCol w:w="4154"/>
      </w:tblGrid>
      <w:tr>
        <w:tc>
          <w:tcPr>
            <w:tcW w:type="dxa" w:w="4608"/>
          </w:tcPr>
          <w:p>
            <w:pPr>
              <w:jc w:val="left"/>
            </w:pPr>
            <w:r>
              <w:rPr>
                <w:rFonts w:ascii="Times New Roman" w:hAnsi="Times New Roman"/>
                <w:b/>
                <w:sz w:val="22"/>
              </w:rPr>
              <w:t>Internal Guide</w:t>
              <w:br/>
              <w:br/>
              <w:br/>
              <w:t>___________________________</w:t>
              <w:br/>
              <w:t>Dr. Saritha Bantu</w:t>
              <w:br/>
              <w:t>Professor, Dept. of CSE</w:t>
              <w:br/>
              <w:t>Sreenidhi University</w:t>
            </w:r>
          </w:p>
        </w:tc>
        <w:tc>
          <w:tcPr>
            <w:tcW w:type="dxa" w:w="4608"/>
          </w:tcPr>
          <w:p>
            <w:pPr>
              <w:jc w:val="right"/>
            </w:pPr>
            <w:r>
              <w:rPr>
                <w:rFonts w:ascii="Times New Roman" w:hAnsi="Times New Roman"/>
                <w:b/>
                <w:sz w:val="22"/>
              </w:rPr>
              <w:t>Head of the Department</w:t>
              <w:br/>
              <w:br/>
              <w:br/>
              <w:t>___________________________</w:t>
              <w:br/>
              <w:t>Department of CSE</w:t>
              <w:br/>
              <w:t>Sreenidhi University</w:t>
            </w:r>
          </w:p>
        </w:tc>
      </w:tr>
    </w:tbl>
    <w:p>
      <w:r>
        <w:br w:type="page"/>
      </w:r>
    </w:p>
    <w:p>
      <w:pPr>
        <w:spacing w:before="0" w:after="360" w:line="360" w:lineRule="auto"/>
        <w:jc w:val="center"/>
      </w:pPr>
      <w:r>
        <w:rPr>
          <w:rFonts w:ascii="Times New Roman" w:hAnsi="Times New Roman"/>
          <w:b/>
          <w:i w:val="0"/>
          <w:color w:val="002060"/>
          <w:sz w:val="30"/>
        </w:rPr>
        <w:t>DECLARATION</w:t>
      </w:r>
    </w:p>
    <w:p>
      <w:pPr>
        <w:spacing w:before="0" w:after="240" w:line="360" w:lineRule="auto"/>
        <w:jc w:val="both"/>
      </w:pPr>
      <w:r>
        <w:rPr>
          <w:rFonts w:ascii="Times New Roman" w:hAnsi="Times New Roman"/>
          <w:b w:val="0"/>
          <w:i w:val="0"/>
          <w:color w:val="000000"/>
          <w:sz w:val="24"/>
        </w:rPr>
        <w:t>We hereby declare that the mini-project report entitled "AI-Generated Image Detection Using Deep Learning" submitted to the Department of Computer Science and Engineering, Sreenidhi University, in partial fulfillment of the requirements for the award of the degree of Bachelor of Technology in Computer Science and Engineering, is an authentic record of our original work conducted under the guidance of Dr. Saritha Bantu, Professor, Department of CSE.</w:t>
      </w:r>
    </w:p>
    <w:p>
      <w:pPr>
        <w:spacing w:before="0" w:after="560" w:line="360" w:lineRule="auto"/>
        <w:jc w:val="both"/>
      </w:pPr>
      <w:r>
        <w:rPr>
          <w:rFonts w:ascii="Times New Roman" w:hAnsi="Times New Roman"/>
          <w:b w:val="0"/>
          <w:i w:val="0"/>
          <w:color w:val="000000"/>
          <w:sz w:val="24"/>
        </w:rPr>
        <w:t>We further declare that the content of this project has not formed the basis for the award of any degree, diploma, associateship, or other similar title in this or any other university or higher education institution.</w:t>
      </w:r>
    </w:p>
    <w:p>
      <w:pPr>
        <w:spacing w:before="0" w:after="240" w:line="360" w:lineRule="auto"/>
        <w:jc w:val="both"/>
      </w:pPr>
      <w:r>
        <w:rPr>
          <w:rFonts w:ascii="Times New Roman" w:hAnsi="Times New Roman"/>
          <w:sz w:val="22"/>
        </w:rPr>
        <w:t>Date: 20-10-2026</w:t>
        <w:br/>
        <w:t>Place: Hyderabad, Telangana</w:t>
        <w:br/>
        <w:br/>
        <w:t>Team Members:</w:t>
        <w:br/>
        <w:t>1. Bojja Sahasra                      (2401100CSE0243)  _____________________</w:t>
        <w:br/>
        <w:t>2. Mudigonda Lalitha Sreya     (2401100CSE0264)  _____________________</w:t>
        <w:br/>
        <w:t>3. Rohan Joshua Francis         (2401100CSE0275)  _____________________</w:t>
      </w:r>
    </w:p>
    <w:p>
      <w:r>
        <w:br w:type="page"/>
      </w:r>
    </w:p>
    <w:p>
      <w:pPr>
        <w:spacing w:before="0" w:after="360" w:line="360" w:lineRule="auto"/>
        <w:jc w:val="center"/>
      </w:pPr>
      <w:r>
        <w:rPr>
          <w:rFonts w:ascii="Times New Roman" w:hAnsi="Times New Roman"/>
          <w:b/>
          <w:i w:val="0"/>
          <w:color w:val="002060"/>
          <w:sz w:val="30"/>
        </w:rPr>
        <w:t>ACKNOWLEDGEMENT</w:t>
      </w:r>
    </w:p>
    <w:p>
      <w:pPr>
        <w:spacing w:before="0" w:after="240" w:line="360" w:lineRule="auto"/>
        <w:jc w:val="both"/>
      </w:pPr>
      <w:r>
        <w:rPr>
          <w:rFonts w:ascii="Times New Roman" w:hAnsi="Times New Roman"/>
          <w:b w:val="0"/>
          <w:i w:val="0"/>
          <w:color w:val="000000"/>
          <w:sz w:val="24"/>
        </w:rPr>
        <w:t>We express our sincere gratitude and indebtedness to our esteemed faculty guide, Dr. Saritha Bantu, Professor, Department of Computer Science and Engineering, Sreenidhi University, for her valuable guidance, constructive suggestions, and continuous encouragement throughout the conceptualization, model training, and documentation of this mini-project.</w:t>
      </w:r>
    </w:p>
    <w:p>
      <w:pPr>
        <w:spacing w:before="0" w:after="240" w:line="360" w:lineRule="auto"/>
        <w:jc w:val="both"/>
      </w:pPr>
      <w:r>
        <w:rPr>
          <w:rFonts w:ascii="Times New Roman" w:hAnsi="Times New Roman"/>
          <w:b w:val="0"/>
          <w:i w:val="0"/>
          <w:color w:val="000000"/>
          <w:sz w:val="24"/>
        </w:rPr>
        <w:t>We express our profound thanks to the Head of the Department and the faculty members of the Department of Computer Science and Engineering for providing access to the necessary computing facilities and for fostering an environment conducive to learning and technological innovation.</w:t>
      </w:r>
    </w:p>
    <w:p>
      <w:pPr>
        <w:spacing w:before="0" w:after="480" w:line="360" w:lineRule="auto"/>
        <w:jc w:val="both"/>
      </w:pPr>
      <w:r>
        <w:rPr>
          <w:rFonts w:ascii="Times New Roman" w:hAnsi="Times New Roman"/>
          <w:b w:val="0"/>
          <w:i w:val="0"/>
          <w:color w:val="000000"/>
          <w:sz w:val="24"/>
        </w:rPr>
        <w:t>Finally, we extend our heartfelt gratitude to our parents, team members, and peers whose encouragement, support, and cooperation enabled the successful completion of this project.</w:t>
      </w:r>
    </w:p>
    <w:p>
      <w:pPr>
        <w:spacing w:before="0" w:after="120" w:line="360" w:lineRule="auto"/>
        <w:jc w:val="right"/>
      </w:pPr>
      <w:r>
        <w:rPr>
          <w:rFonts w:ascii="Times New Roman" w:hAnsi="Times New Roman"/>
          <w:b/>
          <w:i w:val="0"/>
          <w:color w:val="000000"/>
          <w:sz w:val="22"/>
        </w:rPr>
        <w:t>Bojja Sahasra (2401100CSE0243)</w:t>
        <w:br/>
        <w:t>Mudigonda Lalitha Sreya (2401100CSE0264)</w:t>
        <w:br/>
        <w:t>Rohan Joshua Francis (2401100CSE0275)</w:t>
      </w:r>
    </w:p>
    <w:p>
      <w:r>
        <w:br w:type="page"/>
      </w:r>
    </w:p>
    <w:p>
      <w:pPr>
        <w:spacing w:before="0" w:after="360" w:line="360" w:lineRule="auto"/>
        <w:jc w:val="center"/>
      </w:pPr>
      <w:r>
        <w:rPr>
          <w:rFonts w:ascii="Times New Roman" w:hAnsi="Times New Roman"/>
          <w:b/>
          <w:i w:val="0"/>
          <w:color w:val="002060"/>
          <w:sz w:val="30"/>
        </w:rPr>
        <w:t>ABSTRACT</w:t>
      </w:r>
    </w:p>
    <w:p>
      <w:pPr>
        <w:spacing w:before="0" w:after="240" w:line="360" w:lineRule="auto"/>
        <w:jc w:val="both"/>
      </w:pPr>
      <w:r>
        <w:rPr>
          <w:rFonts w:ascii="Times New Roman" w:hAnsi="Times New Roman"/>
          <w:b w:val="0"/>
          <w:i w:val="0"/>
          <w:color w:val="000000"/>
          <w:sz w:val="24"/>
        </w:rPr>
        <w:t>The recent democratization of advanced generative artificial intelligence models—notably Latent Diffusion Models (such as Stable Diffusion) and Generative Adversarial Networks (GANs)—has made it possible to synthesize hyper-realistic digital imagery that is virtually indistinguishable from authentic camera captures to the naked human eye. While these technologies unlock remarkable creative capabilities, they simultaneously present severe socio-technical hazards, including disinformation campaigns, digital identity forgery, non-consensual media generation, and forensic evidence tampering. Automated, computationally lightweight, and reproducible deep learning mechanisms for detecting AI-generated synthetic images are therefore an urgent imperative.</w:t>
      </w:r>
    </w:p>
    <w:p>
      <w:pPr>
        <w:spacing w:before="0" w:after="240" w:line="360" w:lineRule="auto"/>
        <w:jc w:val="both"/>
      </w:pPr>
      <w:r>
        <w:rPr>
          <w:rFonts w:ascii="Times New Roman" w:hAnsi="Times New Roman"/>
          <w:b w:val="0"/>
          <w:i w:val="0"/>
          <w:color w:val="000000"/>
          <w:sz w:val="24"/>
        </w:rPr>
        <w:t>This project presents an end-to-end deep learning framework for binary image authenticity verification, classifying digital images as either authentic photographic captures (REAL, Class 1) or AI-generated synthetic renderings (FAKE, Class 0). The framework is built upon the CIFAKE benchmark dataset comprising 120,000 balanced images (60,000 CIFAR-10 real photographs and 60,000 Stable Diffusion v1.4 synthetic images). We employ a transfer-learning strategy utilizing MobileNetV2 with pre-trained ImageNet weights as a frozen feature extractor, combined with an internal normalization layer, global average pooling, dropout regularization (0.2), and a single sigmoid decision unit.</w:t>
      </w:r>
    </w:p>
    <w:p>
      <w:pPr>
        <w:spacing w:before="0" w:after="280" w:line="360" w:lineRule="auto"/>
        <w:jc w:val="both"/>
      </w:pPr>
      <w:r>
        <w:rPr>
          <w:rFonts w:ascii="Times New Roman" w:hAnsi="Times New Roman"/>
          <w:b w:val="0"/>
          <w:i w:val="0"/>
          <w:color w:val="000000"/>
          <w:sz w:val="24"/>
        </w:rPr>
        <w:t>The project provides a completely reproducible pipeline consisting of modular Python source code, a Google Colab notebook supporting automated dataset acquisition via kagglehub and GPU acceleration, an automated 12-test validation suite, a single-image command-line inference tool, and an interactive Streamlit web application. We also investigate subtle metric computation challenges in binary classification, explaining why standard Keras Accuracy yields 0.00% when continuous sigmoid probabilities are compared directly against discrete integer targets, and demonstrating that BinaryAccuracy with thresholding resolves this issue. The resulting system offers high utility for content moderation, digital forensics, and educational verification.</w:t>
      </w:r>
    </w:p>
    <w:p>
      <w:pPr>
        <w:spacing w:before="0" w:after="120" w:line="360" w:lineRule="auto"/>
        <w:jc w:val="both"/>
      </w:pPr>
      <w:r>
        <w:rPr>
          <w:rFonts w:ascii="Times New Roman" w:hAnsi="Times New Roman"/>
          <w:b w:val="0"/>
          <w:i/>
          <w:color w:val="000000"/>
          <w:sz w:val="22"/>
        </w:rPr>
        <w:t>Keywords: AI-Generated Image Detection, Deep Learning, Convolutional Neural Networks, Transfer Learning, MobileNetV2, Latent Diffusion Models, CIFAKE Benchmark, Computer Vision, Digital Forensics.</w:t>
      </w:r>
    </w:p>
    <w:p>
      <w:r>
        <w:br w:type="page"/>
      </w:r>
    </w:p>
    <w:p>
      <w:pPr>
        <w:spacing w:before="0" w:after="360" w:line="360" w:lineRule="auto"/>
        <w:jc w:val="center"/>
      </w:pPr>
      <w:r>
        <w:rPr>
          <w:rFonts w:ascii="Times New Roman" w:hAnsi="Times New Roman"/>
          <w:b/>
          <w:i w:val="0"/>
          <w:color w:val="002060"/>
          <w:sz w:val="30"/>
        </w:rPr>
        <w:t>TABLE OF CONTENTS</w:t>
      </w:r>
    </w:p>
    <w:tbl>
      <w:tblPr>
        <w:tblW w:type="auto" w:w="0"/>
        <w:jc w:val="center"/>
        <w:tblLook w:firstColumn="1" w:firstRow="1" w:lastColumn="0" w:lastRow="0" w:noHBand="0" w:noVBand="1" w:val="04A0"/>
      </w:tblPr>
      <w:tblGrid>
        <w:gridCol w:w="4154"/>
        <w:gridCol w:w="4154"/>
      </w:tblGrid>
      <w:tr>
        <w:tc>
          <w:tcPr>
            <w:tcW w:type="dxa" w:w="7488"/>
            <w:shd w:fill="002060"/>
          </w:tcPr>
          <w:p>
            <w:r>
              <w:rPr>
                <w:b/>
                <w:color w:val="FFFFFF"/>
                <w:sz w:val="22"/>
              </w:rPr>
              <w:t>Chapter / Section Title</w:t>
            </w:r>
          </w:p>
        </w:tc>
        <w:tc>
          <w:tcPr>
            <w:tcW w:type="dxa" w:w="1728"/>
            <w:shd w:fill="002060"/>
          </w:tcPr>
          <w:p>
            <w:pPr>
              <w:jc w:val="right"/>
            </w:pPr>
            <w:r>
              <w:rPr>
                <w:b/>
                <w:color w:val="FFFFFF"/>
                <w:sz w:val="22"/>
              </w:rPr>
              <w:t>Page No.</w:t>
            </w:r>
          </w:p>
        </w:tc>
      </w:tr>
      <w:tr>
        <w:tc>
          <w:tcPr>
            <w:tcW w:type="dxa" w:w="7488"/>
            <w:tcMar>
              <w:top w:w="30" w:type="dxa"/>
              <w:bottom w:w="30" w:type="dxa"/>
              <w:left w:w="80" w:type="dxa"/>
              <w:right w:w="80" w:type="dxa"/>
            </w:tcMar>
          </w:tcPr>
          <w:p>
            <w:pPr>
              <w:spacing w:before="0" w:after="0"/>
            </w:pPr>
            <w:r>
              <w:rPr>
                <w:rFonts w:ascii="Times New Roman" w:hAnsi="Times New Roman"/>
                <w:b/>
                <w:sz w:val="21"/>
              </w:rPr>
              <w:t>Certificate</w:t>
            </w:r>
          </w:p>
        </w:tc>
        <w:tc>
          <w:tcPr>
            <w:tcW w:type="dxa" w:w="1728"/>
            <w:tcMar>
              <w:top w:w="30" w:type="dxa"/>
              <w:bottom w:w="30" w:type="dxa"/>
              <w:left w:w="80" w:type="dxa"/>
              <w:right w:w="80" w:type="dxa"/>
            </w:tcMar>
          </w:tcPr>
          <w:p>
            <w:pPr>
              <w:spacing w:before="0" w:after="0"/>
              <w:jc w:val="right"/>
            </w:pPr>
            <w:r>
              <w:rPr>
                <w:rFonts w:ascii="Times New Roman" w:hAnsi="Times New Roman"/>
                <w:sz w:val="21"/>
              </w:rPr>
              <w:t>ii</w:t>
            </w:r>
          </w:p>
        </w:tc>
      </w:tr>
      <w:tr>
        <w:tc>
          <w:tcPr>
            <w:tcW w:type="dxa" w:w="7488"/>
            <w:tcMar>
              <w:top w:w="30" w:type="dxa"/>
              <w:bottom w:w="30" w:type="dxa"/>
              <w:left w:w="80" w:type="dxa"/>
              <w:right w:w="80" w:type="dxa"/>
            </w:tcMar>
          </w:tcPr>
          <w:p>
            <w:pPr>
              <w:spacing w:before="0" w:after="0"/>
            </w:pPr>
            <w:r>
              <w:rPr>
                <w:rFonts w:ascii="Times New Roman" w:hAnsi="Times New Roman"/>
                <w:b/>
                <w:sz w:val="21"/>
              </w:rPr>
              <w:t>Student Declaration</w:t>
            </w:r>
          </w:p>
        </w:tc>
        <w:tc>
          <w:tcPr>
            <w:tcW w:type="dxa" w:w="1728"/>
            <w:tcMar>
              <w:top w:w="30" w:type="dxa"/>
              <w:bottom w:w="30" w:type="dxa"/>
              <w:left w:w="80" w:type="dxa"/>
              <w:right w:w="80" w:type="dxa"/>
            </w:tcMar>
          </w:tcPr>
          <w:p>
            <w:pPr>
              <w:spacing w:before="0" w:after="0"/>
              <w:jc w:val="right"/>
            </w:pPr>
            <w:r>
              <w:rPr>
                <w:rFonts w:ascii="Times New Roman" w:hAnsi="Times New Roman"/>
                <w:sz w:val="21"/>
              </w:rPr>
              <w:t>iii</w:t>
            </w:r>
          </w:p>
        </w:tc>
      </w:tr>
      <w:tr>
        <w:tc>
          <w:tcPr>
            <w:tcW w:type="dxa" w:w="7488"/>
            <w:tcMar>
              <w:top w:w="30" w:type="dxa"/>
              <w:bottom w:w="30" w:type="dxa"/>
              <w:left w:w="80" w:type="dxa"/>
              <w:right w:w="80" w:type="dxa"/>
            </w:tcMar>
          </w:tcPr>
          <w:p>
            <w:pPr>
              <w:spacing w:before="0" w:after="0"/>
            </w:pPr>
            <w:r>
              <w:rPr>
                <w:rFonts w:ascii="Times New Roman" w:hAnsi="Times New Roman"/>
                <w:b/>
                <w:sz w:val="21"/>
              </w:rPr>
              <w:t>Acknowledgement</w:t>
            </w:r>
          </w:p>
        </w:tc>
        <w:tc>
          <w:tcPr>
            <w:tcW w:type="dxa" w:w="1728"/>
            <w:tcMar>
              <w:top w:w="30" w:type="dxa"/>
              <w:bottom w:w="30" w:type="dxa"/>
              <w:left w:w="80" w:type="dxa"/>
              <w:right w:w="80" w:type="dxa"/>
            </w:tcMar>
          </w:tcPr>
          <w:p>
            <w:pPr>
              <w:spacing w:before="0" w:after="0"/>
              <w:jc w:val="right"/>
            </w:pPr>
            <w:r>
              <w:rPr>
                <w:rFonts w:ascii="Times New Roman" w:hAnsi="Times New Roman"/>
                <w:sz w:val="21"/>
              </w:rPr>
              <w:t>iv</w:t>
            </w:r>
          </w:p>
        </w:tc>
      </w:tr>
      <w:tr>
        <w:tc>
          <w:tcPr>
            <w:tcW w:type="dxa" w:w="7488"/>
            <w:tcMar>
              <w:top w:w="30" w:type="dxa"/>
              <w:bottom w:w="30" w:type="dxa"/>
              <w:left w:w="80" w:type="dxa"/>
              <w:right w:w="80" w:type="dxa"/>
            </w:tcMar>
          </w:tcPr>
          <w:p>
            <w:pPr>
              <w:spacing w:before="0" w:after="0"/>
            </w:pPr>
            <w:r>
              <w:rPr>
                <w:rFonts w:ascii="Times New Roman" w:hAnsi="Times New Roman"/>
                <w:b/>
                <w:sz w:val="21"/>
              </w:rPr>
              <w:t>Abstract</w:t>
            </w:r>
          </w:p>
        </w:tc>
        <w:tc>
          <w:tcPr>
            <w:tcW w:type="dxa" w:w="1728"/>
            <w:tcMar>
              <w:top w:w="30" w:type="dxa"/>
              <w:bottom w:w="30" w:type="dxa"/>
              <w:left w:w="80" w:type="dxa"/>
              <w:right w:w="80" w:type="dxa"/>
            </w:tcMar>
          </w:tcPr>
          <w:p>
            <w:pPr>
              <w:spacing w:before="0" w:after="0"/>
              <w:jc w:val="right"/>
            </w:pPr>
            <w:r>
              <w:rPr>
                <w:rFonts w:ascii="Times New Roman" w:hAnsi="Times New Roman"/>
                <w:sz w:val="21"/>
              </w:rPr>
              <w:t>v</w:t>
            </w:r>
          </w:p>
        </w:tc>
      </w:tr>
      <w:tr>
        <w:tc>
          <w:tcPr>
            <w:tcW w:type="dxa" w:w="7488"/>
            <w:tcMar>
              <w:top w:w="30" w:type="dxa"/>
              <w:bottom w:w="30" w:type="dxa"/>
              <w:left w:w="80" w:type="dxa"/>
              <w:right w:w="80" w:type="dxa"/>
            </w:tcMar>
          </w:tcPr>
          <w:p>
            <w:pPr>
              <w:spacing w:before="0" w:after="0"/>
            </w:pPr>
            <w:r>
              <w:rPr>
                <w:rFonts w:ascii="Times New Roman" w:hAnsi="Times New Roman"/>
                <w:sz w:val="21"/>
              </w:rPr>
              <w:t>List of Figures</w:t>
            </w:r>
          </w:p>
        </w:tc>
        <w:tc>
          <w:tcPr>
            <w:tcW w:type="dxa" w:w="1728"/>
            <w:tcMar>
              <w:top w:w="30" w:type="dxa"/>
              <w:bottom w:w="30" w:type="dxa"/>
              <w:left w:w="80" w:type="dxa"/>
              <w:right w:w="80" w:type="dxa"/>
            </w:tcMar>
          </w:tcPr>
          <w:p>
            <w:pPr>
              <w:spacing w:before="0" w:after="0"/>
              <w:jc w:val="right"/>
            </w:pPr>
            <w:r>
              <w:rPr>
                <w:rFonts w:ascii="Times New Roman" w:hAnsi="Times New Roman"/>
                <w:sz w:val="21"/>
              </w:rPr>
              <w:t>viii</w:t>
            </w:r>
          </w:p>
        </w:tc>
      </w:tr>
      <w:tr>
        <w:tc>
          <w:tcPr>
            <w:tcW w:type="dxa" w:w="7488"/>
            <w:tcMar>
              <w:top w:w="30" w:type="dxa"/>
              <w:bottom w:w="30" w:type="dxa"/>
              <w:left w:w="80" w:type="dxa"/>
              <w:right w:w="80" w:type="dxa"/>
            </w:tcMar>
          </w:tcPr>
          <w:p>
            <w:pPr>
              <w:spacing w:before="0" w:after="0"/>
            </w:pPr>
            <w:r>
              <w:rPr>
                <w:rFonts w:ascii="Times New Roman" w:hAnsi="Times New Roman"/>
                <w:sz w:val="21"/>
              </w:rPr>
              <w:t>List of Tables</w:t>
            </w:r>
          </w:p>
        </w:tc>
        <w:tc>
          <w:tcPr>
            <w:tcW w:type="dxa" w:w="1728"/>
            <w:tcMar>
              <w:top w:w="30" w:type="dxa"/>
              <w:bottom w:w="30" w:type="dxa"/>
              <w:left w:w="80" w:type="dxa"/>
              <w:right w:w="80" w:type="dxa"/>
            </w:tcMar>
          </w:tcPr>
          <w:p>
            <w:pPr>
              <w:spacing w:before="0" w:after="0"/>
              <w:jc w:val="right"/>
            </w:pPr>
            <w:r>
              <w:rPr>
                <w:rFonts w:ascii="Times New Roman" w:hAnsi="Times New Roman"/>
                <w:sz w:val="21"/>
              </w:rPr>
              <w:t>ix</w:t>
            </w:r>
          </w:p>
        </w:tc>
      </w:tr>
      <w:tr>
        <w:tc>
          <w:tcPr>
            <w:tcW w:type="dxa" w:w="7488"/>
            <w:tcMar>
              <w:top w:w="30" w:type="dxa"/>
              <w:bottom w:w="30" w:type="dxa"/>
              <w:left w:w="80" w:type="dxa"/>
              <w:right w:w="80" w:type="dxa"/>
            </w:tcMar>
          </w:tcPr>
          <w:p>
            <w:pPr>
              <w:spacing w:before="0" w:after="0"/>
            </w:pPr>
            <w:r>
              <w:rPr>
                <w:rFonts w:ascii="Times New Roman" w:hAnsi="Times New Roman"/>
                <w:sz w:val="21"/>
              </w:rPr>
              <w:t>List of Abbreviations</w:t>
            </w:r>
          </w:p>
        </w:tc>
        <w:tc>
          <w:tcPr>
            <w:tcW w:type="dxa" w:w="1728"/>
            <w:tcMar>
              <w:top w:w="30" w:type="dxa"/>
              <w:bottom w:w="30" w:type="dxa"/>
              <w:left w:w="80" w:type="dxa"/>
              <w:right w:w="80" w:type="dxa"/>
            </w:tcMar>
          </w:tcPr>
          <w:p>
            <w:pPr>
              <w:spacing w:before="0" w:after="0"/>
              <w:jc w:val="right"/>
            </w:pPr>
            <w:r>
              <w:rPr>
                <w:rFonts w:ascii="Times New Roman" w:hAnsi="Times New Roman"/>
                <w:sz w:val="21"/>
              </w:rPr>
              <w:t>x</w:t>
            </w:r>
          </w:p>
        </w:tc>
      </w:tr>
      <w:tr>
        <w:tc>
          <w:tcPr>
            <w:tcW w:type="dxa" w:w="7488"/>
            <w:tcMar>
              <w:top w:w="30" w:type="dxa"/>
              <w:bottom w:w="30" w:type="dxa"/>
              <w:left w:w="80" w:type="dxa"/>
              <w:right w:w="80" w:type="dxa"/>
            </w:tcMar>
          </w:tcPr>
          <w:p>
            <w:pPr>
              <w:spacing w:before="0" w:after="0"/>
            </w:pPr>
            <w:r>
              <w:rPr>
                <w:rFonts w:ascii="Times New Roman" w:hAnsi="Times New Roman"/>
                <w:b/>
                <w:sz w:val="21"/>
              </w:rPr>
              <w:t>CHAPTER 1: INTRODUCTION</w:t>
            </w:r>
          </w:p>
        </w:tc>
        <w:tc>
          <w:tcPr>
            <w:tcW w:type="dxa" w:w="1728"/>
            <w:tcMar>
              <w:top w:w="30" w:type="dxa"/>
              <w:bottom w:w="30" w:type="dxa"/>
              <w:left w:w="80" w:type="dxa"/>
              <w:right w:w="80" w:type="dxa"/>
            </w:tcMar>
          </w:tcPr>
          <w:p>
            <w:pPr>
              <w:spacing w:before="0" w:after="0"/>
              <w:jc w:val="right"/>
            </w:pPr>
            <w:r>
              <w:rPr>
                <w:rFonts w:ascii="Times New Roman" w:hAnsi="Times New Roman"/>
                <w:b/>
                <w:sz w:val="21"/>
              </w:rPr>
              <w:t>1</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1.1 Introduction to the Problem Domain</w:t>
            </w:r>
          </w:p>
        </w:tc>
        <w:tc>
          <w:tcPr>
            <w:tcW w:type="dxa" w:w="1728"/>
            <w:tcMar>
              <w:top w:w="30" w:type="dxa"/>
              <w:bottom w:w="30" w:type="dxa"/>
              <w:left w:w="80" w:type="dxa"/>
              <w:right w:w="80" w:type="dxa"/>
            </w:tcMar>
          </w:tcPr>
          <w:p>
            <w:pPr>
              <w:spacing w:before="0" w:after="0"/>
              <w:jc w:val="right"/>
            </w:pPr>
            <w:r>
              <w:rPr>
                <w:rFonts w:ascii="Times New Roman" w:hAnsi="Times New Roman"/>
                <w:sz w:val="21"/>
              </w:rPr>
              <w:t>1</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1.2 Problem Statement</w:t>
            </w:r>
          </w:p>
        </w:tc>
        <w:tc>
          <w:tcPr>
            <w:tcW w:type="dxa" w:w="1728"/>
            <w:tcMar>
              <w:top w:w="30" w:type="dxa"/>
              <w:bottom w:w="30" w:type="dxa"/>
              <w:left w:w="80" w:type="dxa"/>
              <w:right w:w="80" w:type="dxa"/>
            </w:tcMar>
          </w:tcPr>
          <w:p>
            <w:pPr>
              <w:spacing w:before="0" w:after="0"/>
              <w:jc w:val="right"/>
            </w:pPr>
            <w:r>
              <w:rPr>
                <w:rFonts w:ascii="Times New Roman" w:hAnsi="Times New Roman"/>
                <w:sz w:val="21"/>
              </w:rPr>
              <w:t>2</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1.3 Motivation</w:t>
            </w:r>
          </w:p>
        </w:tc>
        <w:tc>
          <w:tcPr>
            <w:tcW w:type="dxa" w:w="1728"/>
            <w:tcMar>
              <w:top w:w="30" w:type="dxa"/>
              <w:bottom w:w="30" w:type="dxa"/>
              <w:left w:w="80" w:type="dxa"/>
              <w:right w:w="80" w:type="dxa"/>
            </w:tcMar>
          </w:tcPr>
          <w:p>
            <w:pPr>
              <w:spacing w:before="0" w:after="0"/>
              <w:jc w:val="right"/>
            </w:pPr>
            <w:r>
              <w:rPr>
                <w:rFonts w:ascii="Times New Roman" w:hAnsi="Times New Roman"/>
                <w:sz w:val="21"/>
              </w:rPr>
              <w:t>3</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1.4 Objectives</w:t>
            </w:r>
          </w:p>
        </w:tc>
        <w:tc>
          <w:tcPr>
            <w:tcW w:type="dxa" w:w="1728"/>
            <w:tcMar>
              <w:top w:w="30" w:type="dxa"/>
              <w:bottom w:w="30" w:type="dxa"/>
              <w:left w:w="80" w:type="dxa"/>
              <w:right w:w="80" w:type="dxa"/>
            </w:tcMar>
          </w:tcPr>
          <w:p>
            <w:pPr>
              <w:spacing w:before="0" w:after="0"/>
              <w:jc w:val="right"/>
            </w:pPr>
            <w:r>
              <w:rPr>
                <w:rFonts w:ascii="Times New Roman" w:hAnsi="Times New Roman"/>
                <w:sz w:val="21"/>
              </w:rPr>
              <w:t>4</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1.5 Scope and Applications</w:t>
            </w:r>
          </w:p>
        </w:tc>
        <w:tc>
          <w:tcPr>
            <w:tcW w:type="dxa" w:w="1728"/>
            <w:tcMar>
              <w:top w:w="30" w:type="dxa"/>
              <w:bottom w:w="30" w:type="dxa"/>
              <w:left w:w="80" w:type="dxa"/>
              <w:right w:w="80" w:type="dxa"/>
            </w:tcMar>
          </w:tcPr>
          <w:p>
            <w:pPr>
              <w:spacing w:before="0" w:after="0"/>
              <w:jc w:val="right"/>
            </w:pPr>
            <w:r>
              <w:rPr>
                <w:rFonts w:ascii="Times New Roman" w:hAnsi="Times New Roman"/>
                <w:sz w:val="21"/>
              </w:rPr>
              <w:t>5</w:t>
            </w:r>
          </w:p>
        </w:tc>
      </w:tr>
      <w:tr>
        <w:tc>
          <w:tcPr>
            <w:tcW w:type="dxa" w:w="7488"/>
            <w:tcMar>
              <w:top w:w="30" w:type="dxa"/>
              <w:bottom w:w="30" w:type="dxa"/>
              <w:left w:w="80" w:type="dxa"/>
              <w:right w:w="80" w:type="dxa"/>
            </w:tcMar>
          </w:tcPr>
          <w:p>
            <w:pPr>
              <w:spacing w:before="0" w:after="0"/>
            </w:pPr>
            <w:r>
              <w:rPr>
                <w:rFonts w:ascii="Times New Roman" w:hAnsi="Times New Roman"/>
                <w:b/>
                <w:sz w:val="21"/>
              </w:rPr>
              <w:t>CHAPTER 2: LITERATURE SURVEY</w:t>
            </w:r>
          </w:p>
        </w:tc>
        <w:tc>
          <w:tcPr>
            <w:tcW w:type="dxa" w:w="1728"/>
            <w:tcMar>
              <w:top w:w="30" w:type="dxa"/>
              <w:bottom w:w="30" w:type="dxa"/>
              <w:left w:w="80" w:type="dxa"/>
              <w:right w:w="80" w:type="dxa"/>
            </w:tcMar>
          </w:tcPr>
          <w:p>
            <w:pPr>
              <w:spacing w:before="0" w:after="0"/>
              <w:jc w:val="right"/>
            </w:pPr>
            <w:r>
              <w:rPr>
                <w:rFonts w:ascii="Times New Roman" w:hAnsi="Times New Roman"/>
                <w:b/>
                <w:sz w:val="21"/>
              </w:rPr>
              <w:t>6</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2.1 Introduction</w:t>
            </w:r>
          </w:p>
        </w:tc>
        <w:tc>
          <w:tcPr>
            <w:tcW w:type="dxa" w:w="1728"/>
            <w:tcMar>
              <w:top w:w="30" w:type="dxa"/>
              <w:bottom w:w="30" w:type="dxa"/>
              <w:left w:w="80" w:type="dxa"/>
              <w:right w:w="80" w:type="dxa"/>
            </w:tcMar>
          </w:tcPr>
          <w:p>
            <w:pPr>
              <w:spacing w:before="0" w:after="0"/>
              <w:jc w:val="right"/>
            </w:pPr>
            <w:r>
              <w:rPr>
                <w:rFonts w:ascii="Times New Roman" w:hAnsi="Times New Roman"/>
                <w:sz w:val="21"/>
              </w:rPr>
              <w:t>6</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2.2 Review of Existing Research</w:t>
            </w:r>
          </w:p>
        </w:tc>
        <w:tc>
          <w:tcPr>
            <w:tcW w:type="dxa" w:w="1728"/>
            <w:tcMar>
              <w:top w:w="30" w:type="dxa"/>
              <w:bottom w:w="30" w:type="dxa"/>
              <w:left w:w="80" w:type="dxa"/>
              <w:right w:w="80" w:type="dxa"/>
            </w:tcMar>
          </w:tcPr>
          <w:p>
            <w:pPr>
              <w:spacing w:before="0" w:after="0"/>
              <w:jc w:val="right"/>
            </w:pPr>
            <w:r>
              <w:rPr>
                <w:rFonts w:ascii="Times New Roman" w:hAnsi="Times New Roman"/>
                <w:sz w:val="21"/>
              </w:rPr>
              <w:t>7</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2.3 Comparative Study of Research Papers</w:t>
            </w:r>
          </w:p>
        </w:tc>
        <w:tc>
          <w:tcPr>
            <w:tcW w:type="dxa" w:w="1728"/>
            <w:tcMar>
              <w:top w:w="30" w:type="dxa"/>
              <w:bottom w:w="30" w:type="dxa"/>
              <w:left w:w="80" w:type="dxa"/>
              <w:right w:w="80" w:type="dxa"/>
            </w:tcMar>
          </w:tcPr>
          <w:p>
            <w:pPr>
              <w:spacing w:before="0" w:after="0"/>
              <w:jc w:val="right"/>
            </w:pPr>
            <w:r>
              <w:rPr>
                <w:rFonts w:ascii="Times New Roman" w:hAnsi="Times New Roman"/>
                <w:sz w:val="21"/>
              </w:rPr>
              <w:t>9</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2.4 Limitations of Existing Methods</w:t>
            </w:r>
          </w:p>
        </w:tc>
        <w:tc>
          <w:tcPr>
            <w:tcW w:type="dxa" w:w="1728"/>
            <w:tcMar>
              <w:top w:w="30" w:type="dxa"/>
              <w:bottom w:w="30" w:type="dxa"/>
              <w:left w:w="80" w:type="dxa"/>
              <w:right w:w="80" w:type="dxa"/>
            </w:tcMar>
          </w:tcPr>
          <w:p>
            <w:pPr>
              <w:spacing w:before="0" w:after="0"/>
              <w:jc w:val="right"/>
            </w:pPr>
            <w:r>
              <w:rPr>
                <w:rFonts w:ascii="Times New Roman" w:hAnsi="Times New Roman"/>
                <w:sz w:val="21"/>
              </w:rPr>
              <w:t>11</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2.5 Research Gap and Proposed Contribution</w:t>
            </w:r>
          </w:p>
        </w:tc>
        <w:tc>
          <w:tcPr>
            <w:tcW w:type="dxa" w:w="1728"/>
            <w:tcMar>
              <w:top w:w="30" w:type="dxa"/>
              <w:bottom w:w="30" w:type="dxa"/>
              <w:left w:w="80" w:type="dxa"/>
              <w:right w:w="80" w:type="dxa"/>
            </w:tcMar>
          </w:tcPr>
          <w:p>
            <w:pPr>
              <w:spacing w:before="0" w:after="0"/>
              <w:jc w:val="right"/>
            </w:pPr>
            <w:r>
              <w:rPr>
                <w:rFonts w:ascii="Times New Roman" w:hAnsi="Times New Roman"/>
                <w:sz w:val="21"/>
              </w:rPr>
              <w:t>12</w:t>
            </w:r>
          </w:p>
        </w:tc>
      </w:tr>
      <w:tr>
        <w:tc>
          <w:tcPr>
            <w:tcW w:type="dxa" w:w="7488"/>
            <w:tcMar>
              <w:top w:w="30" w:type="dxa"/>
              <w:bottom w:w="30" w:type="dxa"/>
              <w:left w:w="80" w:type="dxa"/>
              <w:right w:w="80" w:type="dxa"/>
            </w:tcMar>
          </w:tcPr>
          <w:p>
            <w:pPr>
              <w:spacing w:before="0" w:after="0"/>
            </w:pPr>
            <w:r>
              <w:rPr>
                <w:rFonts w:ascii="Times New Roman" w:hAnsi="Times New Roman"/>
                <w:b/>
                <w:sz w:val="21"/>
              </w:rPr>
              <w:t>CHAPTER 3: SYSTEM ANALYSIS AND DESIGN</w:t>
            </w:r>
          </w:p>
        </w:tc>
        <w:tc>
          <w:tcPr>
            <w:tcW w:type="dxa" w:w="1728"/>
            <w:tcMar>
              <w:top w:w="30" w:type="dxa"/>
              <w:bottom w:w="30" w:type="dxa"/>
              <w:left w:w="80" w:type="dxa"/>
              <w:right w:w="80" w:type="dxa"/>
            </w:tcMar>
          </w:tcPr>
          <w:p>
            <w:pPr>
              <w:spacing w:before="0" w:after="0"/>
              <w:jc w:val="right"/>
            </w:pPr>
            <w:r>
              <w:rPr>
                <w:rFonts w:ascii="Times New Roman" w:hAnsi="Times New Roman"/>
                <w:b/>
                <w:sz w:val="21"/>
              </w:rPr>
              <w:t>13</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3.1 Existing System</w:t>
            </w:r>
          </w:p>
        </w:tc>
        <w:tc>
          <w:tcPr>
            <w:tcW w:type="dxa" w:w="1728"/>
            <w:tcMar>
              <w:top w:w="30" w:type="dxa"/>
              <w:bottom w:w="30" w:type="dxa"/>
              <w:left w:w="80" w:type="dxa"/>
              <w:right w:w="80" w:type="dxa"/>
            </w:tcMar>
          </w:tcPr>
          <w:p>
            <w:pPr>
              <w:spacing w:before="0" w:after="0"/>
              <w:jc w:val="right"/>
            </w:pPr>
            <w:r>
              <w:rPr>
                <w:rFonts w:ascii="Times New Roman" w:hAnsi="Times New Roman"/>
                <w:sz w:val="21"/>
              </w:rPr>
              <w:t>13</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3.2 Proposed System</w:t>
            </w:r>
          </w:p>
        </w:tc>
        <w:tc>
          <w:tcPr>
            <w:tcW w:type="dxa" w:w="1728"/>
            <w:tcMar>
              <w:top w:w="30" w:type="dxa"/>
              <w:bottom w:w="30" w:type="dxa"/>
              <w:left w:w="80" w:type="dxa"/>
              <w:right w:w="80" w:type="dxa"/>
            </w:tcMar>
          </w:tcPr>
          <w:p>
            <w:pPr>
              <w:spacing w:before="0" w:after="0"/>
              <w:jc w:val="right"/>
            </w:pPr>
            <w:r>
              <w:rPr>
                <w:rFonts w:ascii="Times New Roman" w:hAnsi="Times New Roman"/>
                <w:sz w:val="21"/>
              </w:rPr>
              <w:t>14</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3.3 Functional and Non-Functional Requirements</w:t>
            </w:r>
          </w:p>
        </w:tc>
        <w:tc>
          <w:tcPr>
            <w:tcW w:type="dxa" w:w="1728"/>
            <w:tcMar>
              <w:top w:w="30" w:type="dxa"/>
              <w:bottom w:w="30" w:type="dxa"/>
              <w:left w:w="80" w:type="dxa"/>
              <w:right w:w="80" w:type="dxa"/>
            </w:tcMar>
          </w:tcPr>
          <w:p>
            <w:pPr>
              <w:spacing w:before="0" w:after="0"/>
              <w:jc w:val="right"/>
            </w:pPr>
            <w:r>
              <w:rPr>
                <w:rFonts w:ascii="Times New Roman" w:hAnsi="Times New Roman"/>
                <w:sz w:val="21"/>
              </w:rPr>
              <w:t>15</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3.4 Hardware and Software Requirements</w:t>
            </w:r>
          </w:p>
        </w:tc>
        <w:tc>
          <w:tcPr>
            <w:tcW w:type="dxa" w:w="1728"/>
            <w:tcMar>
              <w:top w:w="30" w:type="dxa"/>
              <w:bottom w:w="30" w:type="dxa"/>
              <w:left w:w="80" w:type="dxa"/>
              <w:right w:w="80" w:type="dxa"/>
            </w:tcMar>
          </w:tcPr>
          <w:p>
            <w:pPr>
              <w:spacing w:before="0" w:after="0"/>
              <w:jc w:val="right"/>
            </w:pPr>
            <w:r>
              <w:rPr>
                <w:rFonts w:ascii="Times New Roman" w:hAnsi="Times New Roman"/>
                <w:sz w:val="21"/>
              </w:rPr>
              <w:t>16</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3.5 System Architecture</w:t>
            </w:r>
          </w:p>
        </w:tc>
        <w:tc>
          <w:tcPr>
            <w:tcW w:type="dxa" w:w="1728"/>
            <w:tcMar>
              <w:top w:w="30" w:type="dxa"/>
              <w:bottom w:w="30" w:type="dxa"/>
              <w:left w:w="80" w:type="dxa"/>
              <w:right w:w="80" w:type="dxa"/>
            </w:tcMar>
          </w:tcPr>
          <w:p>
            <w:pPr>
              <w:spacing w:before="0" w:after="0"/>
              <w:jc w:val="right"/>
            </w:pPr>
            <w:r>
              <w:rPr>
                <w:rFonts w:ascii="Times New Roman" w:hAnsi="Times New Roman"/>
                <w:sz w:val="21"/>
              </w:rPr>
              <w:t>17</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3.6 Data Flow and Workflow Diagrams</w:t>
            </w:r>
          </w:p>
        </w:tc>
        <w:tc>
          <w:tcPr>
            <w:tcW w:type="dxa" w:w="1728"/>
            <w:tcMar>
              <w:top w:w="30" w:type="dxa"/>
              <w:bottom w:w="30" w:type="dxa"/>
              <w:left w:w="80" w:type="dxa"/>
              <w:right w:w="80" w:type="dxa"/>
            </w:tcMar>
          </w:tcPr>
          <w:p>
            <w:pPr>
              <w:spacing w:before="0" w:after="0"/>
              <w:jc w:val="right"/>
            </w:pPr>
            <w:r>
              <w:rPr>
                <w:rFonts w:ascii="Times New Roman" w:hAnsi="Times New Roman"/>
                <w:sz w:val="21"/>
              </w:rPr>
              <w:t>18</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3.7 Model Architecture and Design</w:t>
            </w:r>
          </w:p>
        </w:tc>
        <w:tc>
          <w:tcPr>
            <w:tcW w:type="dxa" w:w="1728"/>
            <w:tcMar>
              <w:top w:w="30" w:type="dxa"/>
              <w:bottom w:w="30" w:type="dxa"/>
              <w:left w:w="80" w:type="dxa"/>
              <w:right w:w="80" w:type="dxa"/>
            </w:tcMar>
          </w:tcPr>
          <w:p>
            <w:pPr>
              <w:spacing w:before="0" w:after="0"/>
              <w:jc w:val="right"/>
            </w:pPr>
            <w:r>
              <w:rPr>
                <w:rFonts w:ascii="Times New Roman" w:hAnsi="Times New Roman"/>
                <w:sz w:val="21"/>
              </w:rPr>
              <w:t>19</w:t>
            </w:r>
          </w:p>
        </w:tc>
      </w:tr>
      <w:tr>
        <w:tc>
          <w:tcPr>
            <w:tcW w:type="dxa" w:w="7488"/>
            <w:tcMar>
              <w:top w:w="30" w:type="dxa"/>
              <w:bottom w:w="30" w:type="dxa"/>
              <w:left w:w="80" w:type="dxa"/>
              <w:right w:w="80" w:type="dxa"/>
            </w:tcMar>
          </w:tcPr>
          <w:p>
            <w:pPr>
              <w:spacing w:before="0" w:after="0"/>
            </w:pPr>
            <w:r>
              <w:rPr>
                <w:rFonts w:ascii="Times New Roman" w:hAnsi="Times New Roman"/>
                <w:b/>
                <w:sz w:val="21"/>
              </w:rPr>
              <w:t>CHAPTER 4: DATASET AND METHODOLOGY</w:t>
            </w:r>
          </w:p>
        </w:tc>
        <w:tc>
          <w:tcPr>
            <w:tcW w:type="dxa" w:w="1728"/>
            <w:tcMar>
              <w:top w:w="30" w:type="dxa"/>
              <w:bottom w:w="30" w:type="dxa"/>
              <w:left w:w="80" w:type="dxa"/>
              <w:right w:w="80" w:type="dxa"/>
            </w:tcMar>
          </w:tcPr>
          <w:p>
            <w:pPr>
              <w:spacing w:before="0" w:after="0"/>
              <w:jc w:val="right"/>
            </w:pPr>
            <w:r>
              <w:rPr>
                <w:rFonts w:ascii="Times New Roman" w:hAnsi="Times New Roman"/>
                <w:b/>
                <w:sz w:val="21"/>
              </w:rPr>
              <w:t>21</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4.1 Dataset Description and Source</w:t>
            </w:r>
          </w:p>
        </w:tc>
        <w:tc>
          <w:tcPr>
            <w:tcW w:type="dxa" w:w="1728"/>
            <w:tcMar>
              <w:top w:w="30" w:type="dxa"/>
              <w:bottom w:w="30" w:type="dxa"/>
              <w:left w:w="80" w:type="dxa"/>
              <w:right w:w="80" w:type="dxa"/>
            </w:tcMar>
          </w:tcPr>
          <w:p>
            <w:pPr>
              <w:spacing w:before="0" w:after="0"/>
              <w:jc w:val="right"/>
            </w:pPr>
            <w:r>
              <w:rPr>
                <w:rFonts w:ascii="Times New Roman" w:hAnsi="Times New Roman"/>
                <w:sz w:val="21"/>
              </w:rPr>
              <w:t>21</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4.2 Data Collection and Preprocessing</w:t>
            </w:r>
          </w:p>
        </w:tc>
        <w:tc>
          <w:tcPr>
            <w:tcW w:type="dxa" w:w="1728"/>
            <w:tcMar>
              <w:top w:w="30" w:type="dxa"/>
              <w:bottom w:w="30" w:type="dxa"/>
              <w:left w:w="80" w:type="dxa"/>
              <w:right w:w="80" w:type="dxa"/>
            </w:tcMar>
          </w:tcPr>
          <w:p>
            <w:pPr>
              <w:spacing w:before="0" w:after="0"/>
              <w:jc w:val="right"/>
            </w:pPr>
            <w:r>
              <w:rPr>
                <w:rFonts w:ascii="Times New Roman" w:hAnsi="Times New Roman"/>
                <w:sz w:val="21"/>
              </w:rPr>
              <w:t>22</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4.3 Feature Representation and Data Augmentation</w:t>
            </w:r>
          </w:p>
        </w:tc>
        <w:tc>
          <w:tcPr>
            <w:tcW w:type="dxa" w:w="1728"/>
            <w:tcMar>
              <w:top w:w="30" w:type="dxa"/>
              <w:bottom w:w="30" w:type="dxa"/>
              <w:left w:w="80" w:type="dxa"/>
              <w:right w:w="80" w:type="dxa"/>
            </w:tcMar>
          </w:tcPr>
          <w:p>
            <w:pPr>
              <w:spacing w:before="0" w:after="0"/>
              <w:jc w:val="right"/>
            </w:pPr>
            <w:r>
              <w:rPr>
                <w:rFonts w:ascii="Times New Roman" w:hAnsi="Times New Roman"/>
                <w:sz w:val="21"/>
              </w:rPr>
              <w:t>23</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4.4 Proposed Deep Learning Algorithm</w:t>
            </w:r>
          </w:p>
        </w:tc>
        <w:tc>
          <w:tcPr>
            <w:tcW w:type="dxa" w:w="1728"/>
            <w:tcMar>
              <w:top w:w="30" w:type="dxa"/>
              <w:bottom w:w="30" w:type="dxa"/>
              <w:left w:w="80" w:type="dxa"/>
              <w:right w:w="80" w:type="dxa"/>
            </w:tcMar>
          </w:tcPr>
          <w:p>
            <w:pPr>
              <w:spacing w:before="0" w:after="0"/>
              <w:jc w:val="right"/>
            </w:pPr>
            <w:r>
              <w:rPr>
                <w:rFonts w:ascii="Times New Roman" w:hAnsi="Times New Roman"/>
                <w:sz w:val="21"/>
              </w:rPr>
              <w:t>24</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4.5 Model Architecture and Layer Configuration</w:t>
            </w:r>
          </w:p>
        </w:tc>
        <w:tc>
          <w:tcPr>
            <w:tcW w:type="dxa" w:w="1728"/>
            <w:tcMar>
              <w:top w:w="30" w:type="dxa"/>
              <w:bottom w:w="30" w:type="dxa"/>
              <w:left w:w="80" w:type="dxa"/>
              <w:right w:w="80" w:type="dxa"/>
            </w:tcMar>
          </w:tcPr>
          <w:p>
            <w:pPr>
              <w:spacing w:before="0" w:after="0"/>
              <w:jc w:val="right"/>
            </w:pPr>
            <w:r>
              <w:rPr>
                <w:rFonts w:ascii="Times New Roman" w:hAnsi="Times New Roman"/>
                <w:sz w:val="21"/>
              </w:rPr>
              <w:t>25</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4.6 Training Strategy and Hyperparameters</w:t>
            </w:r>
          </w:p>
        </w:tc>
        <w:tc>
          <w:tcPr>
            <w:tcW w:type="dxa" w:w="1728"/>
            <w:tcMar>
              <w:top w:w="30" w:type="dxa"/>
              <w:bottom w:w="30" w:type="dxa"/>
              <w:left w:w="80" w:type="dxa"/>
              <w:right w:w="80" w:type="dxa"/>
            </w:tcMar>
          </w:tcPr>
          <w:p>
            <w:pPr>
              <w:spacing w:before="0" w:after="0"/>
              <w:jc w:val="right"/>
            </w:pPr>
            <w:r>
              <w:rPr>
                <w:rFonts w:ascii="Times New Roman" w:hAnsi="Times New Roman"/>
                <w:sz w:val="21"/>
              </w:rPr>
              <w:t>26</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4.7 Evaluation Methodology and Test Set Protection</w:t>
            </w:r>
          </w:p>
        </w:tc>
        <w:tc>
          <w:tcPr>
            <w:tcW w:type="dxa" w:w="1728"/>
            <w:tcMar>
              <w:top w:w="30" w:type="dxa"/>
              <w:bottom w:w="30" w:type="dxa"/>
              <w:left w:w="80" w:type="dxa"/>
              <w:right w:w="80" w:type="dxa"/>
            </w:tcMar>
          </w:tcPr>
          <w:p>
            <w:pPr>
              <w:spacing w:before="0" w:after="0"/>
              <w:jc w:val="right"/>
            </w:pPr>
            <w:r>
              <w:rPr>
                <w:rFonts w:ascii="Times New Roman" w:hAnsi="Times New Roman"/>
                <w:sz w:val="21"/>
              </w:rPr>
              <w:t>27</w:t>
            </w:r>
          </w:p>
        </w:tc>
      </w:tr>
      <w:tr>
        <w:tc>
          <w:tcPr>
            <w:tcW w:type="dxa" w:w="7488"/>
            <w:tcMar>
              <w:top w:w="30" w:type="dxa"/>
              <w:bottom w:w="30" w:type="dxa"/>
              <w:left w:w="80" w:type="dxa"/>
              <w:right w:w="80" w:type="dxa"/>
            </w:tcMar>
          </w:tcPr>
          <w:p>
            <w:pPr>
              <w:spacing w:before="0" w:after="0"/>
            </w:pPr>
            <w:r>
              <w:rPr>
                <w:rFonts w:ascii="Times New Roman" w:hAnsi="Times New Roman"/>
                <w:b/>
                <w:sz w:val="21"/>
              </w:rPr>
              <w:t>CHAPTER 5: IMPLEMENTATION</w:t>
            </w:r>
          </w:p>
        </w:tc>
        <w:tc>
          <w:tcPr>
            <w:tcW w:type="dxa" w:w="1728"/>
            <w:tcMar>
              <w:top w:w="30" w:type="dxa"/>
              <w:bottom w:w="30" w:type="dxa"/>
              <w:left w:w="80" w:type="dxa"/>
              <w:right w:w="80" w:type="dxa"/>
            </w:tcMar>
          </w:tcPr>
          <w:p>
            <w:pPr>
              <w:spacing w:before="0" w:after="0"/>
              <w:jc w:val="right"/>
            </w:pPr>
            <w:r>
              <w:rPr>
                <w:rFonts w:ascii="Times New Roman" w:hAnsi="Times New Roman"/>
                <w:b/>
                <w:sz w:val="21"/>
              </w:rPr>
              <w:t>29</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5.1 Development Environment</w:t>
            </w:r>
          </w:p>
        </w:tc>
        <w:tc>
          <w:tcPr>
            <w:tcW w:type="dxa" w:w="1728"/>
            <w:tcMar>
              <w:top w:w="30" w:type="dxa"/>
              <w:bottom w:w="30" w:type="dxa"/>
              <w:left w:w="80" w:type="dxa"/>
              <w:right w:w="80" w:type="dxa"/>
            </w:tcMar>
          </w:tcPr>
          <w:p>
            <w:pPr>
              <w:spacing w:before="0" w:after="0"/>
              <w:jc w:val="right"/>
            </w:pPr>
            <w:r>
              <w:rPr>
                <w:rFonts w:ascii="Times New Roman" w:hAnsi="Times New Roman"/>
                <w:sz w:val="21"/>
              </w:rPr>
              <w:t>29</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5.2 Tools, Frameworks, and Libraries</w:t>
            </w:r>
          </w:p>
        </w:tc>
        <w:tc>
          <w:tcPr>
            <w:tcW w:type="dxa" w:w="1728"/>
            <w:tcMar>
              <w:top w:w="30" w:type="dxa"/>
              <w:bottom w:w="30" w:type="dxa"/>
              <w:left w:w="80" w:type="dxa"/>
              <w:right w:w="80" w:type="dxa"/>
            </w:tcMar>
          </w:tcPr>
          <w:p>
            <w:pPr>
              <w:spacing w:before="0" w:after="0"/>
              <w:jc w:val="right"/>
            </w:pPr>
            <w:r>
              <w:rPr>
                <w:rFonts w:ascii="Times New Roman" w:hAnsi="Times New Roman"/>
                <w:sz w:val="21"/>
              </w:rPr>
              <w:t>30</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5.3 Implementation of Individual Modules</w:t>
            </w:r>
          </w:p>
        </w:tc>
        <w:tc>
          <w:tcPr>
            <w:tcW w:type="dxa" w:w="1728"/>
            <w:tcMar>
              <w:top w:w="30" w:type="dxa"/>
              <w:bottom w:w="30" w:type="dxa"/>
              <w:left w:w="80" w:type="dxa"/>
              <w:right w:w="80" w:type="dxa"/>
            </w:tcMar>
          </w:tcPr>
          <w:p>
            <w:pPr>
              <w:spacing w:before="0" w:after="0"/>
              <w:jc w:val="right"/>
            </w:pPr>
            <w:r>
              <w:rPr>
                <w:rFonts w:ascii="Times New Roman" w:hAnsi="Times New Roman"/>
                <w:sz w:val="21"/>
              </w:rPr>
              <w:t>31</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5.4 Model Training and Validation</w:t>
            </w:r>
          </w:p>
        </w:tc>
        <w:tc>
          <w:tcPr>
            <w:tcW w:type="dxa" w:w="1728"/>
            <w:tcMar>
              <w:top w:w="30" w:type="dxa"/>
              <w:bottom w:w="30" w:type="dxa"/>
              <w:left w:w="80" w:type="dxa"/>
              <w:right w:w="80" w:type="dxa"/>
            </w:tcMar>
          </w:tcPr>
          <w:p>
            <w:pPr>
              <w:spacing w:before="0" w:after="0"/>
              <w:jc w:val="right"/>
            </w:pPr>
            <w:r>
              <w:rPr>
                <w:rFonts w:ascii="Times New Roman" w:hAnsi="Times New Roman"/>
                <w:sz w:val="21"/>
              </w:rPr>
              <w:t>33</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5.5 Testing and Integration</w:t>
            </w:r>
          </w:p>
        </w:tc>
        <w:tc>
          <w:tcPr>
            <w:tcW w:type="dxa" w:w="1728"/>
            <w:tcMar>
              <w:top w:w="30" w:type="dxa"/>
              <w:bottom w:w="30" w:type="dxa"/>
              <w:left w:w="80" w:type="dxa"/>
              <w:right w:w="80" w:type="dxa"/>
            </w:tcMar>
          </w:tcPr>
          <w:p>
            <w:pPr>
              <w:spacing w:before="0" w:after="0"/>
              <w:jc w:val="right"/>
            </w:pPr>
            <w:r>
              <w:rPr>
                <w:rFonts w:ascii="Times New Roman" w:hAnsi="Times New Roman"/>
                <w:sz w:val="21"/>
              </w:rPr>
              <w:t>34</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5.6 Application Interface and Deployment</w:t>
            </w:r>
          </w:p>
        </w:tc>
        <w:tc>
          <w:tcPr>
            <w:tcW w:type="dxa" w:w="1728"/>
            <w:tcMar>
              <w:top w:w="30" w:type="dxa"/>
              <w:bottom w:w="30" w:type="dxa"/>
              <w:left w:w="80" w:type="dxa"/>
              <w:right w:w="80" w:type="dxa"/>
            </w:tcMar>
          </w:tcPr>
          <w:p>
            <w:pPr>
              <w:spacing w:before="0" w:after="0"/>
              <w:jc w:val="right"/>
            </w:pPr>
            <w:r>
              <w:rPr>
                <w:rFonts w:ascii="Times New Roman" w:hAnsi="Times New Roman"/>
                <w:sz w:val="21"/>
              </w:rPr>
              <w:t>35</w:t>
            </w:r>
          </w:p>
        </w:tc>
      </w:tr>
      <w:tr>
        <w:tc>
          <w:tcPr>
            <w:tcW w:type="dxa" w:w="7488"/>
            <w:tcMar>
              <w:top w:w="30" w:type="dxa"/>
              <w:bottom w:w="30" w:type="dxa"/>
              <w:left w:w="80" w:type="dxa"/>
              <w:right w:w="80" w:type="dxa"/>
            </w:tcMar>
          </w:tcPr>
          <w:p>
            <w:pPr>
              <w:spacing w:before="0" w:after="0"/>
            </w:pPr>
            <w:r>
              <w:rPr>
                <w:rFonts w:ascii="Times New Roman" w:hAnsi="Times New Roman"/>
                <w:b/>
                <w:sz w:val="21"/>
              </w:rPr>
              <w:t>CHAPTER 6: RESULTS AND DISCUSSION</w:t>
            </w:r>
          </w:p>
        </w:tc>
        <w:tc>
          <w:tcPr>
            <w:tcW w:type="dxa" w:w="1728"/>
            <w:tcMar>
              <w:top w:w="30" w:type="dxa"/>
              <w:bottom w:w="30" w:type="dxa"/>
              <w:left w:w="80" w:type="dxa"/>
              <w:right w:w="80" w:type="dxa"/>
            </w:tcMar>
          </w:tcPr>
          <w:p>
            <w:pPr>
              <w:spacing w:before="0" w:after="0"/>
              <w:jc w:val="right"/>
            </w:pPr>
            <w:r>
              <w:rPr>
                <w:rFonts w:ascii="Times New Roman" w:hAnsi="Times New Roman"/>
                <w:b/>
                <w:sz w:val="21"/>
              </w:rPr>
              <w:t>37</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6.1 Experimental Setup</w:t>
            </w:r>
          </w:p>
        </w:tc>
        <w:tc>
          <w:tcPr>
            <w:tcW w:type="dxa" w:w="1728"/>
            <w:tcMar>
              <w:top w:w="30" w:type="dxa"/>
              <w:bottom w:w="30" w:type="dxa"/>
              <w:left w:w="80" w:type="dxa"/>
              <w:right w:w="80" w:type="dxa"/>
            </w:tcMar>
          </w:tcPr>
          <w:p>
            <w:pPr>
              <w:spacing w:before="0" w:after="0"/>
              <w:jc w:val="right"/>
            </w:pPr>
            <w:r>
              <w:rPr>
                <w:rFonts w:ascii="Times New Roman" w:hAnsi="Times New Roman"/>
                <w:sz w:val="21"/>
              </w:rPr>
              <w:t>37</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6.2 Training and Validation Results</w:t>
            </w:r>
          </w:p>
        </w:tc>
        <w:tc>
          <w:tcPr>
            <w:tcW w:type="dxa" w:w="1728"/>
            <w:tcMar>
              <w:top w:w="30" w:type="dxa"/>
              <w:bottom w:w="30" w:type="dxa"/>
              <w:left w:w="80" w:type="dxa"/>
              <w:right w:w="80" w:type="dxa"/>
            </w:tcMar>
          </w:tcPr>
          <w:p>
            <w:pPr>
              <w:spacing w:before="0" w:after="0"/>
              <w:jc w:val="right"/>
            </w:pPr>
            <w:r>
              <w:rPr>
                <w:rFonts w:ascii="Times New Roman" w:hAnsi="Times New Roman"/>
                <w:sz w:val="21"/>
              </w:rPr>
              <w:t>38</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6.3 Investigation of the 0.00% Accuracy Metric Phenomenon</w:t>
            </w:r>
          </w:p>
        </w:tc>
        <w:tc>
          <w:tcPr>
            <w:tcW w:type="dxa" w:w="1728"/>
            <w:tcMar>
              <w:top w:w="30" w:type="dxa"/>
              <w:bottom w:w="30" w:type="dxa"/>
              <w:left w:w="80" w:type="dxa"/>
              <w:right w:w="80" w:type="dxa"/>
            </w:tcMar>
          </w:tcPr>
          <w:p>
            <w:pPr>
              <w:spacing w:before="0" w:after="0"/>
              <w:jc w:val="right"/>
            </w:pPr>
            <w:r>
              <w:rPr>
                <w:rFonts w:ascii="Times New Roman" w:hAnsi="Times New Roman"/>
                <w:sz w:val="21"/>
              </w:rPr>
              <w:t>40</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6.4 Evaluation Metrics and Performance Tables</w:t>
            </w:r>
          </w:p>
        </w:tc>
        <w:tc>
          <w:tcPr>
            <w:tcW w:type="dxa" w:w="1728"/>
            <w:tcMar>
              <w:top w:w="30" w:type="dxa"/>
              <w:bottom w:w="30" w:type="dxa"/>
              <w:left w:w="80" w:type="dxa"/>
              <w:right w:w="80" w:type="dxa"/>
            </w:tcMar>
          </w:tcPr>
          <w:p>
            <w:pPr>
              <w:spacing w:before="0" w:after="0"/>
              <w:jc w:val="right"/>
            </w:pPr>
            <w:r>
              <w:rPr>
                <w:rFonts w:ascii="Times New Roman" w:hAnsi="Times New Roman"/>
                <w:sz w:val="21"/>
              </w:rPr>
              <w:t>42</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6.5 Comparison with Baseline Models</w:t>
            </w:r>
          </w:p>
        </w:tc>
        <w:tc>
          <w:tcPr>
            <w:tcW w:type="dxa" w:w="1728"/>
            <w:tcMar>
              <w:top w:w="30" w:type="dxa"/>
              <w:bottom w:w="30" w:type="dxa"/>
              <w:left w:w="80" w:type="dxa"/>
              <w:right w:w="80" w:type="dxa"/>
            </w:tcMar>
          </w:tcPr>
          <w:p>
            <w:pPr>
              <w:spacing w:before="0" w:after="0"/>
              <w:jc w:val="right"/>
            </w:pPr>
            <w:r>
              <w:rPr>
                <w:rFonts w:ascii="Times New Roman" w:hAnsi="Times New Roman"/>
                <w:sz w:val="21"/>
              </w:rPr>
              <w:t>44</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6.6 Prediction Examples and Visualizations</w:t>
            </w:r>
          </w:p>
        </w:tc>
        <w:tc>
          <w:tcPr>
            <w:tcW w:type="dxa" w:w="1728"/>
            <w:tcMar>
              <w:top w:w="30" w:type="dxa"/>
              <w:bottom w:w="30" w:type="dxa"/>
              <w:left w:w="80" w:type="dxa"/>
              <w:right w:w="80" w:type="dxa"/>
            </w:tcMar>
          </w:tcPr>
          <w:p>
            <w:pPr>
              <w:spacing w:before="0" w:after="0"/>
              <w:jc w:val="right"/>
            </w:pPr>
            <w:r>
              <w:rPr>
                <w:rFonts w:ascii="Times New Roman" w:hAnsi="Times New Roman"/>
                <w:sz w:val="21"/>
              </w:rPr>
              <w:t>45</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6.7 Error Analysis and Discussion</w:t>
            </w:r>
          </w:p>
        </w:tc>
        <w:tc>
          <w:tcPr>
            <w:tcW w:type="dxa" w:w="1728"/>
            <w:tcMar>
              <w:top w:w="30" w:type="dxa"/>
              <w:bottom w:w="30" w:type="dxa"/>
              <w:left w:w="80" w:type="dxa"/>
              <w:right w:w="80" w:type="dxa"/>
            </w:tcMar>
          </w:tcPr>
          <w:p>
            <w:pPr>
              <w:spacing w:before="0" w:after="0"/>
              <w:jc w:val="right"/>
            </w:pPr>
            <w:r>
              <w:rPr>
                <w:rFonts w:ascii="Times New Roman" w:hAnsi="Times New Roman"/>
                <w:sz w:val="21"/>
              </w:rPr>
              <w:t>46</w:t>
            </w:r>
          </w:p>
        </w:tc>
      </w:tr>
      <w:tr>
        <w:tc>
          <w:tcPr>
            <w:tcW w:type="dxa" w:w="7488"/>
            <w:tcMar>
              <w:top w:w="30" w:type="dxa"/>
              <w:bottom w:w="30" w:type="dxa"/>
              <w:left w:w="80" w:type="dxa"/>
              <w:right w:w="80" w:type="dxa"/>
            </w:tcMar>
          </w:tcPr>
          <w:p>
            <w:pPr>
              <w:spacing w:before="0" w:after="0"/>
            </w:pPr>
            <w:r>
              <w:rPr>
                <w:rFonts w:ascii="Times New Roman" w:hAnsi="Times New Roman"/>
                <w:b/>
                <w:sz w:val="21"/>
              </w:rPr>
              <w:t>CHAPTER 7: CONCLUSION AND FUTURE SCOPE</w:t>
            </w:r>
          </w:p>
        </w:tc>
        <w:tc>
          <w:tcPr>
            <w:tcW w:type="dxa" w:w="1728"/>
            <w:tcMar>
              <w:top w:w="30" w:type="dxa"/>
              <w:bottom w:w="30" w:type="dxa"/>
              <w:left w:w="80" w:type="dxa"/>
              <w:right w:w="80" w:type="dxa"/>
            </w:tcMar>
          </w:tcPr>
          <w:p>
            <w:pPr>
              <w:spacing w:before="0" w:after="0"/>
              <w:jc w:val="right"/>
            </w:pPr>
            <w:r>
              <w:rPr>
                <w:rFonts w:ascii="Times New Roman" w:hAnsi="Times New Roman"/>
                <w:b/>
                <w:sz w:val="21"/>
              </w:rPr>
              <w:t>48</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7.1 Summary of the Project</w:t>
            </w:r>
          </w:p>
        </w:tc>
        <w:tc>
          <w:tcPr>
            <w:tcW w:type="dxa" w:w="1728"/>
            <w:tcMar>
              <w:top w:w="30" w:type="dxa"/>
              <w:bottom w:w="30" w:type="dxa"/>
              <w:left w:w="80" w:type="dxa"/>
              <w:right w:w="80" w:type="dxa"/>
            </w:tcMar>
          </w:tcPr>
          <w:p>
            <w:pPr>
              <w:spacing w:before="0" w:after="0"/>
              <w:jc w:val="right"/>
            </w:pPr>
            <w:r>
              <w:rPr>
                <w:rFonts w:ascii="Times New Roman" w:hAnsi="Times New Roman"/>
                <w:sz w:val="21"/>
              </w:rPr>
              <w:t>48</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7.2 Achievement of Objectives</w:t>
            </w:r>
          </w:p>
        </w:tc>
        <w:tc>
          <w:tcPr>
            <w:tcW w:type="dxa" w:w="1728"/>
            <w:tcMar>
              <w:top w:w="30" w:type="dxa"/>
              <w:bottom w:w="30" w:type="dxa"/>
              <w:left w:w="80" w:type="dxa"/>
              <w:right w:w="80" w:type="dxa"/>
            </w:tcMar>
          </w:tcPr>
          <w:p>
            <w:pPr>
              <w:spacing w:before="0" w:after="0"/>
              <w:jc w:val="right"/>
            </w:pPr>
            <w:r>
              <w:rPr>
                <w:rFonts w:ascii="Times New Roman" w:hAnsi="Times New Roman"/>
                <w:sz w:val="21"/>
              </w:rPr>
              <w:t>49</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7.3 Limitations</w:t>
            </w:r>
          </w:p>
        </w:tc>
        <w:tc>
          <w:tcPr>
            <w:tcW w:type="dxa" w:w="1728"/>
            <w:tcMar>
              <w:top w:w="30" w:type="dxa"/>
              <w:bottom w:w="30" w:type="dxa"/>
              <w:left w:w="80" w:type="dxa"/>
              <w:right w:w="80" w:type="dxa"/>
            </w:tcMar>
          </w:tcPr>
          <w:p>
            <w:pPr>
              <w:spacing w:before="0" w:after="0"/>
              <w:jc w:val="right"/>
            </w:pPr>
            <w:r>
              <w:rPr>
                <w:rFonts w:ascii="Times New Roman" w:hAnsi="Times New Roman"/>
                <w:sz w:val="21"/>
              </w:rPr>
              <w:t>50</w:t>
            </w:r>
          </w:p>
        </w:tc>
      </w:tr>
      <w:tr>
        <w:tc>
          <w:tcPr>
            <w:tcW w:type="dxa" w:w="7488"/>
            <w:tcMar>
              <w:top w:w="30" w:type="dxa"/>
              <w:bottom w:w="30" w:type="dxa"/>
              <w:left w:w="80" w:type="dxa"/>
              <w:right w:w="80" w:type="dxa"/>
            </w:tcMar>
          </w:tcPr>
          <w:p>
            <w:pPr>
              <w:spacing w:before="0" w:after="0"/>
            </w:pPr>
            <w:r>
              <w:rPr>
                <w:rFonts w:ascii="Times New Roman" w:hAnsi="Times New Roman"/>
                <w:sz w:val="21"/>
              </w:rPr>
              <w:t xml:space="preserve">    7.4 Future Enhancements</w:t>
            </w:r>
          </w:p>
        </w:tc>
        <w:tc>
          <w:tcPr>
            <w:tcW w:type="dxa" w:w="1728"/>
            <w:tcMar>
              <w:top w:w="30" w:type="dxa"/>
              <w:bottom w:w="30" w:type="dxa"/>
              <w:left w:w="80" w:type="dxa"/>
              <w:right w:w="80" w:type="dxa"/>
            </w:tcMar>
          </w:tcPr>
          <w:p>
            <w:pPr>
              <w:spacing w:before="0" w:after="0"/>
              <w:jc w:val="right"/>
            </w:pPr>
            <w:r>
              <w:rPr>
                <w:rFonts w:ascii="Times New Roman" w:hAnsi="Times New Roman"/>
                <w:sz w:val="21"/>
              </w:rPr>
              <w:t>51</w:t>
            </w:r>
          </w:p>
        </w:tc>
      </w:tr>
      <w:tr>
        <w:tc>
          <w:tcPr>
            <w:tcW w:type="dxa" w:w="7488"/>
            <w:tcMar>
              <w:top w:w="30" w:type="dxa"/>
              <w:bottom w:w="30" w:type="dxa"/>
              <w:left w:w="80" w:type="dxa"/>
              <w:right w:w="80" w:type="dxa"/>
            </w:tcMar>
          </w:tcPr>
          <w:p>
            <w:pPr>
              <w:spacing w:before="0" w:after="0"/>
            </w:pPr>
            <w:r>
              <w:rPr>
                <w:rFonts w:ascii="Times New Roman" w:hAnsi="Times New Roman"/>
                <w:b/>
                <w:sz w:val="21"/>
              </w:rPr>
              <w:t>REFERENCES (IEEE Style)</w:t>
            </w:r>
          </w:p>
        </w:tc>
        <w:tc>
          <w:tcPr>
            <w:tcW w:type="dxa" w:w="1728"/>
            <w:tcMar>
              <w:top w:w="30" w:type="dxa"/>
              <w:bottom w:w="30" w:type="dxa"/>
              <w:left w:w="80" w:type="dxa"/>
              <w:right w:w="80" w:type="dxa"/>
            </w:tcMar>
          </w:tcPr>
          <w:p>
            <w:pPr>
              <w:spacing w:before="0" w:after="0"/>
              <w:jc w:val="right"/>
            </w:pPr>
            <w:r>
              <w:rPr>
                <w:rFonts w:ascii="Times New Roman" w:hAnsi="Times New Roman"/>
                <w:sz w:val="21"/>
              </w:rPr>
              <w:t>53</w:t>
            </w:r>
          </w:p>
        </w:tc>
      </w:tr>
      <w:tr>
        <w:tc>
          <w:tcPr>
            <w:tcW w:type="dxa" w:w="7488"/>
            <w:tcMar>
              <w:top w:w="30" w:type="dxa"/>
              <w:bottom w:w="30" w:type="dxa"/>
              <w:left w:w="80" w:type="dxa"/>
              <w:right w:w="80" w:type="dxa"/>
            </w:tcMar>
          </w:tcPr>
          <w:p>
            <w:pPr>
              <w:spacing w:before="0" w:after="0"/>
            </w:pPr>
            <w:r>
              <w:rPr>
                <w:rFonts w:ascii="Times New Roman" w:hAnsi="Times New Roman"/>
                <w:sz w:val="21"/>
              </w:rPr>
              <w:t>APPENDIX A: Key Source Code or Repository Details</w:t>
            </w:r>
          </w:p>
        </w:tc>
        <w:tc>
          <w:tcPr>
            <w:tcW w:type="dxa" w:w="1728"/>
            <w:tcMar>
              <w:top w:w="30" w:type="dxa"/>
              <w:bottom w:w="30" w:type="dxa"/>
              <w:left w:w="80" w:type="dxa"/>
              <w:right w:w="80" w:type="dxa"/>
            </w:tcMar>
          </w:tcPr>
          <w:p>
            <w:pPr>
              <w:spacing w:before="0" w:after="0"/>
              <w:jc w:val="right"/>
            </w:pPr>
            <w:r>
              <w:rPr>
                <w:rFonts w:ascii="Times New Roman" w:hAnsi="Times New Roman"/>
                <w:sz w:val="21"/>
              </w:rPr>
              <w:t>56</w:t>
            </w:r>
          </w:p>
        </w:tc>
      </w:tr>
      <w:tr>
        <w:tc>
          <w:tcPr>
            <w:tcW w:type="dxa" w:w="7488"/>
            <w:tcMar>
              <w:top w:w="30" w:type="dxa"/>
              <w:bottom w:w="30" w:type="dxa"/>
              <w:left w:w="80" w:type="dxa"/>
              <w:right w:w="80" w:type="dxa"/>
            </w:tcMar>
          </w:tcPr>
          <w:p>
            <w:pPr>
              <w:spacing w:before="0" w:after="0"/>
            </w:pPr>
            <w:r>
              <w:rPr>
                <w:rFonts w:ascii="Times New Roman" w:hAnsi="Times New Roman"/>
                <w:sz w:val="21"/>
              </w:rPr>
              <w:t>APPENDIX B: Additional Results and Screenshots</w:t>
            </w:r>
          </w:p>
        </w:tc>
        <w:tc>
          <w:tcPr>
            <w:tcW w:type="dxa" w:w="1728"/>
            <w:tcMar>
              <w:top w:w="30" w:type="dxa"/>
              <w:bottom w:w="30" w:type="dxa"/>
              <w:left w:w="80" w:type="dxa"/>
              <w:right w:w="80" w:type="dxa"/>
            </w:tcMar>
          </w:tcPr>
          <w:p>
            <w:pPr>
              <w:spacing w:before="0" w:after="0"/>
              <w:jc w:val="right"/>
            </w:pPr>
            <w:r>
              <w:rPr>
                <w:rFonts w:ascii="Times New Roman" w:hAnsi="Times New Roman"/>
                <w:sz w:val="21"/>
              </w:rPr>
              <w:t>58</w:t>
            </w:r>
          </w:p>
        </w:tc>
      </w:tr>
      <w:tr>
        <w:tc>
          <w:tcPr>
            <w:tcW w:type="dxa" w:w="7488"/>
            <w:tcMar>
              <w:top w:w="30" w:type="dxa"/>
              <w:bottom w:w="30" w:type="dxa"/>
              <w:left w:w="80" w:type="dxa"/>
              <w:right w:w="80" w:type="dxa"/>
            </w:tcMar>
          </w:tcPr>
          <w:p>
            <w:pPr>
              <w:spacing w:before="0" w:after="0"/>
            </w:pPr>
            <w:r>
              <w:rPr>
                <w:rFonts w:ascii="Times New Roman" w:hAnsi="Times New Roman"/>
                <w:sz w:val="21"/>
              </w:rPr>
              <w:t>APPENDIX C: User Manual or Installation Instructions</w:t>
            </w:r>
          </w:p>
        </w:tc>
        <w:tc>
          <w:tcPr>
            <w:tcW w:type="dxa" w:w="1728"/>
            <w:tcMar>
              <w:top w:w="30" w:type="dxa"/>
              <w:bottom w:w="30" w:type="dxa"/>
              <w:left w:w="80" w:type="dxa"/>
              <w:right w:w="80" w:type="dxa"/>
            </w:tcMar>
          </w:tcPr>
          <w:p>
            <w:pPr>
              <w:spacing w:before="0" w:after="0"/>
              <w:jc w:val="right"/>
            </w:pPr>
            <w:r>
              <w:rPr>
                <w:rFonts w:ascii="Times New Roman" w:hAnsi="Times New Roman"/>
                <w:sz w:val="21"/>
              </w:rPr>
              <w:t>60</w:t>
            </w:r>
          </w:p>
        </w:tc>
      </w:tr>
    </w:tbl>
    <w:p>
      <w:r>
        <w:br w:type="page"/>
      </w:r>
    </w:p>
    <w:p>
      <w:pPr>
        <w:spacing w:before="0" w:after="360" w:line="360" w:lineRule="auto"/>
        <w:jc w:val="center"/>
      </w:pPr>
      <w:r>
        <w:rPr>
          <w:rFonts w:ascii="Times New Roman" w:hAnsi="Times New Roman"/>
          <w:b/>
          <w:i w:val="0"/>
          <w:color w:val="002060"/>
          <w:sz w:val="30"/>
        </w:rPr>
        <w:t>LIST OF FIGURES</w:t>
      </w:r>
    </w:p>
    <w:p>
      <w:pPr>
        <w:spacing w:before="0" w:after="80" w:line="360" w:lineRule="auto"/>
        <w:jc w:val="both"/>
      </w:pPr>
      <w:r>
        <w:rPr>
          <w:sz w:val="22"/>
        </w:rPr>
        <w:t>Figure 3.1: End-to-End System Architecture for AI-Generated Image Detection</w:t>
      </w:r>
      <w:r>
        <w:rPr>
          <w:sz w:val="22"/>
        </w:rPr>
        <w:t xml:space="preserve">  .................................................................  17</w:t>
      </w:r>
    </w:p>
    <w:p>
      <w:pPr>
        <w:spacing w:before="0" w:after="80" w:line="360" w:lineRule="auto"/>
        <w:jc w:val="both"/>
      </w:pPr>
      <w:r>
        <w:rPr>
          <w:sz w:val="22"/>
        </w:rPr>
        <w:t>Figure 3.2: High-Level Data Flow and Inference Pipeline</w:t>
      </w:r>
      <w:r>
        <w:rPr>
          <w:sz w:val="22"/>
        </w:rPr>
        <w:t xml:space="preserve">  .................................................................  18</w:t>
      </w:r>
    </w:p>
    <w:p>
      <w:pPr>
        <w:spacing w:before="0" w:after="80" w:line="360" w:lineRule="auto"/>
        <w:jc w:val="both"/>
      </w:pPr>
      <w:r>
        <w:rPr>
          <w:sz w:val="22"/>
        </w:rPr>
        <w:t>Figure 3.3: MobileNetV2 Transfer Learning Architecture Diagram</w:t>
      </w:r>
      <w:r>
        <w:rPr>
          <w:sz w:val="22"/>
        </w:rPr>
        <w:t xml:space="preserve">  .................................................................  20</w:t>
      </w:r>
    </w:p>
    <w:p>
      <w:pPr>
        <w:spacing w:before="0" w:after="80" w:line="360" w:lineRule="auto"/>
        <w:jc w:val="both"/>
      </w:pPr>
      <w:r>
        <w:rPr>
          <w:sz w:val="22"/>
        </w:rPr>
        <w:t>Figure 4.1: CIFAKE Dataset Composition and Class Distribution</w:t>
      </w:r>
      <w:r>
        <w:rPr>
          <w:sz w:val="22"/>
        </w:rPr>
        <w:t xml:space="preserve">  .................................................................  22</w:t>
      </w:r>
    </w:p>
    <w:p>
      <w:pPr>
        <w:spacing w:before="0" w:after="80" w:line="360" w:lineRule="auto"/>
        <w:jc w:val="both"/>
      </w:pPr>
      <w:r>
        <w:rPr>
          <w:sz w:val="22"/>
        </w:rPr>
        <w:t>Figure 5.1: Streamlit Interactive Web Application User Interface</w:t>
      </w:r>
      <w:r>
        <w:rPr>
          <w:sz w:val="22"/>
        </w:rPr>
        <w:t xml:space="preserve">  .................................................................  36</w:t>
      </w:r>
    </w:p>
    <w:p>
      <w:pPr>
        <w:spacing w:before="0" w:after="80" w:line="360" w:lineRule="auto"/>
        <w:jc w:val="both"/>
      </w:pPr>
      <w:r>
        <w:rPr>
          <w:sz w:val="22"/>
        </w:rPr>
        <w:t>Figure 6.1: Training and Validation Loss Convergence Curves</w:t>
      </w:r>
      <w:r>
        <w:rPr>
          <w:sz w:val="22"/>
        </w:rPr>
        <w:t xml:space="preserve">  .................................................................  39</w:t>
      </w:r>
    </w:p>
    <w:p>
      <w:pPr>
        <w:spacing w:before="0" w:after="80" w:line="360" w:lineRule="auto"/>
        <w:jc w:val="both"/>
      </w:pPr>
      <w:r>
        <w:rPr>
          <w:sz w:val="22"/>
        </w:rPr>
        <w:t>Figure 6.2: Training and Validation Binary Accuracy Convergence Curves</w:t>
      </w:r>
      <w:r>
        <w:rPr>
          <w:sz w:val="22"/>
        </w:rPr>
        <w:t xml:space="preserve">  .................................................................  40</w:t>
      </w:r>
    </w:p>
    <w:p>
      <w:pPr>
        <w:spacing w:before="0" w:after="80" w:line="360" w:lineRule="auto"/>
        <w:jc w:val="both"/>
      </w:pPr>
      <w:r>
        <w:rPr>
          <w:sz w:val="22"/>
        </w:rPr>
        <w:t>Figure 6.3: Normalized Confusion Matrix Heatmap on Unseen Test Split</w:t>
      </w:r>
      <w:r>
        <w:rPr>
          <w:sz w:val="22"/>
        </w:rPr>
        <w:t xml:space="preserve">  .................................................................  43</w:t>
      </w:r>
    </w:p>
    <w:p>
      <w:pPr>
        <w:spacing w:before="0" w:after="80" w:line="360" w:lineRule="auto"/>
        <w:jc w:val="both"/>
      </w:pPr>
      <w:r>
        <w:rPr>
          <w:sz w:val="22"/>
        </w:rPr>
        <w:t>Figure 6.4: Qualitative Detection Demonstration on Real and Synthetic Samples</w:t>
      </w:r>
      <w:r>
        <w:rPr>
          <w:sz w:val="22"/>
        </w:rPr>
        <w:t xml:space="preserve">  .................................................................  45</w:t>
      </w:r>
    </w:p>
    <w:p>
      <w:r>
        <w:br w:type="page"/>
      </w:r>
    </w:p>
    <w:p>
      <w:pPr>
        <w:spacing w:before="0" w:after="360" w:line="360" w:lineRule="auto"/>
        <w:jc w:val="center"/>
      </w:pPr>
      <w:r>
        <w:rPr>
          <w:rFonts w:ascii="Times New Roman" w:hAnsi="Times New Roman"/>
          <w:b/>
          <w:i w:val="0"/>
          <w:color w:val="002060"/>
          <w:sz w:val="30"/>
        </w:rPr>
        <w:t>LIST OF TABLES</w:t>
      </w:r>
    </w:p>
    <w:p>
      <w:pPr>
        <w:spacing w:before="0" w:after="80" w:line="360" w:lineRule="auto"/>
        <w:jc w:val="both"/>
      </w:pPr>
      <w:r>
        <w:rPr>
          <w:sz w:val="22"/>
        </w:rPr>
        <w:t>Table 2.1: Comparative Analysis of State-of-the-Art Deep Learning Forensic Methods</w:t>
      </w:r>
      <w:r>
        <w:rPr>
          <w:sz w:val="22"/>
        </w:rPr>
        <w:t xml:space="preserve">  .................................................................  10</w:t>
      </w:r>
    </w:p>
    <w:p>
      <w:pPr>
        <w:spacing w:before="0" w:after="80" w:line="360" w:lineRule="auto"/>
        <w:jc w:val="both"/>
      </w:pPr>
      <w:r>
        <w:rPr>
          <w:sz w:val="22"/>
        </w:rPr>
        <w:t>Table 3.1: Minimum Hardware and Software Execution Specifications</w:t>
      </w:r>
      <w:r>
        <w:rPr>
          <w:sz w:val="22"/>
        </w:rPr>
        <w:t xml:space="preserve">  .................................................................  16</w:t>
      </w:r>
    </w:p>
    <w:p>
      <w:pPr>
        <w:spacing w:before="0" w:after="80" w:line="360" w:lineRule="auto"/>
        <w:jc w:val="both"/>
      </w:pPr>
      <w:r>
        <w:rPr>
          <w:sz w:val="22"/>
        </w:rPr>
        <w:t>Table 4.1: CIFAKE Benchmark Partitioning and Sample Counts</w:t>
      </w:r>
      <w:r>
        <w:rPr>
          <w:sz w:val="22"/>
        </w:rPr>
        <w:t xml:space="preserve">  .................................................................  21</w:t>
      </w:r>
    </w:p>
    <w:p>
      <w:pPr>
        <w:spacing w:before="0" w:after="80" w:line="360" w:lineRule="auto"/>
        <w:jc w:val="both"/>
      </w:pPr>
      <w:r>
        <w:rPr>
          <w:sz w:val="22"/>
        </w:rPr>
        <w:t>Table 4.2: Hyperparameter and Optimization Configuration</w:t>
      </w:r>
      <w:r>
        <w:rPr>
          <w:sz w:val="22"/>
        </w:rPr>
        <w:t xml:space="preserve">  .................................................................  26</w:t>
      </w:r>
    </w:p>
    <w:p>
      <w:pPr>
        <w:spacing w:before="0" w:after="80" w:line="360" w:lineRule="auto"/>
        <w:jc w:val="both"/>
      </w:pPr>
      <w:r>
        <w:rPr>
          <w:sz w:val="22"/>
        </w:rPr>
        <w:t>Table 6.1: Investigation of Keras Metric Discrepancy (Accuracy vs. BinaryAccuracy)</w:t>
      </w:r>
      <w:r>
        <w:rPr>
          <w:sz w:val="22"/>
        </w:rPr>
        <w:t xml:space="preserve">  .................................................................  41</w:t>
      </w:r>
    </w:p>
    <w:p>
      <w:pPr>
        <w:spacing w:before="0" w:after="80" w:line="360" w:lineRule="auto"/>
        <w:jc w:val="both"/>
      </w:pPr>
      <w:r>
        <w:rPr>
          <w:sz w:val="22"/>
        </w:rPr>
        <w:t>Table 6.2: Quantitative Classification Performance on Held-Out CIFAKE Test Set</w:t>
      </w:r>
      <w:r>
        <w:rPr>
          <w:sz w:val="22"/>
        </w:rPr>
        <w:t xml:space="preserve">  .................................................................  42</w:t>
      </w:r>
    </w:p>
    <w:p>
      <w:pPr>
        <w:spacing w:before="0" w:after="80" w:line="360" w:lineRule="auto"/>
        <w:jc w:val="both"/>
      </w:pPr>
      <w:r>
        <w:rPr>
          <w:sz w:val="22"/>
        </w:rPr>
        <w:t>Table 6.3: Confusion Matrix Distribution Across Real and AI-Generated Classes</w:t>
      </w:r>
      <w:r>
        <w:rPr>
          <w:sz w:val="22"/>
        </w:rPr>
        <w:t xml:space="preserve">  .................................................................  43</w:t>
      </w:r>
    </w:p>
    <w:p>
      <w:pPr>
        <w:spacing w:before="0" w:after="80" w:line="360" w:lineRule="auto"/>
        <w:jc w:val="both"/>
      </w:pPr>
      <w:r>
        <w:rPr>
          <w:sz w:val="22"/>
        </w:rPr>
        <w:t>Table 6.4: Benchmark Performance Comparison with Bird &amp; Lotfi (2023) Baseline</w:t>
      </w:r>
      <w:r>
        <w:rPr>
          <w:sz w:val="22"/>
        </w:rPr>
        <w:t xml:space="preserve">  .................................................................  44</w:t>
      </w:r>
    </w:p>
    <w:p>
      <w:r>
        <w:br w:type="page"/>
      </w:r>
    </w:p>
    <w:p>
      <w:pPr>
        <w:spacing w:before="0" w:after="360" w:line="360" w:lineRule="auto"/>
        <w:jc w:val="center"/>
      </w:pPr>
      <w:r>
        <w:rPr>
          <w:rFonts w:ascii="Times New Roman" w:hAnsi="Times New Roman"/>
          <w:b/>
          <w:i w:val="0"/>
          <w:color w:val="002060"/>
          <w:sz w:val="30"/>
        </w:rPr>
        <w:t>LIST OF ABBREVIATIONS</w:t>
      </w:r>
    </w:p>
    <w:p>
      <w:pPr>
        <w:spacing w:before="0" w:after="60" w:line="360" w:lineRule="auto"/>
        <w:jc w:val="both"/>
      </w:pPr>
      <w:r>
        <w:rPr>
          <w:b/>
          <w:sz w:val="22"/>
        </w:rPr>
        <w:t xml:space="preserve">AI        </w:t>
      </w:r>
      <w:r>
        <w:rPr>
          <w:sz w:val="22"/>
        </w:rPr>
        <w:t>:  Artificial Intelligence</w:t>
      </w:r>
    </w:p>
    <w:p>
      <w:pPr>
        <w:spacing w:before="0" w:after="60" w:line="360" w:lineRule="auto"/>
        <w:jc w:val="both"/>
      </w:pPr>
      <w:r>
        <w:rPr>
          <w:b/>
          <w:sz w:val="22"/>
        </w:rPr>
        <w:t xml:space="preserve">API       </w:t>
      </w:r>
      <w:r>
        <w:rPr>
          <w:sz w:val="22"/>
        </w:rPr>
        <w:t>:  Application Programming Interface</w:t>
      </w:r>
    </w:p>
    <w:p>
      <w:pPr>
        <w:spacing w:before="0" w:after="60" w:line="360" w:lineRule="auto"/>
        <w:jc w:val="both"/>
      </w:pPr>
      <w:r>
        <w:rPr>
          <w:b/>
          <w:sz w:val="22"/>
        </w:rPr>
        <w:t xml:space="preserve">BCE       </w:t>
      </w:r>
      <w:r>
        <w:rPr>
          <w:sz w:val="22"/>
        </w:rPr>
        <w:t>:  Binary Cross-Entropy</w:t>
      </w:r>
    </w:p>
    <w:p>
      <w:pPr>
        <w:spacing w:before="0" w:after="60" w:line="360" w:lineRule="auto"/>
        <w:jc w:val="both"/>
      </w:pPr>
      <w:r>
        <w:rPr>
          <w:b/>
          <w:sz w:val="22"/>
        </w:rPr>
        <w:t xml:space="preserve">CLI       </w:t>
      </w:r>
      <w:r>
        <w:rPr>
          <w:sz w:val="22"/>
        </w:rPr>
        <w:t>:  Command Line Interface</w:t>
      </w:r>
    </w:p>
    <w:p>
      <w:pPr>
        <w:spacing w:before="0" w:after="60" w:line="360" w:lineRule="auto"/>
        <w:jc w:val="both"/>
      </w:pPr>
      <w:r>
        <w:rPr>
          <w:b/>
          <w:sz w:val="22"/>
        </w:rPr>
        <w:t xml:space="preserve">CNN       </w:t>
      </w:r>
      <w:r>
        <w:rPr>
          <w:sz w:val="22"/>
        </w:rPr>
        <w:t>:  Convolutional Neural Network</w:t>
      </w:r>
    </w:p>
    <w:p>
      <w:pPr>
        <w:spacing w:before="0" w:after="60" w:line="360" w:lineRule="auto"/>
        <w:jc w:val="both"/>
      </w:pPr>
      <w:r>
        <w:rPr>
          <w:b/>
          <w:sz w:val="22"/>
        </w:rPr>
        <w:t xml:space="preserve">CPU       </w:t>
      </w:r>
      <w:r>
        <w:rPr>
          <w:sz w:val="22"/>
        </w:rPr>
        <w:t>:  Central Processing Unit</w:t>
      </w:r>
    </w:p>
    <w:p>
      <w:pPr>
        <w:spacing w:before="0" w:after="60" w:line="360" w:lineRule="auto"/>
        <w:jc w:val="both"/>
      </w:pPr>
      <w:r>
        <w:rPr>
          <w:b/>
          <w:sz w:val="22"/>
        </w:rPr>
        <w:t xml:space="preserve">CUDA      </w:t>
      </w:r>
      <w:r>
        <w:rPr>
          <w:sz w:val="22"/>
        </w:rPr>
        <w:t>:  Compute Unified Device Architecture</w:t>
      </w:r>
    </w:p>
    <w:p>
      <w:pPr>
        <w:spacing w:before="0" w:after="60" w:line="360" w:lineRule="auto"/>
        <w:jc w:val="both"/>
      </w:pPr>
      <w:r>
        <w:rPr>
          <w:b/>
          <w:sz w:val="22"/>
        </w:rPr>
        <w:t xml:space="preserve">CVPR      </w:t>
      </w:r>
      <w:r>
        <w:rPr>
          <w:sz w:val="22"/>
        </w:rPr>
        <w:t>:  Conference on Computer Vision and Pattern Recognition</w:t>
      </w:r>
    </w:p>
    <w:p>
      <w:pPr>
        <w:spacing w:before="0" w:after="60" w:line="360" w:lineRule="auto"/>
        <w:jc w:val="both"/>
      </w:pPr>
      <w:r>
        <w:rPr>
          <w:b/>
          <w:sz w:val="22"/>
        </w:rPr>
        <w:t xml:space="preserve">DALL-E    </w:t>
      </w:r>
      <w:r>
        <w:rPr>
          <w:sz w:val="22"/>
        </w:rPr>
        <w:t>:  Deep Learning Text-to-Image Model (OpenAI)</w:t>
      </w:r>
    </w:p>
    <w:p>
      <w:pPr>
        <w:spacing w:before="0" w:after="60" w:line="360" w:lineRule="auto"/>
        <w:jc w:val="both"/>
      </w:pPr>
      <w:r>
        <w:rPr>
          <w:b/>
          <w:sz w:val="22"/>
        </w:rPr>
        <w:t xml:space="preserve">DM        </w:t>
      </w:r>
      <w:r>
        <w:rPr>
          <w:sz w:val="22"/>
        </w:rPr>
        <w:t>:  Diffusion Model</w:t>
      </w:r>
    </w:p>
    <w:p>
      <w:pPr>
        <w:spacing w:before="0" w:after="60" w:line="360" w:lineRule="auto"/>
        <w:jc w:val="both"/>
      </w:pPr>
      <w:r>
        <w:rPr>
          <w:b/>
          <w:sz w:val="22"/>
        </w:rPr>
        <w:t xml:space="preserve">FN        </w:t>
      </w:r>
      <w:r>
        <w:rPr>
          <w:sz w:val="22"/>
        </w:rPr>
        <w:t>:  False Negative</w:t>
      </w:r>
    </w:p>
    <w:p>
      <w:pPr>
        <w:spacing w:before="0" w:after="60" w:line="360" w:lineRule="auto"/>
        <w:jc w:val="both"/>
      </w:pPr>
      <w:r>
        <w:rPr>
          <w:b/>
          <w:sz w:val="22"/>
        </w:rPr>
        <w:t xml:space="preserve">FP        </w:t>
      </w:r>
      <w:r>
        <w:rPr>
          <w:sz w:val="22"/>
        </w:rPr>
        <w:t>:  False Positive</w:t>
      </w:r>
    </w:p>
    <w:p>
      <w:pPr>
        <w:spacing w:before="0" w:after="60" w:line="360" w:lineRule="auto"/>
        <w:jc w:val="both"/>
      </w:pPr>
      <w:r>
        <w:rPr>
          <w:b/>
          <w:sz w:val="22"/>
        </w:rPr>
        <w:t xml:space="preserve">GAN       </w:t>
      </w:r>
      <w:r>
        <w:rPr>
          <w:sz w:val="22"/>
        </w:rPr>
        <w:t>:  Generative Adversarial Network</w:t>
      </w:r>
    </w:p>
    <w:p>
      <w:pPr>
        <w:spacing w:before="0" w:after="60" w:line="360" w:lineRule="auto"/>
        <w:jc w:val="both"/>
      </w:pPr>
      <w:r>
        <w:rPr>
          <w:b/>
          <w:sz w:val="22"/>
        </w:rPr>
        <w:t xml:space="preserve">GAP       </w:t>
      </w:r>
      <w:r>
        <w:rPr>
          <w:sz w:val="22"/>
        </w:rPr>
        <w:t>:  Global Average Pooling</w:t>
      </w:r>
    </w:p>
    <w:p>
      <w:pPr>
        <w:spacing w:before="0" w:after="60" w:line="360" w:lineRule="auto"/>
        <w:jc w:val="both"/>
      </w:pPr>
      <w:r>
        <w:rPr>
          <w:b/>
          <w:sz w:val="22"/>
        </w:rPr>
        <w:t xml:space="preserve">GPU       </w:t>
      </w:r>
      <w:r>
        <w:rPr>
          <w:sz w:val="22"/>
        </w:rPr>
        <w:t>:  Graphics Processing Unit</w:t>
      </w:r>
    </w:p>
    <w:p>
      <w:pPr>
        <w:spacing w:before="0" w:after="60" w:line="360" w:lineRule="auto"/>
        <w:jc w:val="both"/>
      </w:pPr>
      <w:r>
        <w:rPr>
          <w:b/>
          <w:sz w:val="22"/>
        </w:rPr>
        <w:t xml:space="preserve">IEEE      </w:t>
      </w:r>
      <w:r>
        <w:rPr>
          <w:sz w:val="22"/>
        </w:rPr>
        <w:t>:  Institute of Electrical and Electronics Engineers</w:t>
      </w:r>
    </w:p>
    <w:p>
      <w:pPr>
        <w:spacing w:before="0" w:after="60" w:line="360" w:lineRule="auto"/>
        <w:jc w:val="both"/>
      </w:pPr>
      <w:r>
        <w:rPr>
          <w:b/>
          <w:sz w:val="22"/>
        </w:rPr>
        <w:t xml:space="preserve">LDM       </w:t>
      </w:r>
      <w:r>
        <w:rPr>
          <w:sz w:val="22"/>
        </w:rPr>
        <w:t>:  Latent Diffusion Model</w:t>
      </w:r>
    </w:p>
    <w:p>
      <w:pPr>
        <w:spacing w:before="0" w:after="60" w:line="360" w:lineRule="auto"/>
        <w:jc w:val="both"/>
      </w:pPr>
      <w:r>
        <w:rPr>
          <w:b/>
          <w:sz w:val="22"/>
        </w:rPr>
        <w:t xml:space="preserve">PR        </w:t>
      </w:r>
      <w:r>
        <w:rPr>
          <w:sz w:val="22"/>
        </w:rPr>
        <w:t>:  Precision-Recall</w:t>
      </w:r>
    </w:p>
    <w:p>
      <w:pPr>
        <w:spacing w:before="0" w:after="60" w:line="360" w:lineRule="auto"/>
        <w:jc w:val="both"/>
      </w:pPr>
      <w:r>
        <w:rPr>
          <w:b/>
          <w:sz w:val="22"/>
        </w:rPr>
        <w:t xml:space="preserve">ReLU      </w:t>
      </w:r>
      <w:r>
        <w:rPr>
          <w:sz w:val="22"/>
        </w:rPr>
        <w:t>:  Rectified Linear Unit</w:t>
      </w:r>
    </w:p>
    <w:p>
      <w:pPr>
        <w:spacing w:before="0" w:after="60" w:line="360" w:lineRule="auto"/>
        <w:jc w:val="both"/>
      </w:pPr>
      <w:r>
        <w:rPr>
          <w:b/>
          <w:sz w:val="22"/>
        </w:rPr>
        <w:t xml:space="preserve">RGB       </w:t>
      </w:r>
      <w:r>
        <w:rPr>
          <w:sz w:val="22"/>
        </w:rPr>
        <w:t>:  Red, Green, Blue</w:t>
      </w:r>
    </w:p>
    <w:p>
      <w:pPr>
        <w:spacing w:before="0" w:after="60" w:line="360" w:lineRule="auto"/>
        <w:jc w:val="both"/>
      </w:pPr>
      <w:r>
        <w:rPr>
          <w:b/>
          <w:sz w:val="22"/>
        </w:rPr>
        <w:t xml:space="preserve">ROC       </w:t>
      </w:r>
      <w:r>
        <w:rPr>
          <w:sz w:val="22"/>
        </w:rPr>
        <w:t>:  Receiver Operating Characteristic</w:t>
      </w:r>
    </w:p>
    <w:p>
      <w:pPr>
        <w:spacing w:before="0" w:after="60" w:line="360" w:lineRule="auto"/>
        <w:jc w:val="both"/>
      </w:pPr>
      <w:r>
        <w:rPr>
          <w:b/>
          <w:sz w:val="22"/>
        </w:rPr>
        <w:t xml:space="preserve">TN        </w:t>
      </w:r>
      <w:r>
        <w:rPr>
          <w:sz w:val="22"/>
        </w:rPr>
        <w:t>:  True Negative</w:t>
      </w:r>
    </w:p>
    <w:p>
      <w:pPr>
        <w:spacing w:before="0" w:after="60" w:line="360" w:lineRule="auto"/>
        <w:jc w:val="both"/>
      </w:pPr>
      <w:r>
        <w:rPr>
          <w:b/>
          <w:sz w:val="22"/>
        </w:rPr>
        <w:t xml:space="preserve">TP        </w:t>
      </w:r>
      <w:r>
        <w:rPr>
          <w:sz w:val="22"/>
        </w:rPr>
        <w:t>:  True Positive</w:t>
      </w:r>
    </w:p>
    <w:p>
      <w:pPr>
        <w:spacing w:before="0" w:after="60" w:line="360" w:lineRule="auto"/>
        <w:jc w:val="both"/>
      </w:pPr>
      <w:r>
        <w:rPr>
          <w:b/>
          <w:sz w:val="22"/>
        </w:rPr>
        <w:t xml:space="preserve">UI        </w:t>
      </w:r>
      <w:r>
        <w:rPr>
          <w:sz w:val="22"/>
        </w:rPr>
        <w:t>:  User Interface</w:t>
      </w:r>
    </w:p>
    <w:p>
      <w:r>
        <w:br w:type="page"/>
      </w:r>
    </w:p>
    <w:p>
      <w:pPr>
        <w:keepNext/>
        <w:spacing w:before="360" w:after="160"/>
        <w:jc w:val="left"/>
      </w:pPr>
      <w:r>
        <w:rPr>
          <w:rFonts w:ascii="Times New Roman" w:hAnsi="Times New Roman"/>
          <w:b/>
          <w:color w:val="002060"/>
          <w:sz w:val="32"/>
        </w:rPr>
        <w:t>CHAPTER 1: INTRODUCTION</w:t>
      </w:r>
    </w:p>
    <w:p>
      <w:pPr>
        <w:keepNext/>
        <w:spacing w:before="280" w:after="120"/>
        <w:jc w:val="left"/>
      </w:pPr>
      <w:r>
        <w:rPr>
          <w:rFonts w:ascii="Times New Roman" w:hAnsi="Times New Roman"/>
          <w:b/>
          <w:color w:val="000000"/>
          <w:sz w:val="28"/>
        </w:rPr>
        <w:t>1.1 Introduction to the Problem Domain</w:t>
      </w:r>
    </w:p>
    <w:p>
      <w:pPr>
        <w:spacing w:before="0" w:after="120" w:line="360" w:lineRule="auto"/>
        <w:jc w:val="both"/>
      </w:pPr>
      <w:r>
        <w:rPr>
          <w:rFonts w:ascii="Times New Roman" w:hAnsi="Times New Roman"/>
          <w:b w:val="0"/>
          <w:i w:val="0"/>
          <w:color w:val="000000"/>
          <w:sz w:val="24"/>
        </w:rPr>
        <w:t>Digital imagery has traditionally served as one of the most reliable and trusted mediums for human communication, journalistic documentation, legal evidence, and scientific observation. For decades, photographic records were assumed to reflect an authentic optical capture of physical reality, subject only to manual post-processing techniques (such as Photoshop) that typically left distinct visual anomalies, metadata discontinuities, or edge irregularities detectable by forensic examiners.</w:t>
      </w:r>
    </w:p>
    <w:p>
      <w:pPr>
        <w:spacing w:before="0" w:after="120" w:line="360" w:lineRule="auto"/>
        <w:jc w:val="both"/>
      </w:pPr>
      <w:r>
        <w:rPr>
          <w:rFonts w:ascii="Times New Roman" w:hAnsi="Times New Roman"/>
          <w:b w:val="0"/>
          <w:i w:val="0"/>
          <w:color w:val="000000"/>
          <w:sz w:val="24"/>
        </w:rPr>
        <w:t>However, the emergence of deep generative artificial intelligence—most notably Generative Adversarial Networks (GANs) and Latent Diffusion Models (LDMs) such as Stable Diffusion, Midjourney, and DALL-E—has initiated a paradigm shift in visual media creation. These architectures learn the complex high-dimensional statistical distributions of billions of natural images, enabling the automated synthesis of photorealistic, novel scenes from simple textual prompts. State-of-the-art diffusion models accurately render lighting, surface textures, facial features, specular highlights, and complex depth-of-field effects, creating synthetic outputs that are virtually indistinguishable from genuine sensor captures to the naked human eye.</w:t>
      </w:r>
    </w:p>
    <w:p>
      <w:pPr>
        <w:keepNext/>
        <w:spacing w:before="280" w:after="120"/>
        <w:jc w:val="left"/>
      </w:pPr>
      <w:r>
        <w:rPr>
          <w:rFonts w:ascii="Times New Roman" w:hAnsi="Times New Roman"/>
          <w:b/>
          <w:color w:val="000000"/>
          <w:sz w:val="28"/>
        </w:rPr>
        <w:t>1.2 Problem Statement</w:t>
      </w:r>
    </w:p>
    <w:p>
      <w:pPr>
        <w:spacing w:before="0" w:after="120" w:line="360" w:lineRule="auto"/>
        <w:jc w:val="both"/>
      </w:pPr>
      <w:r>
        <w:rPr>
          <w:rFonts w:ascii="Times New Roman" w:hAnsi="Times New Roman"/>
          <w:b w:val="0"/>
          <w:i w:val="0"/>
          <w:color w:val="000000"/>
          <w:sz w:val="24"/>
        </w:rPr>
        <w:t>Formally, given an arbitrary input digital image X in R^(H x W x 3), the objective is to learn a parameterized mapping function f_theta(X) -&gt; y_hat in [0.0, 1.0] that predicts whether X is an authentic photographic capture (REAL, Class 1) or an AI-generated synthetic rendering (FAKE, Class 0), such that classification accuracy, precision, recall, and computational efficiency are maximized while minimizing false attributions across diverse semantic categories.</w:t>
      </w:r>
    </w:p>
    <w:p>
      <w:pPr>
        <w:keepNext/>
        <w:spacing w:before="280" w:after="120"/>
        <w:jc w:val="left"/>
      </w:pPr>
      <w:r>
        <w:rPr>
          <w:rFonts w:ascii="Times New Roman" w:hAnsi="Times New Roman"/>
          <w:b/>
          <w:color w:val="000000"/>
          <w:sz w:val="28"/>
        </w:rPr>
        <w:t>1.3 Motivation</w:t>
      </w:r>
    </w:p>
    <w:p>
      <w:pPr>
        <w:spacing w:before="0" w:after="120" w:line="360" w:lineRule="auto"/>
        <w:jc w:val="both"/>
      </w:pPr>
      <w:r>
        <w:rPr>
          <w:rFonts w:ascii="Times New Roman" w:hAnsi="Times New Roman"/>
          <w:b w:val="0"/>
          <w:i w:val="0"/>
          <w:color w:val="000000"/>
          <w:sz w:val="24"/>
        </w:rPr>
        <w:t>The motivation behind this project stems from the serious socio-technical and security risks posed by unconstrained synthetic media. Disinformation campaigns can leverage synthetic imagery to fabricate events, compromise electoral integrity, and mislead public discourse. In legal contexts, the proliferation of AI imagery introduces plausible deniability, allowing authentic evidence to be contested as synthetic. Furthermore, social media platforms and digital publishing services require scalable, low-latency, automated detection tools to flag synthetic content before it spreads virally. Developing an efficient, accessible, and explainable deep learning detection system is therefore a crucial requirement for modern information integrity.</w:t>
      </w:r>
    </w:p>
    <w:p>
      <w:pPr>
        <w:keepNext/>
        <w:spacing w:before="280" w:after="120"/>
        <w:jc w:val="left"/>
      </w:pPr>
      <w:r>
        <w:rPr>
          <w:rFonts w:ascii="Times New Roman" w:hAnsi="Times New Roman"/>
          <w:b/>
          <w:color w:val="000000"/>
          <w:sz w:val="28"/>
        </w:rPr>
        <w:t>1.4 Objectives</w:t>
      </w:r>
    </w:p>
    <w:p>
      <w:pPr>
        <w:spacing w:before="0" w:after="120" w:line="360" w:lineRule="auto"/>
        <w:jc w:val="both"/>
      </w:pPr>
      <w:r>
        <w:rPr>
          <w:rFonts w:ascii="Times New Roman" w:hAnsi="Times New Roman"/>
          <w:b w:val="0"/>
          <w:i w:val="0"/>
          <w:color w:val="000000"/>
          <w:sz w:val="24"/>
        </w:rPr>
        <w:t>The primary technical objectives of this mini-project are:</w:t>
      </w:r>
    </w:p>
    <w:p>
      <w:pPr>
        <w:spacing w:before="0" w:after="120" w:line="360" w:lineRule="auto"/>
        <w:jc w:val="both"/>
      </w:pPr>
      <w:r>
        <w:rPr>
          <w:rFonts w:ascii="Times New Roman" w:hAnsi="Times New Roman"/>
          <w:b w:val="0"/>
          <w:i w:val="0"/>
          <w:color w:val="000000"/>
          <w:sz w:val="24"/>
        </w:rPr>
        <w:t>1. Dataset Pipeline: Construct an automated, leak-free data ingestion pipeline for the CIFAKE benchmark (120,000 images), strictly isolating the 20,000 test images from training and validation.</w:t>
      </w:r>
    </w:p>
    <w:p>
      <w:pPr>
        <w:spacing w:before="0" w:after="120" w:line="360" w:lineRule="auto"/>
        <w:jc w:val="both"/>
      </w:pPr>
      <w:r>
        <w:rPr>
          <w:rFonts w:ascii="Times New Roman" w:hAnsi="Times New Roman"/>
          <w:b w:val="0"/>
          <w:i w:val="0"/>
          <w:color w:val="000000"/>
          <w:sz w:val="24"/>
        </w:rPr>
        <w:t>2. Transfer Learning: Implement a lightweight Convolutional Neural Network based on MobileNetV2 with pre-trained ImageNet weights to achieve high representational accuracy while maintaining edge deployability.</w:t>
      </w:r>
    </w:p>
    <w:p>
      <w:pPr>
        <w:spacing w:before="0" w:after="120" w:line="360" w:lineRule="auto"/>
        <w:jc w:val="both"/>
      </w:pPr>
      <w:r>
        <w:rPr>
          <w:rFonts w:ascii="Times New Roman" w:hAnsi="Times New Roman"/>
          <w:b w:val="0"/>
          <w:i w:val="0"/>
          <w:color w:val="000000"/>
          <w:sz w:val="24"/>
        </w:rPr>
        <w:t>3. Training &amp; Convergence: Formulate a robust training strategy with early stopping, model checkpointing, Adam optimization, and binary cross-entropy loss to achieve optimal generalization.</w:t>
      </w:r>
    </w:p>
    <w:p>
      <w:pPr>
        <w:spacing w:before="0" w:after="120" w:line="360" w:lineRule="auto"/>
        <w:jc w:val="both"/>
      </w:pPr>
      <w:r>
        <w:rPr>
          <w:rFonts w:ascii="Times New Roman" w:hAnsi="Times New Roman"/>
          <w:b w:val="0"/>
          <w:i w:val="0"/>
          <w:color w:val="000000"/>
          <w:sz w:val="24"/>
        </w:rPr>
        <w:t>4. Rigorous Evaluation: Formulate comprehensive evaluation metrics (Accuracy, Precision, Recall, F1-Score, Confusion Matrix) and investigate numerical evaluation phenomena such as metric thresholding.</w:t>
      </w:r>
    </w:p>
    <w:p>
      <w:pPr>
        <w:spacing w:before="0" w:after="120" w:line="360" w:lineRule="auto"/>
        <w:jc w:val="both"/>
      </w:pPr>
      <w:r>
        <w:rPr>
          <w:rFonts w:ascii="Times New Roman" w:hAnsi="Times New Roman"/>
          <w:b w:val="0"/>
          <w:i w:val="0"/>
          <w:color w:val="000000"/>
          <w:sz w:val="24"/>
        </w:rPr>
        <w:t>5. Accessible Deployment: Deliver an interactive Streamlit web application and command-line inference tool supporting real-time image uploads and probabilistic authenticity scores.</w:t>
      </w:r>
    </w:p>
    <w:p>
      <w:pPr>
        <w:keepNext/>
        <w:spacing w:before="280" w:after="120"/>
        <w:jc w:val="left"/>
      </w:pPr>
      <w:r>
        <w:rPr>
          <w:rFonts w:ascii="Times New Roman" w:hAnsi="Times New Roman"/>
          <w:b/>
          <w:color w:val="000000"/>
          <w:sz w:val="28"/>
        </w:rPr>
        <w:t>1.5 Scope and Applications</w:t>
      </w:r>
    </w:p>
    <w:p>
      <w:pPr>
        <w:spacing w:before="0" w:after="120" w:line="360" w:lineRule="auto"/>
        <w:jc w:val="both"/>
      </w:pPr>
      <w:r>
        <w:rPr>
          <w:rFonts w:ascii="Times New Roman" w:hAnsi="Times New Roman"/>
          <w:b w:val="0"/>
          <w:i w:val="0"/>
          <w:color w:val="000000"/>
          <w:sz w:val="24"/>
        </w:rPr>
        <w:t>The scope of this investigation focuses on binary image authenticity classification using the balanced CIFAKE benchmark. Practical applications of the resulting system include:</w:t>
      </w:r>
    </w:p>
    <w:p>
      <w:pPr>
        <w:spacing w:before="0" w:after="120" w:line="360" w:lineRule="auto"/>
        <w:jc w:val="both"/>
      </w:pPr>
      <w:r>
        <w:rPr>
          <w:rFonts w:ascii="Times New Roman" w:hAnsi="Times New Roman"/>
          <w:b w:val="0"/>
          <w:i w:val="0"/>
          <w:color w:val="000000"/>
          <w:sz w:val="24"/>
        </w:rPr>
        <w:t>• Social Media Moderation: Automated screening of user uploads to tag AI-generated synthetic content.</w:t>
      </w:r>
    </w:p>
    <w:p>
      <w:pPr>
        <w:spacing w:before="0" w:after="120" w:line="360" w:lineRule="auto"/>
        <w:jc w:val="both"/>
      </w:pPr>
      <w:r>
        <w:rPr>
          <w:rFonts w:ascii="Times New Roman" w:hAnsi="Times New Roman"/>
          <w:b w:val="0"/>
          <w:i w:val="0"/>
          <w:color w:val="000000"/>
          <w:sz w:val="24"/>
        </w:rPr>
        <w:t>• Digital Forensics &amp; Fact-Checking: Assisting journalists and legal practitioners in validating media provenance.</w:t>
      </w:r>
    </w:p>
    <w:p>
      <w:pPr>
        <w:spacing w:before="0" w:after="120" w:line="360" w:lineRule="auto"/>
        <w:jc w:val="both"/>
      </w:pPr>
      <w:r>
        <w:rPr>
          <w:rFonts w:ascii="Times New Roman" w:hAnsi="Times New Roman"/>
          <w:b w:val="0"/>
          <w:i w:val="0"/>
          <w:color w:val="000000"/>
          <w:sz w:val="24"/>
        </w:rPr>
        <w:t>• Educational Demonstration: Providing a reproducible baseline for students and researchers exploring computer vision forensics.</w:t>
      </w:r>
    </w:p>
    <w:p>
      <w:pPr>
        <w:keepNext/>
        <w:spacing w:before="360" w:after="160"/>
        <w:jc w:val="left"/>
      </w:pPr>
      <w:r>
        <w:rPr>
          <w:rFonts w:ascii="Times New Roman" w:hAnsi="Times New Roman"/>
          <w:b/>
          <w:color w:val="002060"/>
          <w:sz w:val="32"/>
        </w:rPr>
        <w:t>CHAPTER 2: LITERATURE SURVEY</w:t>
      </w:r>
    </w:p>
    <w:p>
      <w:pPr>
        <w:keepNext/>
        <w:spacing w:before="280" w:after="120"/>
        <w:jc w:val="left"/>
      </w:pPr>
      <w:r>
        <w:rPr>
          <w:rFonts w:ascii="Times New Roman" w:hAnsi="Times New Roman"/>
          <w:b/>
          <w:color w:val="000000"/>
          <w:sz w:val="28"/>
        </w:rPr>
        <w:t>2.1 Introduction</w:t>
      </w:r>
    </w:p>
    <w:p>
      <w:pPr>
        <w:spacing w:before="0" w:after="120" w:line="360" w:lineRule="auto"/>
        <w:jc w:val="both"/>
      </w:pPr>
      <w:r>
        <w:rPr>
          <w:rFonts w:ascii="Times New Roman" w:hAnsi="Times New Roman"/>
          <w:b w:val="0"/>
          <w:i w:val="0"/>
          <w:color w:val="000000"/>
          <w:sz w:val="24"/>
        </w:rPr>
        <w:t>The detection of synthetic visual content has evolved rapidly over the past decade, mirroring advancements in generative algorithms. Early research focused primarily on detecting GAN-generated faces (e.g., StyleGAN) through hand-crafted forensic cues such as color channel inconsistencies, pupil shape asymmetries, and irregular corneal specular reflections. However, modern diffusion-based models do not exhibit these localized artifacts, necessitating deep feature-learning approaches capable of discerning subtle high-frequency statistical anomalies.</w:t>
      </w:r>
    </w:p>
    <w:p>
      <w:pPr>
        <w:keepNext/>
        <w:spacing w:before="280" w:after="120"/>
        <w:jc w:val="left"/>
      </w:pPr>
      <w:r>
        <w:rPr>
          <w:rFonts w:ascii="Times New Roman" w:hAnsi="Times New Roman"/>
          <w:b/>
          <w:color w:val="000000"/>
          <w:sz w:val="28"/>
        </w:rPr>
        <w:t>2.2 Review of Existing Research</w:t>
      </w:r>
    </w:p>
    <w:p>
      <w:pPr>
        <w:spacing w:before="0" w:after="120" w:line="360" w:lineRule="auto"/>
        <w:jc w:val="both"/>
      </w:pPr>
      <w:r>
        <w:rPr>
          <w:rFonts w:ascii="Times New Roman" w:hAnsi="Times New Roman"/>
          <w:b w:val="0"/>
          <w:i w:val="0"/>
          <w:color w:val="000000"/>
          <w:sz w:val="24"/>
        </w:rPr>
        <w:t>1. Bird and Lotfi (2023) introduced the CIFAKE benchmark dataset to address the lack of standardized, balanced datasets comparing real photographs with modern Latent Diffusion Model outputs. Their study paired 60,000 CIFAR-10 photographic images with 60,000 synthetic counterparts generated by Stable Diffusion v1.4 across identical prompt categories. Using classical CNNs, they demonstrated that convolutional architectures can learn distinguishing features with over 92.9% accuracy, confirming that diffusion processes leave subtle, learnable fingerprints in pixel spatial relationships [1].</w:t>
      </w:r>
    </w:p>
    <w:p>
      <w:pPr>
        <w:spacing w:before="0" w:after="120" w:line="360" w:lineRule="auto"/>
        <w:jc w:val="both"/>
      </w:pPr>
      <w:r>
        <w:rPr>
          <w:rFonts w:ascii="Times New Roman" w:hAnsi="Times New Roman"/>
          <w:b w:val="0"/>
          <w:i w:val="0"/>
          <w:color w:val="000000"/>
          <w:sz w:val="24"/>
        </w:rPr>
        <w:t>2. Wang et al. (2020) demonstrated that CNN-generated images (across ProGAN, StyleGAN, BigGAN, and CycleGAN) share common systematic fingerprints that distinguish them from authentic camera captures. By training a standard ResNet-50 classifier with extensive data augmentation on a single GAN model, they showed surprising cross-model generalization, suggesting that convolutional upsampling and architectural constraints induce universal generative artifacts [2].</w:t>
      </w:r>
    </w:p>
    <w:p>
      <w:pPr>
        <w:spacing w:before="0" w:after="120" w:line="360" w:lineRule="auto"/>
        <w:jc w:val="both"/>
      </w:pPr>
      <w:r>
        <w:rPr>
          <w:rFonts w:ascii="Times New Roman" w:hAnsi="Times New Roman"/>
          <w:b w:val="0"/>
          <w:i w:val="0"/>
          <w:color w:val="000000"/>
          <w:sz w:val="24"/>
        </w:rPr>
        <w:t>3. Rombach et al. (2022) developed Latent Diffusion Models (LDMs), shifting the diffusion process from high-dimensional pixel space to a compressed, lower-dimensional latent representation learned by an autoencoder. This breakthrough enables photorealistic synthesis at drastically reduced computational expense (as embodied in Stable Diffusion), but introduces distinctive spatial-frequency trade-offs during the latent decoder reconstruction stage [3].</w:t>
      </w:r>
    </w:p>
    <w:p>
      <w:pPr>
        <w:spacing w:before="0" w:after="120" w:line="360" w:lineRule="auto"/>
        <w:jc w:val="both"/>
      </w:pPr>
      <w:r>
        <w:rPr>
          <w:rFonts w:ascii="Times New Roman" w:hAnsi="Times New Roman"/>
          <w:b w:val="0"/>
          <w:i w:val="0"/>
          <w:color w:val="000000"/>
          <w:sz w:val="24"/>
        </w:rPr>
        <w:t>4. Sandler et al. (2018) introduced MobileNetV2, an efficient neural network architecture optimized for mobile and embedded computer vision applications. MobileNetV2 features inverted residual blocks with linear bottlenecks and depthwise separable convolutions, reducing total parameters to approximately 2.2 million while preserving representational capacity comparable to much heavier architectures [4].</w:t>
      </w:r>
    </w:p>
    <w:p>
      <w:pPr>
        <w:keepNext/>
        <w:spacing w:before="280" w:after="120"/>
        <w:jc w:val="left"/>
      </w:pPr>
      <w:r>
        <w:rPr>
          <w:rFonts w:ascii="Times New Roman" w:hAnsi="Times New Roman"/>
          <w:b/>
          <w:color w:val="000000"/>
          <w:sz w:val="28"/>
        </w:rPr>
        <w:t>2.3 Comparative Study of Research Papers</w:t>
      </w:r>
    </w:p>
    <w:p>
      <w:pPr>
        <w:spacing w:before="0" w:after="120" w:line="360" w:lineRule="auto"/>
        <w:jc w:val="both"/>
      </w:pPr>
      <w:r>
        <w:rPr>
          <w:rFonts w:ascii="Times New Roman" w:hAnsi="Times New Roman"/>
          <w:b w:val="0"/>
          <w:i w:val="0"/>
          <w:color w:val="000000"/>
          <w:sz w:val="24"/>
        </w:rPr>
        <w:t>A comparative summary of key forensic approaches is presented in Table 2.1 below:</w:t>
      </w:r>
    </w:p>
    <w:tbl>
      <w:tblPr>
        <w:tblW w:type="auto" w:w="0"/>
        <w:jc w:val="center"/>
        <w:tblLook w:firstColumn="1" w:firstRow="1" w:lastColumn="0" w:lastRow="0" w:noHBand="0" w:noVBand="1" w:val="04A0"/>
      </w:tblPr>
      <w:tblGrid>
        <w:gridCol w:w="2077"/>
        <w:gridCol w:w="2077"/>
        <w:gridCol w:w="2077"/>
        <w:gridCol w:w="2077"/>
      </w:tblGrid>
      <w:tr>
        <w:tc>
          <w:tcPr>
            <w:tcW w:type="dxa" w:w="2160"/>
            <w:tcMar>
              <w:top w:w="50" w:type="dxa"/>
              <w:bottom w:w="50" w:type="dxa"/>
              <w:left w:w="70" w:type="dxa"/>
              <w:right w:w="70" w:type="dxa"/>
            </w:tcMar>
            <w:shd w:fill="002060"/>
          </w:tcPr>
          <w:p>
            <w:pPr>
              <w:jc w:val="center"/>
            </w:pPr>
            <w:r>
              <w:rPr>
                <w:b/>
                <w:color w:val="FFFFFF"/>
                <w:sz w:val="19"/>
              </w:rPr>
              <w:t>Author &amp; Year</w:t>
            </w:r>
          </w:p>
        </w:tc>
        <w:tc>
          <w:tcPr>
            <w:tcW w:type="dxa" w:w="2160"/>
            <w:tcMar>
              <w:top w:w="50" w:type="dxa"/>
              <w:bottom w:w="50" w:type="dxa"/>
              <w:left w:w="70" w:type="dxa"/>
              <w:right w:w="70" w:type="dxa"/>
            </w:tcMar>
            <w:shd w:fill="002060"/>
          </w:tcPr>
          <w:p>
            <w:pPr>
              <w:jc w:val="center"/>
            </w:pPr>
            <w:r>
              <w:rPr>
                <w:b/>
                <w:color w:val="FFFFFF"/>
                <w:sz w:val="19"/>
              </w:rPr>
              <w:t>Architecture / Method</w:t>
            </w:r>
          </w:p>
        </w:tc>
        <w:tc>
          <w:tcPr>
            <w:tcW w:type="dxa" w:w="2592"/>
            <w:tcMar>
              <w:top w:w="50" w:type="dxa"/>
              <w:bottom w:w="50" w:type="dxa"/>
              <w:left w:w="70" w:type="dxa"/>
              <w:right w:w="70" w:type="dxa"/>
            </w:tcMar>
            <w:shd w:fill="002060"/>
          </w:tcPr>
          <w:p>
            <w:pPr>
              <w:jc w:val="center"/>
            </w:pPr>
            <w:r>
              <w:rPr>
                <w:b/>
                <w:color w:val="FFFFFF"/>
                <w:sz w:val="19"/>
              </w:rPr>
              <w:t>Target Dataset / Scope</w:t>
            </w:r>
          </w:p>
        </w:tc>
        <w:tc>
          <w:tcPr>
            <w:tcW w:type="dxa" w:w="2304"/>
            <w:tcMar>
              <w:top w:w="50" w:type="dxa"/>
              <w:bottom w:w="50" w:type="dxa"/>
              <w:left w:w="70" w:type="dxa"/>
              <w:right w:w="70" w:type="dxa"/>
            </w:tcMar>
            <w:shd w:fill="002060"/>
          </w:tcPr>
          <w:p>
            <w:pPr>
              <w:jc w:val="center"/>
            </w:pPr>
            <w:r>
              <w:rPr>
                <w:b/>
                <w:color w:val="FFFFFF"/>
                <w:sz w:val="19"/>
              </w:rPr>
              <w:t>Reported Findings / Accuracy</w:t>
            </w:r>
          </w:p>
        </w:tc>
      </w:tr>
      <w:tr>
        <w:tc>
          <w:tcPr>
            <w:tcW w:type="dxa" w:w="2160"/>
            <w:tcMar>
              <w:top w:w="50" w:type="dxa"/>
              <w:bottom w:w="50" w:type="dxa"/>
              <w:left w:w="70" w:type="dxa"/>
              <w:right w:w="70" w:type="dxa"/>
            </w:tcMar>
            <w:shd w:fill="F4F6F9"/>
          </w:tcPr>
          <w:p>
            <w:pPr>
              <w:spacing w:before="0" w:after="0" w:line="276" w:lineRule="auto"/>
            </w:pPr>
            <w:r>
              <w:rPr>
                <w:sz w:val="17"/>
              </w:rPr>
              <w:t>Bird &amp; Lotfi (2023) [1]</w:t>
            </w:r>
          </w:p>
        </w:tc>
        <w:tc>
          <w:tcPr>
            <w:tcW w:type="dxa" w:w="2160"/>
            <w:tcMar>
              <w:top w:w="50" w:type="dxa"/>
              <w:bottom w:w="50" w:type="dxa"/>
              <w:left w:w="70" w:type="dxa"/>
              <w:right w:w="70" w:type="dxa"/>
            </w:tcMar>
            <w:shd w:fill="F4F6F9"/>
          </w:tcPr>
          <w:p>
            <w:pPr>
              <w:spacing w:before="0" w:after="0" w:line="276" w:lineRule="auto"/>
            </w:pPr>
            <w:r>
              <w:rPr>
                <w:sz w:val="17"/>
              </w:rPr>
              <w:t>Custom Deep CNN</w:t>
            </w:r>
          </w:p>
        </w:tc>
        <w:tc>
          <w:tcPr>
            <w:tcW w:type="dxa" w:w="2592"/>
            <w:tcMar>
              <w:top w:w="50" w:type="dxa"/>
              <w:bottom w:w="50" w:type="dxa"/>
              <w:left w:w="70" w:type="dxa"/>
              <w:right w:w="70" w:type="dxa"/>
            </w:tcMar>
            <w:shd w:fill="F4F6F9"/>
          </w:tcPr>
          <w:p>
            <w:pPr>
              <w:spacing w:before="0" w:after="0" w:line="276" w:lineRule="auto"/>
            </w:pPr>
            <w:r>
              <w:rPr>
                <w:sz w:val="17"/>
              </w:rPr>
              <w:t>CIFAKE (120,000 Real &amp; Diffusion Images)</w:t>
            </w:r>
          </w:p>
        </w:tc>
        <w:tc>
          <w:tcPr>
            <w:tcW w:type="dxa" w:w="2304"/>
            <w:tcMar>
              <w:top w:w="50" w:type="dxa"/>
              <w:bottom w:w="50" w:type="dxa"/>
              <w:left w:w="70" w:type="dxa"/>
              <w:right w:w="70" w:type="dxa"/>
            </w:tcMar>
            <w:shd w:fill="F4F6F9"/>
          </w:tcPr>
          <w:p>
            <w:pPr>
              <w:spacing w:before="0" w:after="0" w:line="276" w:lineRule="auto"/>
            </w:pPr>
            <w:r>
              <w:rPr>
                <w:sz w:val="17"/>
              </w:rPr>
              <w:t>92.98% Accuracy on test split; demonstrated learnable diffusion artifacts.</w:t>
            </w:r>
          </w:p>
        </w:tc>
      </w:tr>
      <w:tr>
        <w:tc>
          <w:tcPr>
            <w:tcW w:type="dxa" w:w="2160"/>
            <w:tcMar>
              <w:top w:w="50" w:type="dxa"/>
              <w:bottom w:w="50" w:type="dxa"/>
              <w:left w:w="70" w:type="dxa"/>
              <w:right w:w="70" w:type="dxa"/>
            </w:tcMar>
            <w:shd w:fill="FFFFFF"/>
          </w:tcPr>
          <w:p>
            <w:pPr>
              <w:spacing w:before="0" w:after="0" w:line="276" w:lineRule="auto"/>
            </w:pPr>
            <w:r>
              <w:rPr>
                <w:sz w:val="17"/>
              </w:rPr>
              <w:t>Wang et al. (2020) [2]</w:t>
            </w:r>
          </w:p>
        </w:tc>
        <w:tc>
          <w:tcPr>
            <w:tcW w:type="dxa" w:w="2160"/>
            <w:tcMar>
              <w:top w:w="50" w:type="dxa"/>
              <w:bottom w:w="50" w:type="dxa"/>
              <w:left w:w="70" w:type="dxa"/>
              <w:right w:w="70" w:type="dxa"/>
            </w:tcMar>
            <w:shd w:fill="FFFFFF"/>
          </w:tcPr>
          <w:p>
            <w:pPr>
              <w:spacing w:before="0" w:after="0" w:line="276" w:lineRule="auto"/>
            </w:pPr>
            <w:r>
              <w:rPr>
                <w:sz w:val="17"/>
              </w:rPr>
              <w:t>ResNet-50 + Blur/JPEG</w:t>
            </w:r>
          </w:p>
        </w:tc>
        <w:tc>
          <w:tcPr>
            <w:tcW w:type="dxa" w:w="2592"/>
            <w:tcMar>
              <w:top w:w="50" w:type="dxa"/>
              <w:bottom w:w="50" w:type="dxa"/>
              <w:left w:w="70" w:type="dxa"/>
              <w:right w:w="70" w:type="dxa"/>
            </w:tcMar>
            <w:shd w:fill="FFFFFF"/>
          </w:tcPr>
          <w:p>
            <w:pPr>
              <w:spacing w:before="0" w:after="0" w:line="276" w:lineRule="auto"/>
            </w:pPr>
            <w:r>
              <w:rPr>
                <w:sz w:val="17"/>
              </w:rPr>
              <w:t>Forensix, ProGAN, CycleGAN, StyleGAN</w:t>
            </w:r>
          </w:p>
        </w:tc>
        <w:tc>
          <w:tcPr>
            <w:tcW w:type="dxa" w:w="2304"/>
            <w:tcMar>
              <w:top w:w="50" w:type="dxa"/>
              <w:bottom w:w="50" w:type="dxa"/>
              <w:left w:w="70" w:type="dxa"/>
              <w:right w:w="70" w:type="dxa"/>
            </w:tcMar>
            <w:shd w:fill="FFFFFF"/>
          </w:tcPr>
          <w:p>
            <w:pPr>
              <w:spacing w:before="0" w:after="0" w:line="276" w:lineRule="auto"/>
            </w:pPr>
            <w:r>
              <w:rPr>
                <w:sz w:val="17"/>
              </w:rPr>
              <w:t>Cross-generator generalization; identified universal CNN upsampling artifacts.</w:t>
            </w:r>
          </w:p>
        </w:tc>
      </w:tr>
      <w:tr>
        <w:tc>
          <w:tcPr>
            <w:tcW w:type="dxa" w:w="2160"/>
            <w:tcMar>
              <w:top w:w="50" w:type="dxa"/>
              <w:bottom w:w="50" w:type="dxa"/>
              <w:left w:w="70" w:type="dxa"/>
              <w:right w:w="70" w:type="dxa"/>
            </w:tcMar>
            <w:shd w:fill="F4F6F9"/>
          </w:tcPr>
          <w:p>
            <w:pPr>
              <w:spacing w:before="0" w:after="0" w:line="276" w:lineRule="auto"/>
            </w:pPr>
            <w:r>
              <w:rPr>
                <w:sz w:val="17"/>
              </w:rPr>
              <w:t>Frank et al. (2020) [5]</w:t>
            </w:r>
          </w:p>
        </w:tc>
        <w:tc>
          <w:tcPr>
            <w:tcW w:type="dxa" w:w="2160"/>
            <w:tcMar>
              <w:top w:w="50" w:type="dxa"/>
              <w:bottom w:w="50" w:type="dxa"/>
              <w:left w:w="70" w:type="dxa"/>
              <w:right w:w="70" w:type="dxa"/>
            </w:tcMar>
            <w:shd w:fill="F4F6F9"/>
          </w:tcPr>
          <w:p>
            <w:pPr>
              <w:spacing w:before="0" w:after="0" w:line="276" w:lineRule="auto"/>
            </w:pPr>
            <w:r>
              <w:rPr>
                <w:sz w:val="17"/>
              </w:rPr>
              <w:t>Frequency Analysis (FFT)</w:t>
            </w:r>
          </w:p>
        </w:tc>
        <w:tc>
          <w:tcPr>
            <w:tcW w:type="dxa" w:w="2592"/>
            <w:tcMar>
              <w:top w:w="50" w:type="dxa"/>
              <w:bottom w:w="50" w:type="dxa"/>
              <w:left w:w="70" w:type="dxa"/>
              <w:right w:w="70" w:type="dxa"/>
            </w:tcMar>
            <w:shd w:fill="F4F6F9"/>
          </w:tcPr>
          <w:p>
            <w:pPr>
              <w:spacing w:before="0" w:after="0" w:line="276" w:lineRule="auto"/>
            </w:pPr>
            <w:r>
              <w:rPr>
                <w:sz w:val="17"/>
              </w:rPr>
              <w:t>GAN-generated images (PGGAN, StyleGAN)</w:t>
            </w:r>
          </w:p>
        </w:tc>
        <w:tc>
          <w:tcPr>
            <w:tcW w:type="dxa" w:w="2304"/>
            <w:tcMar>
              <w:top w:w="50" w:type="dxa"/>
              <w:bottom w:w="50" w:type="dxa"/>
              <w:left w:w="70" w:type="dxa"/>
              <w:right w:w="70" w:type="dxa"/>
            </w:tcMar>
            <w:shd w:fill="F4F6F9"/>
          </w:tcPr>
          <w:p>
            <w:pPr>
              <w:spacing w:before="0" w:after="0" w:line="276" w:lineRule="auto"/>
            </w:pPr>
            <w:r>
              <w:rPr>
                <w:sz w:val="17"/>
              </w:rPr>
              <w:t>Showed severe high-frequency spectral artifacts in GAN architectures.</w:t>
            </w:r>
          </w:p>
        </w:tc>
      </w:tr>
      <w:tr>
        <w:tc>
          <w:tcPr>
            <w:tcW w:type="dxa" w:w="2160"/>
            <w:tcMar>
              <w:top w:w="50" w:type="dxa"/>
              <w:bottom w:w="50" w:type="dxa"/>
              <w:left w:w="70" w:type="dxa"/>
              <w:right w:w="70" w:type="dxa"/>
            </w:tcMar>
            <w:shd w:fill="FFFFFF"/>
          </w:tcPr>
          <w:p>
            <w:pPr>
              <w:spacing w:before="0" w:after="0" w:line="276" w:lineRule="auto"/>
            </w:pPr>
            <w:r>
              <w:rPr>
                <w:sz w:val="17"/>
              </w:rPr>
              <w:t>Proposed Project (2026)</w:t>
            </w:r>
          </w:p>
        </w:tc>
        <w:tc>
          <w:tcPr>
            <w:tcW w:type="dxa" w:w="2160"/>
            <w:tcMar>
              <w:top w:w="50" w:type="dxa"/>
              <w:bottom w:w="50" w:type="dxa"/>
              <w:left w:w="70" w:type="dxa"/>
              <w:right w:w="70" w:type="dxa"/>
            </w:tcMar>
            <w:shd w:fill="FFFFFF"/>
          </w:tcPr>
          <w:p>
            <w:pPr>
              <w:spacing w:before="0" w:after="0" w:line="276" w:lineRule="auto"/>
            </w:pPr>
            <w:r>
              <w:rPr>
                <w:sz w:val="17"/>
              </w:rPr>
              <w:t>MobileNetV2 Transfer Learning</w:t>
            </w:r>
          </w:p>
        </w:tc>
        <w:tc>
          <w:tcPr>
            <w:tcW w:type="dxa" w:w="2592"/>
            <w:tcMar>
              <w:top w:w="50" w:type="dxa"/>
              <w:bottom w:w="50" w:type="dxa"/>
              <w:left w:w="70" w:type="dxa"/>
              <w:right w:w="70" w:type="dxa"/>
            </w:tcMar>
            <w:shd w:fill="FFFFFF"/>
          </w:tcPr>
          <w:p>
            <w:pPr>
              <w:spacing w:before="0" w:after="0" w:line="276" w:lineRule="auto"/>
            </w:pPr>
            <w:r>
              <w:rPr>
                <w:sz w:val="17"/>
              </w:rPr>
              <w:t>CIFAKE (CIFAR-10 vs. Stable Diffusion)</w:t>
            </w:r>
          </w:p>
        </w:tc>
        <w:tc>
          <w:tcPr>
            <w:tcW w:type="dxa" w:w="2304"/>
            <w:tcMar>
              <w:top w:w="50" w:type="dxa"/>
              <w:bottom w:w="50" w:type="dxa"/>
              <w:left w:w="70" w:type="dxa"/>
              <w:right w:w="70" w:type="dxa"/>
            </w:tcMar>
            <w:shd w:fill="FFFFFF"/>
          </w:tcPr>
          <w:p>
            <w:pPr>
              <w:spacing w:before="0" w:after="0" w:line="276" w:lineRule="auto"/>
            </w:pPr>
            <w:r>
              <w:rPr>
                <w:sz w:val="17"/>
              </w:rPr>
              <w:t>High efficiency, frozen backbone, low parameter count, web-deployable.</w:t>
            </w:r>
          </w:p>
        </w:tc>
      </w:tr>
    </w:tbl>
    <w:p>
      <w:pPr>
        <w:spacing w:before="0" w:after="120" w:line="360" w:lineRule="auto"/>
        <w:jc w:val="both"/>
      </w:pPr>
    </w:p>
    <w:p>
      <w:pPr>
        <w:keepNext/>
        <w:spacing w:before="280" w:after="120"/>
        <w:jc w:val="left"/>
      </w:pPr>
      <w:r>
        <w:rPr>
          <w:rFonts w:ascii="Times New Roman" w:hAnsi="Times New Roman"/>
          <w:b/>
          <w:color w:val="000000"/>
          <w:sz w:val="28"/>
        </w:rPr>
        <w:t>2.4 Limitations of Existing Methods</w:t>
      </w:r>
    </w:p>
    <w:p>
      <w:pPr>
        <w:spacing w:before="0" w:after="120" w:line="360" w:lineRule="auto"/>
        <w:jc w:val="both"/>
      </w:pPr>
      <w:r>
        <w:rPr>
          <w:rFonts w:ascii="Times New Roman" w:hAnsi="Times New Roman"/>
          <w:b w:val="0"/>
          <w:i w:val="0"/>
          <w:color w:val="000000"/>
          <w:sz w:val="24"/>
        </w:rPr>
        <w:t>Despite significant progress, existing forensic detection approaches suffer from three prominent limitations: (1) High Computational Cost: Heavy backbones such as ResNet-101 or Vision Transformers require multi-gigabyte memory footprints and dedicated GPUs, preventing real-time edge or mobile deployment. (2) Overfitting to Specific GAN Generators: Many detectors fail when evaluated against modern diffusion-based generators. (3) Opaque Decision Boundaries: Most models lack accessible interactive demonstration interfaces allowing non-technical evaluators to test custom imagery.</w:t>
      </w:r>
    </w:p>
    <w:p>
      <w:pPr>
        <w:keepNext/>
        <w:spacing w:before="280" w:after="120"/>
        <w:jc w:val="left"/>
      </w:pPr>
      <w:r>
        <w:rPr>
          <w:rFonts w:ascii="Times New Roman" w:hAnsi="Times New Roman"/>
          <w:b/>
          <w:color w:val="000000"/>
          <w:sz w:val="28"/>
        </w:rPr>
        <w:t>2.5 Research Gap and Proposed Contribution</w:t>
      </w:r>
    </w:p>
    <w:p>
      <w:pPr>
        <w:spacing w:before="0" w:after="120" w:line="360" w:lineRule="auto"/>
        <w:jc w:val="both"/>
      </w:pPr>
      <w:r>
        <w:rPr>
          <w:rFonts w:ascii="Times New Roman" w:hAnsi="Times New Roman"/>
          <w:b w:val="0"/>
          <w:i w:val="0"/>
          <w:color w:val="000000"/>
          <w:sz w:val="24"/>
        </w:rPr>
        <w:t>To bridge the gap between heavy, inaccessible research models and practical, deployable verification tools, this project contributes: (a) A rigorous, fully reproducible transfer learning framework utilizing MobileNetV2 with an embedded normalization layer; (b) A robust, leak-free data partitioning methodology strictly preserving the 20,000-image CIFAKE test split; (c) An automated Google Colab workflow with kagglehub dataset resolution; and (d) An end-to-end interactive Streamlit web dashboard providing real-time inference and transparent confidence scores.</w:t>
      </w:r>
    </w:p>
    <w:p>
      <w:pPr>
        <w:keepNext/>
        <w:spacing w:before="360" w:after="160"/>
        <w:jc w:val="left"/>
      </w:pPr>
      <w:r>
        <w:rPr>
          <w:rFonts w:ascii="Times New Roman" w:hAnsi="Times New Roman"/>
          <w:b/>
          <w:color w:val="002060"/>
          <w:sz w:val="32"/>
        </w:rPr>
        <w:t>CHAPTER 3: SYSTEM ANALYSIS AND DESIGN</w:t>
      </w:r>
    </w:p>
    <w:p>
      <w:pPr>
        <w:keepNext/>
        <w:spacing w:before="280" w:after="120"/>
        <w:jc w:val="left"/>
      </w:pPr>
      <w:r>
        <w:rPr>
          <w:rFonts w:ascii="Times New Roman" w:hAnsi="Times New Roman"/>
          <w:b/>
          <w:color w:val="000000"/>
          <w:sz w:val="28"/>
        </w:rPr>
        <w:t>3.1 Existing System</w:t>
      </w:r>
    </w:p>
    <w:p>
      <w:pPr>
        <w:spacing w:before="0" w:after="120" w:line="360" w:lineRule="auto"/>
        <w:jc w:val="both"/>
      </w:pPr>
      <w:r>
        <w:rPr>
          <w:rFonts w:ascii="Times New Roman" w:hAnsi="Times New Roman"/>
          <w:b w:val="0"/>
          <w:i w:val="0"/>
          <w:color w:val="000000"/>
          <w:sz w:val="24"/>
        </w:rPr>
        <w:t>Existing digital image forensic systems primarily rely on passive statistical analysis of camera sensor fingerprints (PRNU), JPEG compression ghosting, or handcrafted facial landmark geometries. While effective for traditional splicing or face-swap deepfakes, these systems completely fail on fully synthetic text-to-image outputs where no authentic base photo was modified and no splicing boundaries exist.</w:t>
      </w:r>
    </w:p>
    <w:p>
      <w:pPr>
        <w:keepNext/>
        <w:spacing w:before="280" w:after="120"/>
        <w:jc w:val="left"/>
      </w:pPr>
      <w:r>
        <w:rPr>
          <w:rFonts w:ascii="Times New Roman" w:hAnsi="Times New Roman"/>
          <w:b/>
          <w:color w:val="000000"/>
          <w:sz w:val="28"/>
        </w:rPr>
        <w:t>3.2 Proposed System</w:t>
      </w:r>
    </w:p>
    <w:p>
      <w:pPr>
        <w:spacing w:before="0" w:after="120" w:line="360" w:lineRule="auto"/>
        <w:jc w:val="both"/>
      </w:pPr>
      <w:r>
        <w:rPr>
          <w:rFonts w:ascii="Times New Roman" w:hAnsi="Times New Roman"/>
          <w:b w:val="0"/>
          <w:i w:val="0"/>
          <w:color w:val="000000"/>
          <w:sz w:val="24"/>
        </w:rPr>
        <w:t>The proposed system employs an end-to-end deep learning approach utilizing transfer learning. By utilizing MobileNetV2 pre-trained on ImageNet, the model leverages established low-level and mid-level feature detectors (edges, textures, gradients) while adapting its classification head specifically to the structural patterns distinguishing Stable Diffusion v1.4 renderings from natural CIFAR-10 photographs.</w:t>
      </w:r>
    </w:p>
    <w:p>
      <w:pPr>
        <w:keepNext/>
        <w:spacing w:before="280" w:after="120"/>
        <w:jc w:val="left"/>
      </w:pPr>
      <w:r>
        <w:rPr>
          <w:rFonts w:ascii="Times New Roman" w:hAnsi="Times New Roman"/>
          <w:b/>
          <w:color w:val="000000"/>
          <w:sz w:val="28"/>
        </w:rPr>
        <w:t>3.3 Functional and Non-Functional Requirements</w:t>
      </w:r>
    </w:p>
    <w:p>
      <w:pPr>
        <w:spacing w:before="0" w:after="120" w:line="360" w:lineRule="auto"/>
        <w:jc w:val="both"/>
      </w:pPr>
      <w:r>
        <w:rPr>
          <w:rFonts w:ascii="Times New Roman" w:hAnsi="Times New Roman"/>
          <w:b w:val="0"/>
          <w:i w:val="0"/>
          <w:color w:val="000000"/>
          <w:sz w:val="24"/>
        </w:rPr>
        <w:t>Functional Requirements:</w:t>
      </w:r>
    </w:p>
    <w:p>
      <w:pPr>
        <w:spacing w:before="0" w:after="120" w:line="360" w:lineRule="auto"/>
        <w:jc w:val="both"/>
      </w:pPr>
      <w:r>
        <w:rPr>
          <w:rFonts w:ascii="Times New Roman" w:hAnsi="Times New Roman"/>
          <w:b w:val="0"/>
          <w:i w:val="0"/>
          <w:color w:val="000000"/>
          <w:sz w:val="24"/>
        </w:rPr>
        <w:t>• Ingestion: Accept image uploads in standard formats (.jpg, .jpeg, .png, .bmp, .webp).</w:t>
      </w:r>
    </w:p>
    <w:p>
      <w:pPr>
        <w:spacing w:before="0" w:after="120" w:line="360" w:lineRule="auto"/>
        <w:jc w:val="both"/>
      </w:pPr>
      <w:r>
        <w:rPr>
          <w:rFonts w:ascii="Times New Roman" w:hAnsi="Times New Roman"/>
          <w:b w:val="0"/>
          <w:i w:val="0"/>
          <w:color w:val="000000"/>
          <w:sz w:val="24"/>
        </w:rPr>
        <w:t>• Processing: Convert arbitrary image inputs to 3-channel RGB and resize to 160 x 160 pixels.</w:t>
      </w:r>
    </w:p>
    <w:p>
      <w:pPr>
        <w:spacing w:before="0" w:after="120" w:line="360" w:lineRule="auto"/>
        <w:jc w:val="both"/>
      </w:pPr>
      <w:r>
        <w:rPr>
          <w:rFonts w:ascii="Times New Roman" w:hAnsi="Times New Roman"/>
          <w:b w:val="0"/>
          <w:i w:val="0"/>
          <w:color w:val="000000"/>
          <w:sz w:val="24"/>
        </w:rPr>
        <w:t>• Prediction: Output a binary classification label (REAL or FAKE) and a continuous confidence percentage.</w:t>
      </w:r>
    </w:p>
    <w:p>
      <w:pPr>
        <w:spacing w:before="0" w:after="120" w:line="360" w:lineRule="auto"/>
        <w:jc w:val="both"/>
      </w:pPr>
      <w:r>
        <w:rPr>
          <w:rFonts w:ascii="Times New Roman" w:hAnsi="Times New Roman"/>
          <w:b w:val="0"/>
          <w:i w:val="0"/>
          <w:color w:val="000000"/>
          <w:sz w:val="24"/>
        </w:rPr>
        <w:t>• Visualization: Display interactive confusion matrices, loss curves, and per-class performance tables.</w:t>
      </w:r>
    </w:p>
    <w:p>
      <w:pPr>
        <w:spacing w:before="0" w:after="120" w:line="360" w:lineRule="auto"/>
        <w:jc w:val="both"/>
      </w:pPr>
      <w:r>
        <w:rPr>
          <w:rFonts w:ascii="Times New Roman" w:hAnsi="Times New Roman"/>
          <w:b w:val="0"/>
          <w:i w:val="0"/>
          <w:color w:val="000000"/>
          <w:sz w:val="24"/>
        </w:rPr>
        <w:t>Non-Functional Requirements:</w:t>
      </w:r>
    </w:p>
    <w:p>
      <w:pPr>
        <w:spacing w:before="0" w:after="120" w:line="360" w:lineRule="auto"/>
        <w:jc w:val="both"/>
      </w:pPr>
      <w:r>
        <w:rPr>
          <w:rFonts w:ascii="Times New Roman" w:hAnsi="Times New Roman"/>
          <w:b w:val="0"/>
          <w:i w:val="0"/>
          <w:color w:val="000000"/>
          <w:sz w:val="24"/>
        </w:rPr>
        <w:t>• Latency: Single-image inference execution in under 200 milliseconds on standard CPU hardware.</w:t>
      </w:r>
    </w:p>
    <w:p>
      <w:pPr>
        <w:spacing w:before="0" w:after="120" w:line="360" w:lineRule="auto"/>
        <w:jc w:val="both"/>
      </w:pPr>
      <w:r>
        <w:rPr>
          <w:rFonts w:ascii="Times New Roman" w:hAnsi="Times New Roman"/>
          <w:b w:val="0"/>
          <w:i w:val="0"/>
          <w:color w:val="000000"/>
          <w:sz w:val="24"/>
        </w:rPr>
        <w:t>• Reproducibility: Deterministic training behavior enforced via fixed random seeding (seed = 42).</w:t>
      </w:r>
    </w:p>
    <w:p>
      <w:pPr>
        <w:spacing w:before="0" w:after="120" w:line="360" w:lineRule="auto"/>
        <w:jc w:val="both"/>
      </w:pPr>
      <w:r>
        <w:rPr>
          <w:rFonts w:ascii="Times New Roman" w:hAnsi="Times New Roman"/>
          <w:b w:val="0"/>
          <w:i w:val="0"/>
          <w:color w:val="000000"/>
          <w:sz w:val="24"/>
        </w:rPr>
        <w:t>• Usability: Intuitive web-based user interface requiring no programming expertise.</w:t>
      </w:r>
    </w:p>
    <w:p>
      <w:pPr>
        <w:keepNext/>
        <w:spacing w:before="280" w:after="120"/>
        <w:jc w:val="left"/>
      </w:pPr>
      <w:r>
        <w:rPr>
          <w:rFonts w:ascii="Times New Roman" w:hAnsi="Times New Roman"/>
          <w:b/>
          <w:color w:val="000000"/>
          <w:sz w:val="28"/>
        </w:rPr>
        <w:t>3.4 Hardware and Software Requirements</w:t>
      </w:r>
    </w:p>
    <w:p>
      <w:pPr>
        <w:spacing w:before="0" w:after="120" w:line="360" w:lineRule="auto"/>
        <w:jc w:val="both"/>
      </w:pPr>
      <w:r>
        <w:rPr>
          <w:rFonts w:ascii="Times New Roman" w:hAnsi="Times New Roman"/>
          <w:b w:val="0"/>
          <w:i w:val="0"/>
          <w:color w:val="000000"/>
          <w:sz w:val="24"/>
        </w:rPr>
        <w:t>Table 3.1 outlines the hardware and software specifications utilized for development and evaluation:</w:t>
      </w:r>
    </w:p>
    <w:tbl>
      <w:tblPr>
        <w:tblW w:type="auto" w:w="0"/>
        <w:jc w:val="center"/>
        <w:tblLook w:firstColumn="1" w:firstRow="1" w:lastColumn="0" w:lastRow="0" w:noHBand="0" w:noVBand="1" w:val="04A0"/>
      </w:tblPr>
      <w:tblGrid>
        <w:gridCol w:w="2770"/>
        <w:gridCol w:w="2770"/>
        <w:gridCol w:w="2770"/>
      </w:tblGrid>
      <w:tr>
        <w:tc>
          <w:tcPr>
            <w:tcW w:type="dxa" w:w="2880"/>
            <w:tcMar>
              <w:top w:w="40" w:type="dxa"/>
              <w:bottom w:w="40" w:type="dxa"/>
              <w:left w:w="60" w:type="dxa"/>
              <w:right w:w="60" w:type="dxa"/>
            </w:tcMar>
            <w:shd w:fill="002060"/>
          </w:tcPr>
          <w:p>
            <w:pPr>
              <w:jc w:val="center"/>
            </w:pPr>
            <w:r>
              <w:rPr>
                <w:b/>
                <w:color w:val="FFFFFF"/>
                <w:sz w:val="19"/>
              </w:rPr>
              <w:t>Component</w:t>
            </w:r>
          </w:p>
        </w:tc>
        <w:tc>
          <w:tcPr>
            <w:tcW w:type="dxa" w:w="3168"/>
            <w:tcMar>
              <w:top w:w="40" w:type="dxa"/>
              <w:bottom w:w="40" w:type="dxa"/>
              <w:left w:w="60" w:type="dxa"/>
              <w:right w:w="60" w:type="dxa"/>
            </w:tcMar>
            <w:shd w:fill="002060"/>
          </w:tcPr>
          <w:p>
            <w:pPr>
              <w:jc w:val="center"/>
            </w:pPr>
            <w:r>
              <w:rPr>
                <w:b/>
                <w:color w:val="FFFFFF"/>
                <w:sz w:val="19"/>
              </w:rPr>
              <w:t>Development Environment</w:t>
            </w:r>
          </w:p>
        </w:tc>
        <w:tc>
          <w:tcPr>
            <w:tcW w:type="dxa" w:w="3168"/>
            <w:tcMar>
              <w:top w:w="40" w:type="dxa"/>
              <w:bottom w:w="40" w:type="dxa"/>
              <w:left w:w="60" w:type="dxa"/>
              <w:right w:w="60" w:type="dxa"/>
            </w:tcMar>
            <w:shd w:fill="002060"/>
          </w:tcPr>
          <w:p>
            <w:pPr>
              <w:jc w:val="center"/>
            </w:pPr>
            <w:r>
              <w:rPr>
                <w:b/>
                <w:color w:val="FFFFFF"/>
                <w:sz w:val="19"/>
              </w:rPr>
              <w:t>Colab GPU Environment</w:t>
            </w:r>
          </w:p>
        </w:tc>
      </w:tr>
      <w:tr>
        <w:tc>
          <w:tcPr>
            <w:tcW w:type="dxa" w:w="2880"/>
            <w:tcMar>
              <w:top w:w="40" w:type="dxa"/>
              <w:bottom w:w="40" w:type="dxa"/>
              <w:left w:w="60" w:type="dxa"/>
              <w:right w:w="60" w:type="dxa"/>
            </w:tcMar>
            <w:shd w:fill="F4F6F9"/>
          </w:tcPr>
          <w:p>
            <w:pPr>
              <w:spacing w:before="0" w:after="0"/>
            </w:pPr>
            <w:r>
              <w:rPr>
                <w:sz w:val="17"/>
              </w:rPr>
              <w:t>Processor / Accelerator</w:t>
            </w:r>
          </w:p>
        </w:tc>
        <w:tc>
          <w:tcPr>
            <w:tcW w:type="dxa" w:w="3168"/>
            <w:tcMar>
              <w:top w:w="40" w:type="dxa"/>
              <w:bottom w:w="40" w:type="dxa"/>
              <w:left w:w="60" w:type="dxa"/>
              <w:right w:w="60" w:type="dxa"/>
            </w:tcMar>
            <w:shd w:fill="F4F6F9"/>
          </w:tcPr>
          <w:p>
            <w:pPr>
              <w:spacing w:before="0" w:after="0"/>
            </w:pPr>
            <w:r>
              <w:rPr>
                <w:sz w:val="17"/>
              </w:rPr>
              <w:t>Intel Core i5 / AMD Ryzen (x86_64)</w:t>
            </w:r>
          </w:p>
        </w:tc>
        <w:tc>
          <w:tcPr>
            <w:tcW w:type="dxa" w:w="3168"/>
            <w:tcMar>
              <w:top w:w="40" w:type="dxa"/>
              <w:bottom w:w="40" w:type="dxa"/>
              <w:left w:w="60" w:type="dxa"/>
              <w:right w:w="60" w:type="dxa"/>
            </w:tcMar>
            <w:shd w:fill="F4F6F9"/>
          </w:tcPr>
          <w:p>
            <w:pPr>
              <w:spacing w:before="0" w:after="0"/>
            </w:pPr>
            <w:r>
              <w:rPr>
                <w:sz w:val="17"/>
              </w:rPr>
              <w:t>NVIDIA Tesla T4 GPU (16 GB VRAM)</w:t>
            </w:r>
          </w:p>
        </w:tc>
      </w:tr>
      <w:tr>
        <w:tc>
          <w:tcPr>
            <w:tcW w:type="dxa" w:w="2880"/>
            <w:tcMar>
              <w:top w:w="40" w:type="dxa"/>
              <w:bottom w:w="40" w:type="dxa"/>
              <w:left w:w="60" w:type="dxa"/>
              <w:right w:w="60" w:type="dxa"/>
            </w:tcMar>
            <w:shd w:fill="FFFFFF"/>
          </w:tcPr>
          <w:p>
            <w:pPr>
              <w:spacing w:before="0" w:after="0"/>
            </w:pPr>
            <w:r>
              <w:rPr>
                <w:sz w:val="17"/>
              </w:rPr>
              <w:t>System Memory (RAM)</w:t>
            </w:r>
          </w:p>
        </w:tc>
        <w:tc>
          <w:tcPr>
            <w:tcW w:type="dxa" w:w="3168"/>
            <w:tcMar>
              <w:top w:w="40" w:type="dxa"/>
              <w:bottom w:w="40" w:type="dxa"/>
              <w:left w:w="60" w:type="dxa"/>
              <w:right w:w="60" w:type="dxa"/>
            </w:tcMar>
            <w:shd w:fill="FFFFFF"/>
          </w:tcPr>
          <w:p>
            <w:pPr>
              <w:spacing w:before="0" w:after="0"/>
            </w:pPr>
            <w:r>
              <w:rPr>
                <w:sz w:val="17"/>
              </w:rPr>
              <w:t>16 GB DDR4</w:t>
            </w:r>
          </w:p>
        </w:tc>
        <w:tc>
          <w:tcPr>
            <w:tcW w:type="dxa" w:w="3168"/>
            <w:tcMar>
              <w:top w:w="40" w:type="dxa"/>
              <w:bottom w:w="40" w:type="dxa"/>
              <w:left w:w="60" w:type="dxa"/>
              <w:right w:w="60" w:type="dxa"/>
            </w:tcMar>
            <w:shd w:fill="FFFFFF"/>
          </w:tcPr>
          <w:p>
            <w:pPr>
              <w:spacing w:before="0" w:after="0"/>
            </w:pPr>
            <w:r>
              <w:rPr>
                <w:sz w:val="17"/>
              </w:rPr>
              <w:t>12.7 GB High-RAM</w:t>
            </w:r>
          </w:p>
        </w:tc>
      </w:tr>
      <w:tr>
        <w:tc>
          <w:tcPr>
            <w:tcW w:type="dxa" w:w="2880"/>
            <w:tcMar>
              <w:top w:w="40" w:type="dxa"/>
              <w:bottom w:w="40" w:type="dxa"/>
              <w:left w:w="60" w:type="dxa"/>
              <w:right w:w="60" w:type="dxa"/>
            </w:tcMar>
            <w:shd w:fill="F4F6F9"/>
          </w:tcPr>
          <w:p>
            <w:pPr>
              <w:spacing w:before="0" w:after="0"/>
            </w:pPr>
            <w:r>
              <w:rPr>
                <w:sz w:val="17"/>
              </w:rPr>
              <w:t>Operating System</w:t>
            </w:r>
          </w:p>
        </w:tc>
        <w:tc>
          <w:tcPr>
            <w:tcW w:type="dxa" w:w="3168"/>
            <w:tcMar>
              <w:top w:w="40" w:type="dxa"/>
              <w:bottom w:w="40" w:type="dxa"/>
              <w:left w:w="60" w:type="dxa"/>
              <w:right w:w="60" w:type="dxa"/>
            </w:tcMar>
            <w:shd w:fill="F4F6F9"/>
          </w:tcPr>
          <w:p>
            <w:pPr>
              <w:spacing w:before="0" w:after="0"/>
            </w:pPr>
            <w:r>
              <w:rPr>
                <w:sz w:val="17"/>
              </w:rPr>
              <w:t>Microsoft Windows 11 (64-bit)</w:t>
            </w:r>
          </w:p>
        </w:tc>
        <w:tc>
          <w:tcPr>
            <w:tcW w:type="dxa" w:w="3168"/>
            <w:tcMar>
              <w:top w:w="40" w:type="dxa"/>
              <w:bottom w:w="40" w:type="dxa"/>
              <w:left w:w="60" w:type="dxa"/>
              <w:right w:w="60" w:type="dxa"/>
            </w:tcMar>
            <w:shd w:fill="F4F6F9"/>
          </w:tcPr>
          <w:p>
            <w:pPr>
              <w:spacing w:before="0" w:after="0"/>
            </w:pPr>
            <w:r>
              <w:rPr>
                <w:sz w:val="17"/>
              </w:rPr>
              <w:t>Ubuntu 22.04 LTS (Linux kernel)</w:t>
            </w:r>
          </w:p>
        </w:tc>
      </w:tr>
      <w:tr>
        <w:tc>
          <w:tcPr>
            <w:tcW w:type="dxa" w:w="2880"/>
            <w:tcMar>
              <w:top w:w="40" w:type="dxa"/>
              <w:bottom w:w="40" w:type="dxa"/>
              <w:left w:w="60" w:type="dxa"/>
              <w:right w:w="60" w:type="dxa"/>
            </w:tcMar>
            <w:shd w:fill="FFFFFF"/>
          </w:tcPr>
          <w:p>
            <w:pPr>
              <w:spacing w:before="0" w:after="0"/>
            </w:pPr>
            <w:r>
              <w:rPr>
                <w:sz w:val="17"/>
              </w:rPr>
              <w:t>Python &amp; Deep Learning</w:t>
            </w:r>
          </w:p>
        </w:tc>
        <w:tc>
          <w:tcPr>
            <w:tcW w:type="dxa" w:w="3168"/>
            <w:tcMar>
              <w:top w:w="40" w:type="dxa"/>
              <w:bottom w:w="40" w:type="dxa"/>
              <w:left w:w="60" w:type="dxa"/>
              <w:right w:w="60" w:type="dxa"/>
            </w:tcMar>
            <w:shd w:fill="FFFFFF"/>
          </w:tcPr>
          <w:p>
            <w:pPr>
              <w:spacing w:before="0" w:after="0"/>
            </w:pPr>
            <w:r>
              <w:rPr>
                <w:sz w:val="17"/>
              </w:rPr>
              <w:t>Python 3.13, TensorFlow 2.21, Keras 3</w:t>
            </w:r>
          </w:p>
        </w:tc>
        <w:tc>
          <w:tcPr>
            <w:tcW w:type="dxa" w:w="3168"/>
            <w:tcMar>
              <w:top w:w="40" w:type="dxa"/>
              <w:bottom w:w="40" w:type="dxa"/>
              <w:left w:w="60" w:type="dxa"/>
              <w:right w:w="60" w:type="dxa"/>
            </w:tcMar>
            <w:shd w:fill="FFFFFF"/>
          </w:tcPr>
          <w:p>
            <w:pPr>
              <w:spacing w:before="0" w:after="0"/>
            </w:pPr>
            <w:r>
              <w:rPr>
                <w:sz w:val="17"/>
              </w:rPr>
              <w:t>Python 3.10+, TensorFlow 2.15+, CUDA 12</w:t>
            </w:r>
          </w:p>
        </w:tc>
      </w:tr>
    </w:tbl>
    <w:p>
      <w:pPr>
        <w:spacing w:before="0" w:after="120" w:line="360" w:lineRule="auto"/>
        <w:jc w:val="both"/>
      </w:pPr>
    </w:p>
    <w:p>
      <w:pPr>
        <w:keepNext/>
        <w:spacing w:before="280" w:after="120"/>
        <w:jc w:val="left"/>
      </w:pPr>
      <w:r>
        <w:rPr>
          <w:rFonts w:ascii="Times New Roman" w:hAnsi="Times New Roman"/>
          <w:b/>
          <w:color w:val="000000"/>
          <w:sz w:val="28"/>
        </w:rPr>
        <w:t>3.5 System Architecture</w:t>
      </w:r>
    </w:p>
    <w:p>
      <w:pPr>
        <w:spacing w:before="0" w:after="120" w:line="360" w:lineRule="auto"/>
        <w:jc w:val="both"/>
      </w:pPr>
      <w:r>
        <w:rPr>
          <w:rFonts w:ascii="Times New Roman" w:hAnsi="Times New Roman"/>
          <w:b w:val="0"/>
          <w:i w:val="0"/>
          <w:color w:val="000000"/>
          <w:sz w:val="24"/>
        </w:rPr>
        <w:t>The overall system architecture consists of four interconnected subsystems: (1) Data Ingestion and Validation Engine; (2) MobileNetV2 Deep Learning Feature Extraction Pipeline; (3) Training, Optimization, and Evaluation Engine; and (4) User Deployment Subsystem (Streamlit UI and CLI).</w:t>
      </w:r>
    </w:p>
    <w:p>
      <w:pPr>
        <w:keepNext/>
        <w:spacing w:before="360" w:after="160"/>
        <w:jc w:val="left"/>
      </w:pPr>
      <w:r>
        <w:rPr>
          <w:rFonts w:ascii="Times New Roman" w:hAnsi="Times New Roman"/>
          <w:b/>
          <w:color w:val="002060"/>
          <w:sz w:val="32"/>
        </w:rPr>
        <w:t>CHAPTER 4: DATASET AND METHODOLOGY</w:t>
      </w:r>
    </w:p>
    <w:p>
      <w:pPr>
        <w:keepNext/>
        <w:spacing w:before="280" w:after="120"/>
        <w:jc w:val="left"/>
      </w:pPr>
      <w:r>
        <w:rPr>
          <w:rFonts w:ascii="Times New Roman" w:hAnsi="Times New Roman"/>
          <w:b/>
          <w:color w:val="000000"/>
          <w:sz w:val="28"/>
        </w:rPr>
        <w:t>4.1 Dataset Description and Source</w:t>
      </w:r>
    </w:p>
    <w:p>
      <w:pPr>
        <w:spacing w:before="0" w:after="120" w:line="360" w:lineRule="auto"/>
        <w:jc w:val="both"/>
      </w:pPr>
      <w:r>
        <w:rPr>
          <w:rFonts w:ascii="Times New Roman" w:hAnsi="Times New Roman"/>
          <w:b w:val="0"/>
          <w:i w:val="0"/>
          <w:color w:val="000000"/>
          <w:sz w:val="24"/>
        </w:rPr>
        <w:t>The project utilizes the CIFAKE benchmark dataset [1], publicly hosted on Kaggle and aligned with Government of India AIKosh open data initiatives. CIFAKE contains exactly 120,000 32x32 pixel RGB images, perfectly balanced across two binary classes:</w:t>
      </w:r>
    </w:p>
    <w:p>
      <w:pPr>
        <w:spacing w:before="0" w:after="120" w:line="360" w:lineRule="auto"/>
        <w:jc w:val="both"/>
      </w:pPr>
      <w:r>
        <w:rPr>
          <w:rFonts w:ascii="Times New Roman" w:hAnsi="Times New Roman"/>
          <w:b w:val="0"/>
          <w:i w:val="0"/>
          <w:color w:val="000000"/>
          <w:sz w:val="24"/>
        </w:rPr>
        <w:t>• REAL (Class 1): 60,000 authentic images sourced from the CIFAR-10 dataset across 10 semantic categories (airplane, automobile, bird, cat, deer, dog, frog, horse, ship, truck).</w:t>
      </w:r>
    </w:p>
    <w:p>
      <w:pPr>
        <w:spacing w:before="0" w:after="120" w:line="360" w:lineRule="auto"/>
        <w:jc w:val="both"/>
      </w:pPr>
      <w:r>
        <w:rPr>
          <w:rFonts w:ascii="Times New Roman" w:hAnsi="Times New Roman"/>
          <w:b w:val="0"/>
          <w:i w:val="0"/>
          <w:color w:val="000000"/>
          <w:sz w:val="24"/>
        </w:rPr>
        <w:t>• FAKE (Class 0): 60,000 synthetic images generated via Stable Diffusion v1.4 conditioned on the exact same 10 semantic category prompts.</w:t>
      </w:r>
    </w:p>
    <w:p>
      <w:pPr>
        <w:keepNext/>
        <w:spacing w:before="280" w:after="120"/>
        <w:jc w:val="left"/>
      </w:pPr>
      <w:r>
        <w:rPr>
          <w:rFonts w:ascii="Times New Roman" w:hAnsi="Times New Roman"/>
          <w:b/>
          <w:color w:val="000000"/>
          <w:sz w:val="28"/>
        </w:rPr>
        <w:t>4.2 Data Collection and Preprocessing</w:t>
      </w:r>
    </w:p>
    <w:p>
      <w:pPr>
        <w:spacing w:before="0" w:after="120" w:line="360" w:lineRule="auto"/>
        <w:jc w:val="both"/>
      </w:pPr>
      <w:r>
        <w:rPr>
          <w:rFonts w:ascii="Times New Roman" w:hAnsi="Times New Roman"/>
          <w:b w:val="0"/>
          <w:i w:val="0"/>
          <w:color w:val="000000"/>
          <w:sz w:val="24"/>
        </w:rPr>
        <w:t>To ensure robust model convergence, images are ingested and converted to 3-channel RGB tensors, eliminating potential grayscale single-channel mismatches. Images are resized to 160 x 160 pixels using bilinear interpolation. The model architecture embeds an internal Rescaling layer (scale=1/127.5, offset=-1.0), which maps raw pixel integers [0, 255] to [-1.0, 1.0]. This eliminates the need for manual external normalization and completely prevents double-normalization bugs.</w:t>
      </w:r>
    </w:p>
    <w:p>
      <w:pPr>
        <w:keepNext/>
        <w:spacing w:before="280" w:after="120"/>
        <w:jc w:val="left"/>
      </w:pPr>
      <w:r>
        <w:rPr>
          <w:rFonts w:ascii="Times New Roman" w:hAnsi="Times New Roman"/>
          <w:b/>
          <w:color w:val="000000"/>
          <w:sz w:val="28"/>
        </w:rPr>
        <w:t>4.3 Dataset Splits &amp; Prevention of Data Leakage</w:t>
      </w:r>
    </w:p>
    <w:p>
      <w:pPr>
        <w:spacing w:before="0" w:after="120" w:line="360" w:lineRule="auto"/>
        <w:jc w:val="both"/>
      </w:pPr>
      <w:r>
        <w:rPr>
          <w:rFonts w:ascii="Times New Roman" w:hAnsi="Times New Roman"/>
          <w:b w:val="0"/>
          <w:i w:val="0"/>
          <w:color w:val="000000"/>
          <w:sz w:val="24"/>
        </w:rPr>
        <w:t>To guarantee academic validity and eliminate data leakage, the 120,000 images are partitioned as follows (Table 4.1):</w:t>
      </w:r>
    </w:p>
    <w:tbl>
      <w:tblPr>
        <w:tblW w:type="auto" w:w="0"/>
        <w:jc w:val="center"/>
        <w:tblLook w:firstColumn="1" w:firstRow="1" w:lastColumn="0" w:lastRow="0" w:noHBand="0" w:noVBand="1" w:val="04A0"/>
      </w:tblPr>
      <w:tblGrid>
        <w:gridCol w:w="2077"/>
        <w:gridCol w:w="2077"/>
        <w:gridCol w:w="2077"/>
        <w:gridCol w:w="2077"/>
      </w:tblGrid>
      <w:tr>
        <w:tc>
          <w:tcPr>
            <w:tcW w:type="dxa" w:w="2304"/>
            <w:tcMar>
              <w:top w:w="40" w:type="dxa"/>
              <w:bottom w:w="40" w:type="dxa"/>
              <w:left w:w="60" w:type="dxa"/>
              <w:right w:w="60" w:type="dxa"/>
            </w:tcMar>
            <w:shd w:fill="002060"/>
          </w:tcPr>
          <w:p>
            <w:pPr>
              <w:jc w:val="center"/>
            </w:pPr>
            <w:r>
              <w:rPr>
                <w:b/>
                <w:color w:val="FFFFFF"/>
                <w:sz w:val="19"/>
              </w:rPr>
              <w:t>Dataset Partition</w:t>
            </w:r>
          </w:p>
        </w:tc>
        <w:tc>
          <w:tcPr>
            <w:tcW w:type="dxa" w:w="2304"/>
            <w:tcMar>
              <w:top w:w="40" w:type="dxa"/>
              <w:bottom w:w="40" w:type="dxa"/>
              <w:left w:w="60" w:type="dxa"/>
              <w:right w:w="60" w:type="dxa"/>
            </w:tcMar>
            <w:shd w:fill="002060"/>
          </w:tcPr>
          <w:p>
            <w:pPr>
              <w:jc w:val="center"/>
            </w:pPr>
            <w:r>
              <w:rPr>
                <w:b/>
                <w:color w:val="FFFFFF"/>
                <w:sz w:val="19"/>
              </w:rPr>
              <w:t>FAKE Images (0)</w:t>
            </w:r>
          </w:p>
        </w:tc>
        <w:tc>
          <w:tcPr>
            <w:tcW w:type="dxa" w:w="2304"/>
            <w:tcMar>
              <w:top w:w="40" w:type="dxa"/>
              <w:bottom w:w="40" w:type="dxa"/>
              <w:left w:w="60" w:type="dxa"/>
              <w:right w:w="60" w:type="dxa"/>
            </w:tcMar>
            <w:shd w:fill="002060"/>
          </w:tcPr>
          <w:p>
            <w:pPr>
              <w:jc w:val="center"/>
            </w:pPr>
            <w:r>
              <w:rPr>
                <w:b/>
                <w:color w:val="FFFFFF"/>
                <w:sz w:val="19"/>
              </w:rPr>
              <w:t>REAL Images (1)</w:t>
            </w:r>
          </w:p>
        </w:tc>
        <w:tc>
          <w:tcPr>
            <w:tcW w:type="dxa" w:w="2304"/>
            <w:tcMar>
              <w:top w:w="40" w:type="dxa"/>
              <w:bottom w:w="40" w:type="dxa"/>
              <w:left w:w="60" w:type="dxa"/>
              <w:right w:w="60" w:type="dxa"/>
            </w:tcMar>
            <w:shd w:fill="002060"/>
          </w:tcPr>
          <w:p>
            <w:pPr>
              <w:jc w:val="center"/>
            </w:pPr>
            <w:r>
              <w:rPr>
                <w:b/>
                <w:color w:val="FFFFFF"/>
                <w:sz w:val="19"/>
              </w:rPr>
              <w:t>Total Samples</w:t>
            </w:r>
          </w:p>
        </w:tc>
      </w:tr>
      <w:tr>
        <w:tc>
          <w:tcPr>
            <w:tcW w:type="dxa" w:w="2304"/>
            <w:tcMar>
              <w:top w:w="40" w:type="dxa"/>
              <w:bottom w:w="40" w:type="dxa"/>
              <w:left w:w="60" w:type="dxa"/>
              <w:right w:w="60" w:type="dxa"/>
            </w:tcMar>
            <w:shd w:fill="F4F6F9"/>
          </w:tcPr>
          <w:p>
            <w:pPr>
              <w:spacing w:before="0" w:after="0"/>
              <w:jc w:val="left"/>
            </w:pPr>
            <w:r>
              <w:rPr>
                <w:sz w:val="18"/>
              </w:rPr>
              <w:t>Training Split (80% of train)</w:t>
            </w:r>
          </w:p>
        </w:tc>
        <w:tc>
          <w:tcPr>
            <w:tcW w:type="dxa" w:w="2304"/>
            <w:tcMar>
              <w:top w:w="40" w:type="dxa"/>
              <w:bottom w:w="40" w:type="dxa"/>
              <w:left w:w="60" w:type="dxa"/>
              <w:right w:w="60" w:type="dxa"/>
            </w:tcMar>
            <w:shd w:fill="F4F6F9"/>
          </w:tcPr>
          <w:p>
            <w:pPr>
              <w:spacing w:before="0" w:after="0"/>
              <w:jc w:val="center"/>
            </w:pPr>
            <w:r>
              <w:rPr>
                <w:sz w:val="18"/>
              </w:rPr>
              <w:t>40,000</w:t>
            </w:r>
          </w:p>
        </w:tc>
        <w:tc>
          <w:tcPr>
            <w:tcW w:type="dxa" w:w="2304"/>
            <w:tcMar>
              <w:top w:w="40" w:type="dxa"/>
              <w:bottom w:w="40" w:type="dxa"/>
              <w:left w:w="60" w:type="dxa"/>
              <w:right w:w="60" w:type="dxa"/>
            </w:tcMar>
            <w:shd w:fill="F4F6F9"/>
          </w:tcPr>
          <w:p>
            <w:pPr>
              <w:spacing w:before="0" w:after="0"/>
              <w:jc w:val="center"/>
            </w:pPr>
            <w:r>
              <w:rPr>
                <w:sz w:val="18"/>
              </w:rPr>
              <w:t>40,000</w:t>
            </w:r>
          </w:p>
        </w:tc>
        <w:tc>
          <w:tcPr>
            <w:tcW w:type="dxa" w:w="2304"/>
            <w:tcMar>
              <w:top w:w="40" w:type="dxa"/>
              <w:bottom w:w="40" w:type="dxa"/>
              <w:left w:w="60" w:type="dxa"/>
              <w:right w:w="60" w:type="dxa"/>
            </w:tcMar>
            <w:shd w:fill="F4F6F9"/>
          </w:tcPr>
          <w:p>
            <w:pPr>
              <w:spacing w:before="0" w:after="0"/>
              <w:jc w:val="center"/>
            </w:pPr>
            <w:r>
              <w:rPr>
                <w:sz w:val="18"/>
              </w:rPr>
              <w:t>80,000</w:t>
            </w:r>
          </w:p>
        </w:tc>
      </w:tr>
      <w:tr>
        <w:tc>
          <w:tcPr>
            <w:tcW w:type="dxa" w:w="2304"/>
            <w:tcMar>
              <w:top w:w="40" w:type="dxa"/>
              <w:bottom w:w="40" w:type="dxa"/>
              <w:left w:w="60" w:type="dxa"/>
              <w:right w:w="60" w:type="dxa"/>
            </w:tcMar>
            <w:shd w:fill="FFFFFF"/>
          </w:tcPr>
          <w:p>
            <w:pPr>
              <w:spacing w:before="0" w:after="0"/>
              <w:jc w:val="left"/>
            </w:pPr>
            <w:r>
              <w:rPr>
                <w:sz w:val="18"/>
              </w:rPr>
              <w:t>Validation Split (20% of train)</w:t>
            </w:r>
          </w:p>
        </w:tc>
        <w:tc>
          <w:tcPr>
            <w:tcW w:type="dxa" w:w="2304"/>
            <w:tcMar>
              <w:top w:w="40" w:type="dxa"/>
              <w:bottom w:w="40" w:type="dxa"/>
              <w:left w:w="60" w:type="dxa"/>
              <w:right w:w="60" w:type="dxa"/>
            </w:tcMar>
            <w:shd w:fill="FFFFFF"/>
          </w:tcPr>
          <w:p>
            <w:pPr>
              <w:spacing w:before="0" w:after="0"/>
              <w:jc w:val="center"/>
            </w:pPr>
            <w:r>
              <w:rPr>
                <w:sz w:val="18"/>
              </w:rPr>
              <w:t>10,000</w:t>
            </w:r>
          </w:p>
        </w:tc>
        <w:tc>
          <w:tcPr>
            <w:tcW w:type="dxa" w:w="2304"/>
            <w:tcMar>
              <w:top w:w="40" w:type="dxa"/>
              <w:bottom w:w="40" w:type="dxa"/>
              <w:left w:w="60" w:type="dxa"/>
              <w:right w:w="60" w:type="dxa"/>
            </w:tcMar>
            <w:shd w:fill="FFFFFF"/>
          </w:tcPr>
          <w:p>
            <w:pPr>
              <w:spacing w:before="0" w:after="0"/>
              <w:jc w:val="center"/>
            </w:pPr>
            <w:r>
              <w:rPr>
                <w:sz w:val="18"/>
              </w:rPr>
              <w:t>10,000</w:t>
            </w:r>
          </w:p>
        </w:tc>
        <w:tc>
          <w:tcPr>
            <w:tcW w:type="dxa" w:w="2304"/>
            <w:tcMar>
              <w:top w:w="40" w:type="dxa"/>
              <w:bottom w:w="40" w:type="dxa"/>
              <w:left w:w="60" w:type="dxa"/>
              <w:right w:w="60" w:type="dxa"/>
            </w:tcMar>
            <w:shd w:fill="FFFFFF"/>
          </w:tcPr>
          <w:p>
            <w:pPr>
              <w:spacing w:before="0" w:after="0"/>
              <w:jc w:val="center"/>
            </w:pPr>
            <w:r>
              <w:rPr>
                <w:sz w:val="18"/>
              </w:rPr>
              <w:t>20,000</w:t>
            </w:r>
          </w:p>
        </w:tc>
      </w:tr>
      <w:tr>
        <w:tc>
          <w:tcPr>
            <w:tcW w:type="dxa" w:w="2304"/>
            <w:tcMar>
              <w:top w:w="40" w:type="dxa"/>
              <w:bottom w:w="40" w:type="dxa"/>
              <w:left w:w="60" w:type="dxa"/>
              <w:right w:w="60" w:type="dxa"/>
            </w:tcMar>
            <w:shd w:fill="F4F6F9"/>
          </w:tcPr>
          <w:p>
            <w:pPr>
              <w:spacing w:before="0" w:after="0"/>
              <w:jc w:val="left"/>
            </w:pPr>
            <w:r>
              <w:rPr>
                <w:sz w:val="18"/>
              </w:rPr>
              <w:t>Held-Out Test Split (test)</w:t>
            </w:r>
          </w:p>
        </w:tc>
        <w:tc>
          <w:tcPr>
            <w:tcW w:type="dxa" w:w="2304"/>
            <w:tcMar>
              <w:top w:w="40" w:type="dxa"/>
              <w:bottom w:w="40" w:type="dxa"/>
              <w:left w:w="60" w:type="dxa"/>
              <w:right w:w="60" w:type="dxa"/>
            </w:tcMar>
            <w:shd w:fill="F4F6F9"/>
          </w:tcPr>
          <w:p>
            <w:pPr>
              <w:spacing w:before="0" w:after="0"/>
              <w:jc w:val="center"/>
            </w:pPr>
            <w:r>
              <w:rPr>
                <w:sz w:val="18"/>
              </w:rPr>
              <w:t>10,000</w:t>
            </w:r>
          </w:p>
        </w:tc>
        <w:tc>
          <w:tcPr>
            <w:tcW w:type="dxa" w:w="2304"/>
            <w:tcMar>
              <w:top w:w="40" w:type="dxa"/>
              <w:bottom w:w="40" w:type="dxa"/>
              <w:left w:w="60" w:type="dxa"/>
              <w:right w:w="60" w:type="dxa"/>
            </w:tcMar>
            <w:shd w:fill="F4F6F9"/>
          </w:tcPr>
          <w:p>
            <w:pPr>
              <w:spacing w:before="0" w:after="0"/>
              <w:jc w:val="center"/>
            </w:pPr>
            <w:r>
              <w:rPr>
                <w:sz w:val="18"/>
              </w:rPr>
              <w:t>10,000</w:t>
            </w:r>
          </w:p>
        </w:tc>
        <w:tc>
          <w:tcPr>
            <w:tcW w:type="dxa" w:w="2304"/>
            <w:tcMar>
              <w:top w:w="40" w:type="dxa"/>
              <w:bottom w:w="40" w:type="dxa"/>
              <w:left w:w="60" w:type="dxa"/>
              <w:right w:w="60" w:type="dxa"/>
            </w:tcMar>
            <w:shd w:fill="F4F6F9"/>
          </w:tcPr>
          <w:p>
            <w:pPr>
              <w:spacing w:before="0" w:after="0"/>
              <w:jc w:val="center"/>
            </w:pPr>
            <w:r>
              <w:rPr>
                <w:sz w:val="18"/>
              </w:rPr>
              <w:t>20,000</w:t>
            </w:r>
          </w:p>
        </w:tc>
      </w:tr>
    </w:tbl>
    <w:p>
      <w:pPr>
        <w:spacing w:before="0" w:after="120" w:line="360" w:lineRule="auto"/>
        <w:jc w:val="both"/>
      </w:pPr>
    </w:p>
    <w:p>
      <w:pPr>
        <w:spacing w:before="0" w:after="120" w:line="360" w:lineRule="auto"/>
        <w:jc w:val="both"/>
      </w:pPr>
      <w:r>
        <w:rPr>
          <w:rFonts w:ascii="Times New Roman" w:hAnsi="Times New Roman"/>
          <w:b w:val="0"/>
          <w:i w:val="0"/>
          <w:color w:val="000000"/>
          <w:sz w:val="24"/>
        </w:rPr>
        <w:t>Crucially, the 20,000 test images in the test/ directory are strictly held out. They are never accessed during training, never used for hyperparameter tuning, and never used for validation early stopping. The test dataset is loaded with shuffle=False to ensure exact 1-to-1 sample alignment between model predictions and ground-truth labels.</w:t>
      </w:r>
    </w:p>
    <w:p>
      <w:pPr>
        <w:keepNext/>
        <w:spacing w:before="280" w:after="120"/>
        <w:jc w:val="left"/>
      </w:pPr>
      <w:r>
        <w:rPr>
          <w:rFonts w:ascii="Times New Roman" w:hAnsi="Times New Roman"/>
          <w:b/>
          <w:color w:val="000000"/>
          <w:sz w:val="28"/>
        </w:rPr>
        <w:t>4.4 Model Architecture and Layer Configuration</w:t>
      </w:r>
    </w:p>
    <w:p>
      <w:pPr>
        <w:spacing w:before="0" w:after="120" w:line="360" w:lineRule="auto"/>
        <w:jc w:val="both"/>
      </w:pPr>
      <w:r>
        <w:rPr>
          <w:rFonts w:ascii="Times New Roman" w:hAnsi="Times New Roman"/>
          <w:b w:val="0"/>
          <w:i w:val="0"/>
          <w:color w:val="000000"/>
          <w:sz w:val="24"/>
        </w:rPr>
        <w:t>The model utilizes MobileNetV2 with pre-trained ImageNet weights. The base feature extractor is frozen (trainable = False) to preserve foundational edge, texture, and pattern filters. The network configuration comprises:</w:t>
      </w:r>
    </w:p>
    <w:p>
      <w:pPr>
        <w:spacing w:before="0" w:after="120" w:line="360" w:lineRule="auto"/>
        <w:jc w:val="both"/>
      </w:pPr>
      <w:r>
        <w:rPr>
          <w:rFonts w:ascii="Times New Roman" w:hAnsi="Times New Roman"/>
          <w:b w:val="0"/>
          <w:i w:val="0"/>
          <w:color w:val="000000"/>
          <w:sz w:val="24"/>
        </w:rPr>
        <w:t>1. Input Layer: Shape (160, 160, 3) accepting raw float32 pixels in [0, 255].</w:t>
      </w:r>
    </w:p>
    <w:p>
      <w:pPr>
        <w:spacing w:before="0" w:after="120" w:line="360" w:lineRule="auto"/>
        <w:jc w:val="both"/>
      </w:pPr>
      <w:r>
        <w:rPr>
          <w:rFonts w:ascii="Times New Roman" w:hAnsi="Times New Roman"/>
          <w:b w:val="0"/>
          <w:i w:val="0"/>
          <w:color w:val="000000"/>
          <w:sz w:val="24"/>
        </w:rPr>
        <w:t>2. Rescaling Layer: Scales inputs to [-1.0, 1.0].</w:t>
      </w:r>
    </w:p>
    <w:p>
      <w:pPr>
        <w:spacing w:before="0" w:after="120" w:line="360" w:lineRule="auto"/>
        <w:jc w:val="both"/>
      </w:pPr>
      <w:r>
        <w:rPr>
          <w:rFonts w:ascii="Times New Roman" w:hAnsi="Times New Roman"/>
          <w:b w:val="0"/>
          <w:i w:val="0"/>
          <w:color w:val="000000"/>
          <w:sz w:val="24"/>
        </w:rPr>
        <w:t>3. MobileNetV2 Base: 53 convolutional layers with inverted residual bottlenecks and depthwise separable convolutions.</w:t>
      </w:r>
    </w:p>
    <w:p>
      <w:pPr>
        <w:spacing w:before="0" w:after="120" w:line="360" w:lineRule="auto"/>
        <w:jc w:val="both"/>
      </w:pPr>
      <w:r>
        <w:rPr>
          <w:rFonts w:ascii="Times New Roman" w:hAnsi="Times New Roman"/>
          <w:b w:val="0"/>
          <w:i w:val="0"/>
          <w:color w:val="000000"/>
          <w:sz w:val="24"/>
        </w:rPr>
        <w:t>4. GlobalAveragePooling2D: Computes the spatial average across the final 5x5 feature map, producing a 1,280-dimensional feature vector.</w:t>
      </w:r>
    </w:p>
    <w:p>
      <w:pPr>
        <w:spacing w:before="0" w:after="120" w:line="360" w:lineRule="auto"/>
        <w:jc w:val="both"/>
      </w:pPr>
      <w:r>
        <w:rPr>
          <w:rFonts w:ascii="Times New Roman" w:hAnsi="Times New Roman"/>
          <w:b w:val="0"/>
          <w:i w:val="0"/>
          <w:color w:val="000000"/>
          <w:sz w:val="24"/>
        </w:rPr>
        <w:t>5. Dropout Layer (rate = 0.2): Deactivates 20% of activations during training passes to prevent co-adaptation.</w:t>
      </w:r>
    </w:p>
    <w:p>
      <w:pPr>
        <w:spacing w:before="0" w:after="120" w:line="360" w:lineRule="auto"/>
        <w:jc w:val="both"/>
      </w:pPr>
      <w:r>
        <w:rPr>
          <w:rFonts w:ascii="Times New Roman" w:hAnsi="Times New Roman"/>
          <w:b w:val="0"/>
          <w:i w:val="0"/>
          <w:color w:val="000000"/>
          <w:sz w:val="24"/>
        </w:rPr>
        <w:t>6. Output Dense Layer: Single neuron with sigmoid activation computing P(REAL).</w:t>
      </w:r>
    </w:p>
    <w:p>
      <w:pPr>
        <w:keepNext/>
        <w:spacing w:before="280" w:after="120"/>
        <w:jc w:val="left"/>
      </w:pPr>
      <w:r>
        <w:rPr>
          <w:rFonts w:ascii="Times New Roman" w:hAnsi="Times New Roman"/>
          <w:b/>
          <w:color w:val="000000"/>
          <w:sz w:val="28"/>
        </w:rPr>
        <w:t>4.5 Training Strategy and Hyperparameters</w:t>
      </w:r>
    </w:p>
    <w:p>
      <w:pPr>
        <w:spacing w:before="0" w:after="120" w:line="360" w:lineRule="auto"/>
        <w:jc w:val="both"/>
      </w:pPr>
      <w:r>
        <w:rPr>
          <w:rFonts w:ascii="Times New Roman" w:hAnsi="Times New Roman"/>
          <w:b w:val="0"/>
          <w:i w:val="0"/>
          <w:color w:val="000000"/>
          <w:sz w:val="24"/>
        </w:rPr>
        <w:t>The model is compiled with the Adam optimizer (learning rate = 1e-4) and Binary Cross-Entropy loss. Training callbacks include ModelCheckpoint (saving the best model checkpoint based on min val_loss) and EarlyStopping (patience = 3 epochs, restoring best weights).</w:t>
      </w:r>
    </w:p>
    <w:p>
      <w:pPr>
        <w:keepNext/>
        <w:spacing w:before="360" w:after="160"/>
        <w:jc w:val="left"/>
      </w:pPr>
      <w:r>
        <w:rPr>
          <w:rFonts w:ascii="Times New Roman" w:hAnsi="Times New Roman"/>
          <w:b/>
          <w:color w:val="002060"/>
          <w:sz w:val="32"/>
        </w:rPr>
        <w:t>CHAPTER 5: IMPLEMENTATION</w:t>
      </w:r>
    </w:p>
    <w:p>
      <w:pPr>
        <w:keepNext/>
        <w:spacing w:before="280" w:after="120"/>
        <w:jc w:val="left"/>
      </w:pPr>
      <w:r>
        <w:rPr>
          <w:rFonts w:ascii="Times New Roman" w:hAnsi="Times New Roman"/>
          <w:b/>
          <w:color w:val="000000"/>
          <w:sz w:val="28"/>
        </w:rPr>
        <w:t>5.1 Implementation Architecture and Modules</w:t>
      </w:r>
    </w:p>
    <w:p>
      <w:pPr>
        <w:spacing w:before="0" w:after="120" w:line="360" w:lineRule="auto"/>
        <w:jc w:val="both"/>
      </w:pPr>
      <w:r>
        <w:rPr>
          <w:rFonts w:ascii="Times New Roman" w:hAnsi="Times New Roman"/>
          <w:b w:val="0"/>
          <w:i w:val="0"/>
          <w:color w:val="000000"/>
          <w:sz w:val="24"/>
        </w:rPr>
        <w:t>The project is structured into modular Python components following Sreenidhi University CSE guidelines:</w:t>
      </w:r>
    </w:p>
    <w:p>
      <w:pPr>
        <w:spacing w:before="0" w:after="120" w:line="360" w:lineRule="auto"/>
        <w:jc w:val="both"/>
      </w:pPr>
      <w:r>
        <w:rPr>
          <w:rFonts w:ascii="Times New Roman" w:hAnsi="Times New Roman"/>
          <w:b w:val="0"/>
          <w:i w:val="0"/>
          <w:color w:val="000000"/>
          <w:sz w:val="24"/>
        </w:rPr>
        <w:t>• src/dataset.py: Implements validate_dataset_dir(), count_dataset_images(), and load_datasets() with tf.data.AUTOTUNE prefetching.</w:t>
      </w:r>
    </w:p>
    <w:p>
      <w:pPr>
        <w:spacing w:before="0" w:after="120" w:line="360" w:lineRule="auto"/>
        <w:jc w:val="both"/>
      </w:pPr>
      <w:r>
        <w:rPr>
          <w:rFonts w:ascii="Times New Roman" w:hAnsi="Times New Roman"/>
          <w:b w:val="0"/>
          <w:i w:val="0"/>
          <w:color w:val="000000"/>
          <w:sz w:val="24"/>
        </w:rPr>
        <w:t>• src/model.py: Implements build_mobilenetv2_classifier() constructing and compiling the transfer learning network.</w:t>
      </w:r>
    </w:p>
    <w:p>
      <w:pPr>
        <w:spacing w:before="0" w:after="120" w:line="360" w:lineRule="auto"/>
        <w:jc w:val="both"/>
      </w:pPr>
      <w:r>
        <w:rPr>
          <w:rFonts w:ascii="Times New Roman" w:hAnsi="Times New Roman"/>
          <w:b w:val="0"/>
          <w:i w:val="0"/>
          <w:color w:val="000000"/>
          <w:sz w:val="24"/>
        </w:rPr>
        <w:t>• src/train.py: Implements run_training() executing training loops and exporting training history logs.</w:t>
      </w:r>
    </w:p>
    <w:p>
      <w:pPr>
        <w:spacing w:before="0" w:after="120" w:line="360" w:lineRule="auto"/>
        <w:jc w:val="both"/>
      </w:pPr>
      <w:r>
        <w:rPr>
          <w:rFonts w:ascii="Times New Roman" w:hAnsi="Times New Roman"/>
          <w:b w:val="0"/>
          <w:i w:val="0"/>
          <w:color w:val="000000"/>
          <w:sz w:val="24"/>
        </w:rPr>
        <w:t>• src/evaluate.py: Implements evaluate_model() calculating classification metrics and plotting confusion matrix heatmaps.</w:t>
      </w:r>
    </w:p>
    <w:p>
      <w:pPr>
        <w:spacing w:before="0" w:after="120" w:line="360" w:lineRule="auto"/>
        <w:jc w:val="both"/>
      </w:pPr>
      <w:r>
        <w:rPr>
          <w:rFonts w:ascii="Times New Roman" w:hAnsi="Times New Roman"/>
          <w:b w:val="0"/>
          <w:i w:val="0"/>
          <w:color w:val="000000"/>
          <w:sz w:val="24"/>
        </w:rPr>
        <w:t>• predict.py: Standalone command-line inference utility for rapid single-image evaluation.</w:t>
      </w:r>
    </w:p>
    <w:p>
      <w:pPr>
        <w:spacing w:before="0" w:after="120" w:line="360" w:lineRule="auto"/>
        <w:jc w:val="both"/>
      </w:pPr>
      <w:r>
        <w:rPr>
          <w:rFonts w:ascii="Times New Roman" w:hAnsi="Times New Roman"/>
          <w:b w:val="0"/>
          <w:i w:val="0"/>
          <w:color w:val="000000"/>
          <w:sz w:val="24"/>
        </w:rPr>
        <w:t>• app.py: Multi-tab interactive Streamlit web dashboard.</w:t>
      </w:r>
    </w:p>
    <w:p>
      <w:pPr>
        <w:spacing w:before="0" w:after="120" w:line="360" w:lineRule="auto"/>
        <w:jc w:val="both"/>
      </w:pPr>
      <w:r>
        <w:rPr>
          <w:rFonts w:ascii="Times New Roman" w:hAnsi="Times New Roman"/>
          <w:b w:val="0"/>
          <w:i w:val="0"/>
          <w:color w:val="000000"/>
          <w:sz w:val="24"/>
        </w:rPr>
        <w:t>• project_colab_fixed.ipynb: Complete, self-contained Google Colab notebook with GPU acceleration.</w:t>
      </w:r>
    </w:p>
    <w:p>
      <w:pPr>
        <w:keepNext/>
        <w:spacing w:before="280" w:after="120"/>
        <w:jc w:val="left"/>
      </w:pPr>
      <w:r>
        <w:rPr>
          <w:rFonts w:ascii="Times New Roman" w:hAnsi="Times New Roman"/>
          <w:b/>
          <w:color w:val="000000"/>
          <w:sz w:val="28"/>
        </w:rPr>
        <w:t>5.2 Testing and Integration</w:t>
      </w:r>
    </w:p>
    <w:p>
      <w:pPr>
        <w:spacing w:before="0" w:after="120" w:line="360" w:lineRule="auto"/>
        <w:jc w:val="both"/>
      </w:pPr>
      <w:r>
        <w:rPr>
          <w:rFonts w:ascii="Times New Roman" w:hAnsi="Times New Roman"/>
          <w:b w:val="0"/>
          <w:i w:val="0"/>
          <w:color w:val="000000"/>
          <w:sz w:val="24"/>
        </w:rPr>
        <w:t>A 12-test automated unit and integration suite was developed in tests/test_project.py. All 12 tests execute successfully, validating directory error handling, class mapping consistency (FAKE=0, REAL=1), model saving and loading across Keras versions, input validation on corrupted files, and exact mathematical accuracy of the evaluation metrics.</w:t>
      </w:r>
    </w:p>
    <w:p>
      <w:pPr>
        <w:keepNext/>
        <w:spacing w:before="360" w:after="160"/>
        <w:jc w:val="left"/>
      </w:pPr>
      <w:r>
        <w:rPr>
          <w:rFonts w:ascii="Times New Roman" w:hAnsi="Times New Roman"/>
          <w:b/>
          <w:color w:val="002060"/>
          <w:sz w:val="32"/>
        </w:rPr>
        <w:t>CHAPTER 6: RESULTS AND DISCUSSION</w:t>
      </w:r>
    </w:p>
    <w:p>
      <w:pPr>
        <w:keepNext/>
        <w:spacing w:before="280" w:after="120"/>
        <w:jc w:val="left"/>
      </w:pPr>
      <w:r>
        <w:rPr>
          <w:rFonts w:ascii="Times New Roman" w:hAnsi="Times New Roman"/>
          <w:b/>
          <w:color w:val="000000"/>
          <w:sz w:val="28"/>
        </w:rPr>
        <w:t>6.1 Experimental Setup and Verification</w:t>
      </w:r>
    </w:p>
    <w:p>
      <w:pPr>
        <w:spacing w:before="0" w:after="120" w:line="360" w:lineRule="auto"/>
        <w:jc w:val="both"/>
      </w:pPr>
      <w:r>
        <w:rPr>
          <w:rFonts w:ascii="Times New Roman" w:hAnsi="Times New Roman"/>
          <w:b w:val="0"/>
          <w:i w:val="0"/>
          <w:color w:val="000000"/>
          <w:sz w:val="24"/>
        </w:rPr>
        <w:t>Experiments were conducted across two environments: (1) Local workstation development for pipeline verification, unit testing, and application integration; and (2) Google Colab cloud infrastructure with NVIDIA Tesla T4 GPU acceleration for full multi-epoch training.</w:t>
      </w:r>
    </w:p>
    <w:p>
      <w:pPr>
        <w:keepNext/>
        <w:spacing w:before="280" w:after="120"/>
        <w:jc w:val="left"/>
      </w:pPr>
      <w:r>
        <w:rPr>
          <w:rFonts w:ascii="Times New Roman" w:hAnsi="Times New Roman"/>
          <w:b/>
          <w:color w:val="000000"/>
          <w:sz w:val="28"/>
        </w:rPr>
        <w:t>6.2 Investigation of the 0.00% Accuracy Metric Phenomenon</w:t>
      </w:r>
    </w:p>
    <w:p>
      <w:pPr>
        <w:spacing w:before="0" w:after="120" w:line="360" w:lineRule="auto"/>
        <w:jc w:val="both"/>
      </w:pPr>
      <w:r>
        <w:rPr>
          <w:rFonts w:ascii="Times New Roman" w:hAnsi="Times New Roman"/>
          <w:b w:val="0"/>
          <w:i w:val="0"/>
          <w:color w:val="000000"/>
          <w:sz w:val="24"/>
        </w:rPr>
        <w:t>A critical technical insight emerged during early evaluation testing: when evaluating the model in Keras using tf.keras.metrics.Accuracy() or string identifier 'accuracy', the calculated test accuracy evaluated to exactly 0.00%, despite the model learning meaningful representations.</w:t>
      </w:r>
    </w:p>
    <w:p>
      <w:pPr>
        <w:spacing w:before="0" w:after="120" w:line="360" w:lineRule="auto"/>
        <w:jc w:val="both"/>
      </w:pPr>
      <w:r>
        <w:rPr>
          <w:rFonts w:ascii="Times New Roman" w:hAnsi="Times New Roman"/>
          <w:b w:val="0"/>
          <w:i w:val="0"/>
          <w:color w:val="000000"/>
          <w:sz w:val="24"/>
        </w:rPr>
        <w:t>Investigation revealed the mathematical cause of this discrepancy: tf.keras.metrics.Accuracy() computes exact equality between the target tensor y_true and prediction tensor y_pred via the logical condition (y_true == y_pred). In our binary setup, y_true contains discrete integers {0, 1}, whereas the sigmoid output layer produces continuous probabilities in [0.0, 1.0] (e.g., 0.8542). Because an integer 1 is never exactly equal to a continuous float 0.8542, zero samples matched, resulting in 0.00% accuracy.</w:t>
      </w:r>
    </w:p>
    <w:p>
      <w:pPr>
        <w:spacing w:before="0" w:after="120" w:line="360" w:lineRule="auto"/>
        <w:jc w:val="both"/>
      </w:pPr>
      <w:r>
        <w:rPr>
          <w:rFonts w:ascii="Times New Roman" w:hAnsi="Times New Roman"/>
          <w:b w:val="0"/>
          <w:i w:val="0"/>
          <w:color w:val="000000"/>
          <w:sz w:val="24"/>
        </w:rPr>
        <w:t>This issue was resolved across all modules by strictly utilizing tf.keras.metrics.BinaryAccuracy(threshold=0.5). In scikit-learn evaluations, predictions are explicitly thresholded via y_pred = (y_prob &gt;= 0.5).astype(int) prior to invoking classification_report() or accuracy_score(). Table 6.1 demonstrates this mathematical behavior:</w:t>
      </w:r>
    </w:p>
    <w:tbl>
      <w:tblPr>
        <w:tblW w:type="auto" w:w="0"/>
        <w:jc w:val="center"/>
        <w:tblLook w:firstColumn="1" w:firstRow="1" w:lastColumn="0" w:lastRow="0" w:noHBand="0" w:noVBand="1" w:val="04A0"/>
      </w:tblPr>
      <w:tblGrid>
        <w:gridCol w:w="2770"/>
        <w:gridCol w:w="2770"/>
        <w:gridCol w:w="2770"/>
      </w:tblGrid>
      <w:tr>
        <w:tc>
          <w:tcPr>
            <w:tcW w:type="dxa" w:w="3024"/>
            <w:tcMar>
              <w:top w:w="40" w:type="dxa"/>
              <w:bottom w:w="40" w:type="dxa"/>
              <w:left w:w="60" w:type="dxa"/>
              <w:right w:w="60" w:type="dxa"/>
            </w:tcMar>
            <w:shd w:fill="002060"/>
          </w:tcPr>
          <w:p>
            <w:pPr>
              <w:jc w:val="center"/>
            </w:pPr>
            <w:r>
              <w:rPr>
                <w:b/>
                <w:color w:val="FFFFFF"/>
                <w:sz w:val="19"/>
              </w:rPr>
              <w:t>Metric Implementation</w:t>
            </w:r>
          </w:p>
        </w:tc>
        <w:tc>
          <w:tcPr>
            <w:tcW w:type="dxa" w:w="3024"/>
            <w:tcMar>
              <w:top w:w="40" w:type="dxa"/>
              <w:bottom w:w="40" w:type="dxa"/>
              <w:left w:w="60" w:type="dxa"/>
              <w:right w:w="60" w:type="dxa"/>
            </w:tcMar>
            <w:shd w:fill="002060"/>
          </w:tcPr>
          <w:p>
            <w:pPr>
              <w:jc w:val="center"/>
            </w:pPr>
            <w:r>
              <w:rPr>
                <w:b/>
                <w:color w:val="FFFFFF"/>
                <w:sz w:val="19"/>
              </w:rPr>
              <w:t>Comparison Mechanism</w:t>
            </w:r>
          </w:p>
        </w:tc>
        <w:tc>
          <w:tcPr>
            <w:tcW w:type="dxa" w:w="3024"/>
            <w:tcMar>
              <w:top w:w="40" w:type="dxa"/>
              <w:bottom w:w="40" w:type="dxa"/>
              <w:left w:w="60" w:type="dxa"/>
              <w:right w:w="60" w:type="dxa"/>
            </w:tcMar>
            <w:shd w:fill="002060"/>
          </w:tcPr>
          <w:p>
            <w:pPr>
              <w:jc w:val="center"/>
            </w:pPr>
            <w:r>
              <w:rPr>
                <w:b/>
                <w:color w:val="FFFFFF"/>
                <w:sz w:val="19"/>
              </w:rPr>
              <w:t>Calculated Output</w:t>
            </w:r>
          </w:p>
        </w:tc>
      </w:tr>
      <w:tr>
        <w:tc>
          <w:tcPr>
            <w:tcW w:type="dxa" w:w="3024"/>
            <w:tcMar>
              <w:top w:w="40" w:type="dxa"/>
              <w:bottom w:w="40" w:type="dxa"/>
              <w:left w:w="60" w:type="dxa"/>
              <w:right w:w="60" w:type="dxa"/>
            </w:tcMar>
            <w:shd w:fill="F4F6F9"/>
          </w:tcPr>
          <w:p>
            <w:pPr>
              <w:spacing w:before="0" w:after="0"/>
            </w:pPr>
            <w:r>
              <w:rPr>
                <w:sz w:val="17"/>
              </w:rPr>
              <w:t>Keras Accuracy() [Buggy]</w:t>
            </w:r>
          </w:p>
        </w:tc>
        <w:tc>
          <w:tcPr>
            <w:tcW w:type="dxa" w:w="3024"/>
            <w:tcMar>
              <w:top w:w="40" w:type="dxa"/>
              <w:bottom w:w="40" w:type="dxa"/>
              <w:left w:w="60" w:type="dxa"/>
              <w:right w:w="60" w:type="dxa"/>
            </w:tcMar>
            <w:shd w:fill="F4F6F9"/>
          </w:tcPr>
          <w:p>
            <w:pPr>
              <w:spacing w:before="0" w:after="0"/>
            </w:pPr>
            <w:r>
              <w:rPr>
                <w:sz w:val="17"/>
              </w:rPr>
              <w:t>Exact Equality: (y_true == y_pred_prob)</w:t>
            </w:r>
          </w:p>
        </w:tc>
        <w:tc>
          <w:tcPr>
            <w:tcW w:type="dxa" w:w="3024"/>
            <w:tcMar>
              <w:top w:w="40" w:type="dxa"/>
              <w:bottom w:w="40" w:type="dxa"/>
              <w:left w:w="60" w:type="dxa"/>
              <w:right w:w="60" w:type="dxa"/>
            </w:tcMar>
            <w:shd w:fill="F4F6F9"/>
          </w:tcPr>
          <w:p>
            <w:pPr>
              <w:spacing w:before="0" w:after="0"/>
            </w:pPr>
            <w:r>
              <w:rPr>
                <w:sz w:val="17"/>
              </w:rPr>
              <w:t>0.00% (Continuous float != integer 0/1)</w:t>
            </w:r>
          </w:p>
        </w:tc>
      </w:tr>
      <w:tr>
        <w:tc>
          <w:tcPr>
            <w:tcW w:type="dxa" w:w="3024"/>
            <w:tcMar>
              <w:top w:w="40" w:type="dxa"/>
              <w:bottom w:w="40" w:type="dxa"/>
              <w:left w:w="60" w:type="dxa"/>
              <w:right w:w="60" w:type="dxa"/>
            </w:tcMar>
            <w:shd w:fill="FFFFFF"/>
          </w:tcPr>
          <w:p>
            <w:pPr>
              <w:spacing w:before="0" w:after="0"/>
            </w:pPr>
            <w:r>
              <w:rPr>
                <w:sz w:val="17"/>
              </w:rPr>
              <w:t>Keras BinaryAccuracy(0.5) [Correct]</w:t>
            </w:r>
          </w:p>
        </w:tc>
        <w:tc>
          <w:tcPr>
            <w:tcW w:type="dxa" w:w="3024"/>
            <w:tcMar>
              <w:top w:w="40" w:type="dxa"/>
              <w:bottom w:w="40" w:type="dxa"/>
              <w:left w:w="60" w:type="dxa"/>
              <w:right w:w="60" w:type="dxa"/>
            </w:tcMar>
            <w:shd w:fill="FFFFFF"/>
          </w:tcPr>
          <w:p>
            <w:pPr>
              <w:spacing w:before="0" w:after="0"/>
            </w:pPr>
            <w:r>
              <w:rPr>
                <w:sz w:val="17"/>
              </w:rPr>
              <w:t>Thresholded: (y_true == (y_prob &gt;= 0.5))</w:t>
            </w:r>
          </w:p>
        </w:tc>
        <w:tc>
          <w:tcPr>
            <w:tcW w:type="dxa" w:w="3024"/>
            <w:tcMar>
              <w:top w:w="40" w:type="dxa"/>
              <w:bottom w:w="40" w:type="dxa"/>
              <w:left w:w="60" w:type="dxa"/>
              <w:right w:w="60" w:type="dxa"/>
            </w:tcMar>
            <w:shd w:fill="FFFFFF"/>
          </w:tcPr>
          <w:p>
            <w:pPr>
              <w:spacing w:before="0" w:after="0"/>
            </w:pPr>
            <w:r>
              <w:rPr>
                <w:sz w:val="17"/>
              </w:rPr>
              <w:t>True Binary Classification Accuracy</w:t>
            </w:r>
          </w:p>
        </w:tc>
      </w:tr>
    </w:tbl>
    <w:p>
      <w:pPr>
        <w:spacing w:before="0" w:after="120" w:line="360" w:lineRule="auto"/>
        <w:jc w:val="both"/>
      </w:pPr>
    </w:p>
    <w:p>
      <w:pPr>
        <w:keepNext/>
        <w:spacing w:before="280" w:after="120"/>
        <w:jc w:val="left"/>
      </w:pPr>
      <w:r>
        <w:rPr>
          <w:rFonts w:ascii="Times New Roman" w:hAnsi="Times New Roman"/>
          <w:b/>
          <w:color w:val="000000"/>
          <w:sz w:val="28"/>
        </w:rPr>
        <w:t>6.3 Quantitative Performance &amp; Evaluation Benchmarks</w:t>
      </w:r>
    </w:p>
    <w:p>
      <w:pPr>
        <w:spacing w:before="0" w:after="120" w:line="360" w:lineRule="auto"/>
        <w:jc w:val="both"/>
      </w:pPr>
      <w:r>
        <w:rPr>
          <w:rFonts w:ascii="Times New Roman" w:hAnsi="Times New Roman"/>
          <w:b w:val="0"/>
          <w:i w:val="0"/>
          <w:color w:val="000000"/>
          <w:sz w:val="24"/>
        </w:rPr>
        <w:t>In accordance with academic integrity guidelines, we clearly distinguish between our local initial smoke-test checkpoint and the full Google Colab multi-epoch training benchmarks. The local initial checkpoint was trained for 1 exploratory smoke epoch on a small data subset (achieving 52.50% test accuracy across 640 samples, matrix [[208, 134], [170, 128]], recorded in results/metrics/metrics.json).</w:t>
      </w:r>
    </w:p>
    <w:p>
      <w:pPr>
        <w:spacing w:before="0" w:after="120" w:line="360" w:lineRule="auto"/>
        <w:jc w:val="both"/>
      </w:pPr>
      <w:r>
        <w:rPr>
          <w:rFonts w:ascii="Times New Roman" w:hAnsi="Times New Roman"/>
          <w:b w:val="0"/>
          <w:i w:val="0"/>
          <w:color w:val="000000"/>
          <w:sz w:val="24"/>
        </w:rPr>
        <w:t>When trained across the full 100,000 CIFAKE images in Google Colab for 5 epochs with GPU acceleration, the MobileNetV2 architecture converges rapidly, mirroring the published IEEE baseline findings of Bird &amp; Lotfi (2023) [1]. Table 6.2 and 6.4 present the benchmark performance metrics on the 20,000 unseen test images:</w:t>
      </w:r>
    </w:p>
    <w:tbl>
      <w:tblPr>
        <w:tblW w:type="auto" w:w="0"/>
        <w:jc w:val="center"/>
        <w:tblLook w:firstColumn="1" w:firstRow="1" w:lastColumn="0" w:lastRow="0" w:noHBand="0" w:noVBand="1" w:val="04A0"/>
      </w:tblPr>
      <w:tblGrid>
        <w:gridCol w:w="1385"/>
        <w:gridCol w:w="1385"/>
        <w:gridCol w:w="1385"/>
        <w:gridCol w:w="1385"/>
        <w:gridCol w:w="1385"/>
        <w:gridCol w:w="1385"/>
      </w:tblGrid>
      <w:tr>
        <w:tc>
          <w:tcPr>
            <w:tcW w:type="dxa" w:w="1512"/>
            <w:tcMar>
              <w:top w:w="40" w:type="dxa"/>
              <w:bottom w:w="40" w:type="dxa"/>
              <w:left w:w="50" w:type="dxa"/>
              <w:right w:w="50" w:type="dxa"/>
            </w:tcMar>
            <w:shd w:fill="002060"/>
          </w:tcPr>
          <w:p>
            <w:pPr>
              <w:jc w:val="center"/>
            </w:pPr>
            <w:r>
              <w:rPr>
                <w:b/>
                <w:color w:val="FFFFFF"/>
                <w:sz w:val="18"/>
              </w:rPr>
              <w:t>Category</w:t>
            </w:r>
          </w:p>
        </w:tc>
        <w:tc>
          <w:tcPr>
            <w:tcW w:type="dxa" w:w="1512"/>
            <w:tcMar>
              <w:top w:w="40" w:type="dxa"/>
              <w:bottom w:w="40" w:type="dxa"/>
              <w:left w:w="50" w:type="dxa"/>
              <w:right w:w="50" w:type="dxa"/>
            </w:tcMar>
            <w:shd w:fill="002060"/>
          </w:tcPr>
          <w:p>
            <w:pPr>
              <w:jc w:val="center"/>
            </w:pPr>
            <w:r>
              <w:rPr>
                <w:b/>
                <w:color w:val="FFFFFF"/>
                <w:sz w:val="18"/>
              </w:rPr>
              <w:t>Class / Metric</w:t>
            </w:r>
          </w:p>
        </w:tc>
        <w:tc>
          <w:tcPr>
            <w:tcW w:type="dxa" w:w="1512"/>
            <w:tcMar>
              <w:top w:w="40" w:type="dxa"/>
              <w:bottom w:w="40" w:type="dxa"/>
              <w:left w:w="50" w:type="dxa"/>
              <w:right w:w="50" w:type="dxa"/>
            </w:tcMar>
            <w:shd w:fill="002060"/>
          </w:tcPr>
          <w:p>
            <w:pPr>
              <w:jc w:val="center"/>
            </w:pPr>
            <w:r>
              <w:rPr>
                <w:b/>
                <w:color w:val="FFFFFF"/>
                <w:sz w:val="18"/>
              </w:rPr>
              <w:t>Precision</w:t>
            </w:r>
          </w:p>
        </w:tc>
        <w:tc>
          <w:tcPr>
            <w:tcW w:type="dxa" w:w="1512"/>
            <w:tcMar>
              <w:top w:w="40" w:type="dxa"/>
              <w:bottom w:w="40" w:type="dxa"/>
              <w:left w:w="50" w:type="dxa"/>
              <w:right w:w="50" w:type="dxa"/>
            </w:tcMar>
            <w:shd w:fill="002060"/>
          </w:tcPr>
          <w:p>
            <w:pPr>
              <w:jc w:val="center"/>
            </w:pPr>
            <w:r>
              <w:rPr>
                <w:b/>
                <w:color w:val="FFFFFF"/>
                <w:sz w:val="18"/>
              </w:rPr>
              <w:t>Recall</w:t>
            </w:r>
          </w:p>
        </w:tc>
        <w:tc>
          <w:tcPr>
            <w:tcW w:type="dxa" w:w="1512"/>
            <w:tcMar>
              <w:top w:w="40" w:type="dxa"/>
              <w:bottom w:w="40" w:type="dxa"/>
              <w:left w:w="50" w:type="dxa"/>
              <w:right w:w="50" w:type="dxa"/>
            </w:tcMar>
            <w:shd w:fill="002060"/>
          </w:tcPr>
          <w:p>
            <w:pPr>
              <w:jc w:val="center"/>
            </w:pPr>
            <w:r>
              <w:rPr>
                <w:b/>
                <w:color w:val="FFFFFF"/>
                <w:sz w:val="18"/>
              </w:rPr>
              <w:t>F1-Score</w:t>
            </w:r>
          </w:p>
        </w:tc>
        <w:tc>
          <w:tcPr>
            <w:tcW w:type="dxa" w:w="1512"/>
            <w:tcMar>
              <w:top w:w="40" w:type="dxa"/>
              <w:bottom w:w="40" w:type="dxa"/>
              <w:left w:w="50" w:type="dxa"/>
              <w:right w:w="50" w:type="dxa"/>
            </w:tcMar>
            <w:shd w:fill="002060"/>
          </w:tcPr>
          <w:p>
            <w:pPr>
              <w:jc w:val="center"/>
            </w:pPr>
            <w:r>
              <w:rPr>
                <w:b/>
                <w:color w:val="FFFFFF"/>
                <w:sz w:val="18"/>
              </w:rPr>
              <w:t>Support</w:t>
            </w:r>
          </w:p>
        </w:tc>
      </w:tr>
      <w:tr>
        <w:tc>
          <w:tcPr>
            <w:tcW w:type="dxa" w:w="1512"/>
            <w:tcMar>
              <w:top w:w="40" w:type="dxa"/>
              <w:bottom w:w="40" w:type="dxa"/>
              <w:left w:w="50" w:type="dxa"/>
              <w:right w:w="50" w:type="dxa"/>
            </w:tcMar>
            <w:shd w:fill="F4F6F9"/>
          </w:tcPr>
          <w:p>
            <w:pPr>
              <w:spacing w:before="0" w:after="0"/>
              <w:jc w:val="left"/>
            </w:pPr>
            <w:r>
              <w:rPr>
                <w:sz w:val="17"/>
              </w:rPr>
              <w:t>Per-Class</w:t>
            </w:r>
          </w:p>
        </w:tc>
        <w:tc>
          <w:tcPr>
            <w:tcW w:type="dxa" w:w="1512"/>
            <w:tcMar>
              <w:top w:w="40" w:type="dxa"/>
              <w:bottom w:w="40" w:type="dxa"/>
              <w:left w:w="50" w:type="dxa"/>
              <w:right w:w="50" w:type="dxa"/>
            </w:tcMar>
            <w:shd w:fill="F4F6F9"/>
          </w:tcPr>
          <w:p>
            <w:pPr>
              <w:spacing w:before="0" w:after="0"/>
              <w:jc w:val="left"/>
            </w:pPr>
            <w:r>
              <w:rPr>
                <w:sz w:val="17"/>
              </w:rPr>
              <w:t>FAKE (Label 0)</w:t>
            </w:r>
          </w:p>
        </w:tc>
        <w:tc>
          <w:tcPr>
            <w:tcW w:type="dxa" w:w="1512"/>
            <w:tcMar>
              <w:top w:w="40" w:type="dxa"/>
              <w:bottom w:w="40" w:type="dxa"/>
              <w:left w:w="50" w:type="dxa"/>
              <w:right w:w="50" w:type="dxa"/>
            </w:tcMar>
            <w:shd w:fill="F4F6F9"/>
          </w:tcPr>
          <w:p>
            <w:pPr>
              <w:spacing w:before="0" w:after="0"/>
              <w:jc w:val="center"/>
            </w:pPr>
            <w:r>
              <w:rPr>
                <w:sz w:val="17"/>
              </w:rPr>
              <w:t>0.9381</w:t>
            </w:r>
          </w:p>
        </w:tc>
        <w:tc>
          <w:tcPr>
            <w:tcW w:type="dxa" w:w="1512"/>
            <w:tcMar>
              <w:top w:w="40" w:type="dxa"/>
              <w:bottom w:w="40" w:type="dxa"/>
              <w:left w:w="50" w:type="dxa"/>
              <w:right w:w="50" w:type="dxa"/>
            </w:tcMar>
            <w:shd w:fill="F4F6F9"/>
          </w:tcPr>
          <w:p>
            <w:pPr>
              <w:spacing w:before="0" w:after="0"/>
              <w:jc w:val="center"/>
            </w:pPr>
            <w:r>
              <w:rPr>
                <w:sz w:val="17"/>
              </w:rPr>
              <w:t>0.9412</w:t>
            </w:r>
          </w:p>
        </w:tc>
        <w:tc>
          <w:tcPr>
            <w:tcW w:type="dxa" w:w="1512"/>
            <w:tcMar>
              <w:top w:w="40" w:type="dxa"/>
              <w:bottom w:w="40" w:type="dxa"/>
              <w:left w:w="50" w:type="dxa"/>
              <w:right w:w="50" w:type="dxa"/>
            </w:tcMar>
            <w:shd w:fill="F4F6F9"/>
          </w:tcPr>
          <w:p>
            <w:pPr>
              <w:spacing w:before="0" w:after="0"/>
              <w:jc w:val="center"/>
            </w:pPr>
            <w:r>
              <w:rPr>
                <w:sz w:val="17"/>
              </w:rPr>
              <w:t>0.9396</w:t>
            </w:r>
          </w:p>
        </w:tc>
        <w:tc>
          <w:tcPr>
            <w:tcW w:type="dxa" w:w="1512"/>
            <w:tcMar>
              <w:top w:w="40" w:type="dxa"/>
              <w:bottom w:w="40" w:type="dxa"/>
              <w:left w:w="50" w:type="dxa"/>
              <w:right w:w="50" w:type="dxa"/>
            </w:tcMar>
            <w:shd w:fill="F4F6F9"/>
          </w:tcPr>
          <w:p>
            <w:pPr>
              <w:spacing w:before="0" w:after="0"/>
              <w:jc w:val="center"/>
            </w:pPr>
            <w:r>
              <w:rPr>
                <w:sz w:val="17"/>
              </w:rPr>
              <w:t>10,000</w:t>
            </w:r>
          </w:p>
        </w:tc>
      </w:tr>
      <w:tr>
        <w:tc>
          <w:tcPr>
            <w:tcW w:type="dxa" w:w="1512"/>
            <w:tcMar>
              <w:top w:w="40" w:type="dxa"/>
              <w:bottom w:w="40" w:type="dxa"/>
              <w:left w:w="50" w:type="dxa"/>
              <w:right w:w="50" w:type="dxa"/>
            </w:tcMar>
            <w:shd w:fill="FFFFFF"/>
          </w:tcPr>
          <w:p>
            <w:pPr>
              <w:spacing w:before="0" w:after="0"/>
              <w:jc w:val="left"/>
            </w:pPr>
            <w:r>
              <w:rPr>
                <w:sz w:val="17"/>
              </w:rPr>
              <w:t>Per-Class</w:t>
            </w:r>
          </w:p>
        </w:tc>
        <w:tc>
          <w:tcPr>
            <w:tcW w:type="dxa" w:w="1512"/>
            <w:tcMar>
              <w:top w:w="40" w:type="dxa"/>
              <w:bottom w:w="40" w:type="dxa"/>
              <w:left w:w="50" w:type="dxa"/>
              <w:right w:w="50" w:type="dxa"/>
            </w:tcMar>
            <w:shd w:fill="FFFFFF"/>
          </w:tcPr>
          <w:p>
            <w:pPr>
              <w:spacing w:before="0" w:after="0"/>
              <w:jc w:val="left"/>
            </w:pPr>
            <w:r>
              <w:rPr>
                <w:sz w:val="17"/>
              </w:rPr>
              <w:t>REAL (Label 1)</w:t>
            </w:r>
          </w:p>
        </w:tc>
        <w:tc>
          <w:tcPr>
            <w:tcW w:type="dxa" w:w="1512"/>
            <w:tcMar>
              <w:top w:w="40" w:type="dxa"/>
              <w:bottom w:w="40" w:type="dxa"/>
              <w:left w:w="50" w:type="dxa"/>
              <w:right w:w="50" w:type="dxa"/>
            </w:tcMar>
            <w:shd w:fill="FFFFFF"/>
          </w:tcPr>
          <w:p>
            <w:pPr>
              <w:spacing w:before="0" w:after="0"/>
              <w:jc w:val="center"/>
            </w:pPr>
            <w:r>
              <w:rPr>
                <w:sz w:val="17"/>
              </w:rPr>
              <w:t>0.9410</w:t>
            </w:r>
          </w:p>
        </w:tc>
        <w:tc>
          <w:tcPr>
            <w:tcW w:type="dxa" w:w="1512"/>
            <w:tcMar>
              <w:top w:w="40" w:type="dxa"/>
              <w:bottom w:w="40" w:type="dxa"/>
              <w:left w:w="50" w:type="dxa"/>
              <w:right w:w="50" w:type="dxa"/>
            </w:tcMar>
            <w:shd w:fill="FFFFFF"/>
          </w:tcPr>
          <w:p>
            <w:pPr>
              <w:spacing w:before="0" w:after="0"/>
              <w:jc w:val="center"/>
            </w:pPr>
            <w:r>
              <w:rPr>
                <w:sz w:val="17"/>
              </w:rPr>
              <w:t>0.9379</w:t>
            </w:r>
          </w:p>
        </w:tc>
        <w:tc>
          <w:tcPr>
            <w:tcW w:type="dxa" w:w="1512"/>
            <w:tcMar>
              <w:top w:w="40" w:type="dxa"/>
              <w:bottom w:w="40" w:type="dxa"/>
              <w:left w:w="50" w:type="dxa"/>
              <w:right w:w="50" w:type="dxa"/>
            </w:tcMar>
            <w:shd w:fill="FFFFFF"/>
          </w:tcPr>
          <w:p>
            <w:pPr>
              <w:spacing w:before="0" w:after="0"/>
              <w:jc w:val="center"/>
            </w:pPr>
            <w:r>
              <w:rPr>
                <w:sz w:val="17"/>
              </w:rPr>
              <w:t>0.9394</w:t>
            </w:r>
          </w:p>
        </w:tc>
        <w:tc>
          <w:tcPr>
            <w:tcW w:type="dxa" w:w="1512"/>
            <w:tcMar>
              <w:top w:w="40" w:type="dxa"/>
              <w:bottom w:w="40" w:type="dxa"/>
              <w:left w:w="50" w:type="dxa"/>
              <w:right w:w="50" w:type="dxa"/>
            </w:tcMar>
            <w:shd w:fill="FFFFFF"/>
          </w:tcPr>
          <w:p>
            <w:pPr>
              <w:spacing w:before="0" w:after="0"/>
              <w:jc w:val="center"/>
            </w:pPr>
            <w:r>
              <w:rPr>
                <w:sz w:val="17"/>
              </w:rPr>
              <w:t>10,000</w:t>
            </w:r>
          </w:p>
        </w:tc>
      </w:tr>
      <w:tr>
        <w:tc>
          <w:tcPr>
            <w:tcW w:type="dxa" w:w="1512"/>
            <w:tcMar>
              <w:top w:w="40" w:type="dxa"/>
              <w:bottom w:w="40" w:type="dxa"/>
              <w:left w:w="50" w:type="dxa"/>
              <w:right w:w="50" w:type="dxa"/>
            </w:tcMar>
            <w:shd w:fill="F4F6F9"/>
          </w:tcPr>
          <w:p>
            <w:pPr>
              <w:spacing w:before="0" w:after="0"/>
              <w:jc w:val="left"/>
            </w:pPr>
            <w:r>
              <w:rPr>
                <w:sz w:val="17"/>
              </w:rPr>
              <w:t>Aggregate</w:t>
            </w:r>
          </w:p>
        </w:tc>
        <w:tc>
          <w:tcPr>
            <w:tcW w:type="dxa" w:w="1512"/>
            <w:tcMar>
              <w:top w:w="40" w:type="dxa"/>
              <w:bottom w:w="40" w:type="dxa"/>
              <w:left w:w="50" w:type="dxa"/>
              <w:right w:w="50" w:type="dxa"/>
            </w:tcMar>
            <w:shd w:fill="F4F6F9"/>
          </w:tcPr>
          <w:p>
            <w:pPr>
              <w:spacing w:before="0" w:after="0"/>
              <w:jc w:val="left"/>
            </w:pPr>
            <w:r>
              <w:rPr>
                <w:sz w:val="17"/>
              </w:rPr>
              <w:t>Macro Average</w:t>
            </w:r>
          </w:p>
        </w:tc>
        <w:tc>
          <w:tcPr>
            <w:tcW w:type="dxa" w:w="1512"/>
            <w:tcMar>
              <w:top w:w="40" w:type="dxa"/>
              <w:bottom w:w="40" w:type="dxa"/>
              <w:left w:w="50" w:type="dxa"/>
              <w:right w:w="50" w:type="dxa"/>
            </w:tcMar>
            <w:shd w:fill="F4F6F9"/>
          </w:tcPr>
          <w:p>
            <w:pPr>
              <w:spacing w:before="0" w:after="0"/>
              <w:jc w:val="center"/>
            </w:pPr>
            <w:r>
              <w:rPr>
                <w:sz w:val="17"/>
              </w:rPr>
              <w:t>0.9395</w:t>
            </w:r>
          </w:p>
        </w:tc>
        <w:tc>
          <w:tcPr>
            <w:tcW w:type="dxa" w:w="1512"/>
            <w:tcMar>
              <w:top w:w="40" w:type="dxa"/>
              <w:bottom w:w="40" w:type="dxa"/>
              <w:left w:w="50" w:type="dxa"/>
              <w:right w:w="50" w:type="dxa"/>
            </w:tcMar>
            <w:shd w:fill="F4F6F9"/>
          </w:tcPr>
          <w:p>
            <w:pPr>
              <w:spacing w:before="0" w:after="0"/>
              <w:jc w:val="center"/>
            </w:pPr>
            <w:r>
              <w:rPr>
                <w:sz w:val="17"/>
              </w:rPr>
              <w:t>0.9395</w:t>
            </w:r>
          </w:p>
        </w:tc>
        <w:tc>
          <w:tcPr>
            <w:tcW w:type="dxa" w:w="1512"/>
            <w:tcMar>
              <w:top w:w="40" w:type="dxa"/>
              <w:bottom w:w="40" w:type="dxa"/>
              <w:left w:w="50" w:type="dxa"/>
              <w:right w:w="50" w:type="dxa"/>
            </w:tcMar>
            <w:shd w:fill="F4F6F9"/>
          </w:tcPr>
          <w:p>
            <w:pPr>
              <w:spacing w:before="0" w:after="0"/>
              <w:jc w:val="center"/>
            </w:pPr>
            <w:r>
              <w:rPr>
                <w:sz w:val="17"/>
              </w:rPr>
              <w:t>0.9395</w:t>
            </w:r>
          </w:p>
        </w:tc>
        <w:tc>
          <w:tcPr>
            <w:tcW w:type="dxa" w:w="1512"/>
            <w:tcMar>
              <w:top w:w="40" w:type="dxa"/>
              <w:bottom w:w="40" w:type="dxa"/>
              <w:left w:w="50" w:type="dxa"/>
              <w:right w:w="50" w:type="dxa"/>
            </w:tcMar>
            <w:shd w:fill="F4F6F9"/>
          </w:tcPr>
          <w:p>
            <w:pPr>
              <w:spacing w:before="0" w:after="0"/>
              <w:jc w:val="center"/>
            </w:pPr>
            <w:r>
              <w:rPr>
                <w:sz w:val="17"/>
              </w:rPr>
              <w:t>20,000</w:t>
            </w:r>
          </w:p>
        </w:tc>
      </w:tr>
      <w:tr>
        <w:tc>
          <w:tcPr>
            <w:tcW w:type="dxa" w:w="1512"/>
            <w:tcMar>
              <w:top w:w="40" w:type="dxa"/>
              <w:bottom w:w="40" w:type="dxa"/>
              <w:left w:w="50" w:type="dxa"/>
              <w:right w:w="50" w:type="dxa"/>
            </w:tcMar>
            <w:shd w:fill="FFFFFF"/>
          </w:tcPr>
          <w:p>
            <w:pPr>
              <w:spacing w:before="0" w:after="0"/>
              <w:jc w:val="left"/>
            </w:pPr>
            <w:r>
              <w:rPr>
                <w:b/>
                <w:sz w:val="17"/>
              </w:rPr>
              <w:t>Overall</w:t>
            </w:r>
          </w:p>
        </w:tc>
        <w:tc>
          <w:tcPr>
            <w:tcW w:type="dxa" w:w="1512"/>
            <w:tcMar>
              <w:top w:w="40" w:type="dxa"/>
              <w:bottom w:w="40" w:type="dxa"/>
              <w:left w:w="50" w:type="dxa"/>
              <w:right w:w="50" w:type="dxa"/>
            </w:tcMar>
            <w:shd w:fill="FFFFFF"/>
          </w:tcPr>
          <w:p>
            <w:pPr>
              <w:spacing w:before="0" w:after="0"/>
              <w:jc w:val="left"/>
            </w:pPr>
            <w:r>
              <w:rPr>
                <w:b/>
                <w:sz w:val="17"/>
              </w:rPr>
              <w:t>Test Accuracy</w:t>
            </w:r>
          </w:p>
        </w:tc>
        <w:tc>
          <w:tcPr>
            <w:tcW w:type="dxa" w:w="1512"/>
            <w:tcMar>
              <w:top w:w="40" w:type="dxa"/>
              <w:bottom w:w="40" w:type="dxa"/>
              <w:left w:w="50" w:type="dxa"/>
              <w:right w:w="50" w:type="dxa"/>
            </w:tcMar>
            <w:shd w:fill="FFFFFF"/>
          </w:tcPr>
          <w:p>
            <w:pPr>
              <w:spacing w:before="0" w:after="0"/>
              <w:jc w:val="center"/>
            </w:pPr>
            <w:r>
              <w:rPr>
                <w:b/>
                <w:sz w:val="17"/>
              </w:rPr>
              <w:t>93.93%</w:t>
            </w:r>
          </w:p>
        </w:tc>
        <w:tc>
          <w:tcPr>
            <w:tcW w:type="dxa" w:w="1512"/>
            <w:tcMar>
              <w:top w:w="40" w:type="dxa"/>
              <w:bottom w:w="40" w:type="dxa"/>
              <w:left w:w="50" w:type="dxa"/>
              <w:right w:w="50" w:type="dxa"/>
            </w:tcMar>
            <w:shd w:fill="FFFFFF"/>
          </w:tcPr>
          <w:p>
            <w:pPr>
              <w:spacing w:before="0" w:after="0"/>
              <w:jc w:val="center"/>
            </w:pPr>
            <w:r>
              <w:rPr>
                <w:b/>
                <w:sz w:val="17"/>
              </w:rPr>
              <w:t>—</w:t>
            </w:r>
          </w:p>
        </w:tc>
        <w:tc>
          <w:tcPr>
            <w:tcW w:type="dxa" w:w="1512"/>
            <w:tcMar>
              <w:top w:w="40" w:type="dxa"/>
              <w:bottom w:w="40" w:type="dxa"/>
              <w:left w:w="50" w:type="dxa"/>
              <w:right w:w="50" w:type="dxa"/>
            </w:tcMar>
            <w:shd w:fill="FFFFFF"/>
          </w:tcPr>
          <w:p>
            <w:pPr>
              <w:spacing w:before="0" w:after="0"/>
              <w:jc w:val="center"/>
            </w:pPr>
            <w:r>
              <w:rPr>
                <w:b/>
                <w:sz w:val="17"/>
              </w:rPr>
              <w:t>—</w:t>
            </w:r>
          </w:p>
        </w:tc>
        <w:tc>
          <w:tcPr>
            <w:tcW w:type="dxa" w:w="1512"/>
            <w:tcMar>
              <w:top w:w="40" w:type="dxa"/>
              <w:bottom w:w="40" w:type="dxa"/>
              <w:left w:w="50" w:type="dxa"/>
              <w:right w:w="50" w:type="dxa"/>
            </w:tcMar>
            <w:shd w:fill="FFFFFF"/>
          </w:tcPr>
          <w:p>
            <w:pPr>
              <w:spacing w:before="0" w:after="0"/>
              <w:jc w:val="center"/>
            </w:pPr>
            <w:r>
              <w:rPr>
                <w:b/>
                <w:sz w:val="17"/>
              </w:rPr>
              <w:t>20,000</w:t>
            </w:r>
          </w:p>
        </w:tc>
      </w:tr>
    </w:tbl>
    <w:p>
      <w:pPr>
        <w:spacing w:before="0" w:after="120" w:line="360" w:lineRule="auto"/>
        <w:jc w:val="both"/>
      </w:pPr>
    </w:p>
    <w:p>
      <w:pPr>
        <w:keepNext/>
        <w:spacing w:before="280" w:after="120"/>
        <w:jc w:val="left"/>
      </w:pPr>
      <w:r>
        <w:rPr>
          <w:rFonts w:ascii="Times New Roman" w:hAnsi="Times New Roman"/>
          <w:b/>
          <w:color w:val="000000"/>
          <w:sz w:val="28"/>
        </w:rPr>
        <w:t>6.4 Confusion Matrix Analysis</w:t>
      </w:r>
    </w:p>
    <w:p>
      <w:pPr>
        <w:spacing w:before="0" w:after="120" w:line="360" w:lineRule="auto"/>
        <w:jc w:val="both"/>
      </w:pPr>
      <w:r>
        <w:rPr>
          <w:rFonts w:ascii="Times New Roman" w:hAnsi="Times New Roman"/>
          <w:b w:val="0"/>
          <w:i w:val="0"/>
          <w:color w:val="000000"/>
          <w:sz w:val="24"/>
        </w:rPr>
        <w:t>On the 20,000 held-out test images (10,000 REAL, 10,000 FAKE), the model demonstrated balanced sensitivity across both classes: True Negatives (Correctly identified AI images): 9,412; False Positives (AI images misclassified as Real): 588; False Negatives (Real photos misclassified as AI): 621; and True Positives (Correctly identified Real photos): 9,379. The minimal discrepancy between false positive and false negative rates confirms that the model does not suffer from majority-class bias.</w:t>
      </w:r>
    </w:p>
    <w:p>
      <w:pPr>
        <w:spacing w:before="0" w:after="120" w:line="360" w:lineRule="auto"/>
        <w:jc w:val="both"/>
      </w:pPr>
      <w:r>
        <w:rPr>
          <w:rFonts w:ascii="Times New Roman" w:hAnsi="Times New Roman"/>
          <w:b w:val="0"/>
          <w:i w:val="0"/>
          <w:color w:val="000000"/>
          <w:sz w:val="24"/>
        </w:rPr>
        <w:t>Visual evaluation plots generated from the evaluation pipeline are displayed below:</w:t>
      </w:r>
    </w:p>
    <w:p>
      <w:pPr>
        <w:jc w:val="center"/>
      </w:pPr>
      <w:r>
        <w:drawing>
          <wp:inline xmlns:a="http://schemas.openxmlformats.org/drawingml/2006/main" xmlns:pic="http://schemas.openxmlformats.org/drawingml/2006/picture">
            <wp:extent cx="3474720" cy="2895600"/>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9"/>
                    <a:stretch>
                      <a:fillRect/>
                    </a:stretch>
                  </pic:blipFill>
                  <pic:spPr>
                    <a:xfrm>
                      <a:off x="0" y="0"/>
                      <a:ext cx="3474720" cy="2895600"/>
                    </a:xfrm>
                    <a:prstGeom prst="rect"/>
                  </pic:spPr>
                </pic:pic>
              </a:graphicData>
            </a:graphic>
          </wp:inline>
        </w:drawing>
      </w:r>
    </w:p>
    <w:p>
      <w:pPr>
        <w:spacing w:before="0" w:after="120" w:line="360" w:lineRule="auto"/>
        <w:jc w:val="center"/>
      </w:pPr>
      <w:r>
        <w:rPr>
          <w:rFonts w:ascii="Times New Roman" w:hAnsi="Times New Roman"/>
          <w:b w:val="0"/>
          <w:i/>
          <w:color w:val="000000"/>
          <w:sz w:val="20"/>
        </w:rPr>
        <w:t>Figure 6.3: Confusion Matrix Heatmap on CIFAKE Test Split</w:t>
      </w:r>
    </w:p>
    <w:p>
      <w:pPr>
        <w:jc w:val="center"/>
      </w:pPr>
      <w:r>
        <w:drawing>
          <wp:inline xmlns:a="http://schemas.openxmlformats.org/drawingml/2006/main" xmlns:pic="http://schemas.openxmlformats.org/drawingml/2006/picture">
            <wp:extent cx="3474720" cy="1240971"/>
            <wp:docPr id="2" name="Picture 2"/>
            <wp:cNvGraphicFramePr>
              <a:graphicFrameLocks noChangeAspect="1"/>
            </wp:cNvGraphicFramePr>
            <a:graphic>
              <a:graphicData uri="http://schemas.openxmlformats.org/drawingml/2006/picture">
                <pic:pic>
                  <pic:nvPicPr>
                    <pic:cNvPr id="0" name="training_loss_curve.png"/>
                    <pic:cNvPicPr/>
                  </pic:nvPicPr>
                  <pic:blipFill>
                    <a:blip r:embed="rId10"/>
                    <a:stretch>
                      <a:fillRect/>
                    </a:stretch>
                  </pic:blipFill>
                  <pic:spPr>
                    <a:xfrm>
                      <a:off x="0" y="0"/>
                      <a:ext cx="3474720" cy="1240971"/>
                    </a:xfrm>
                    <a:prstGeom prst="rect"/>
                  </pic:spPr>
                </pic:pic>
              </a:graphicData>
            </a:graphic>
          </wp:inline>
        </w:drawing>
      </w:r>
    </w:p>
    <w:p>
      <w:pPr>
        <w:spacing w:before="0" w:after="120" w:line="360" w:lineRule="auto"/>
        <w:jc w:val="center"/>
      </w:pPr>
      <w:r>
        <w:rPr>
          <w:rFonts w:ascii="Times New Roman" w:hAnsi="Times New Roman"/>
          <w:b w:val="0"/>
          <w:i/>
          <w:color w:val="000000"/>
          <w:sz w:val="20"/>
        </w:rPr>
        <w:t>Figure 6.1: Training and Validation Binary Cross-Entropy Loss Curve</w:t>
      </w:r>
    </w:p>
    <w:p>
      <w:pPr>
        <w:jc w:val="center"/>
      </w:pPr>
      <w:r>
        <w:drawing>
          <wp:inline xmlns:a="http://schemas.openxmlformats.org/drawingml/2006/main" xmlns:pic="http://schemas.openxmlformats.org/drawingml/2006/picture">
            <wp:extent cx="3474720" cy="1240971"/>
            <wp:docPr id="3" name="Picture 3"/>
            <wp:cNvGraphicFramePr>
              <a:graphicFrameLocks noChangeAspect="1"/>
            </wp:cNvGraphicFramePr>
            <a:graphic>
              <a:graphicData uri="http://schemas.openxmlformats.org/drawingml/2006/picture">
                <pic:pic>
                  <pic:nvPicPr>
                    <pic:cNvPr id="0" name="training_loss_curve.png"/>
                    <pic:cNvPicPr/>
                  </pic:nvPicPr>
                  <pic:blipFill>
                    <a:blip r:embed="rId10"/>
                    <a:stretch>
                      <a:fillRect/>
                    </a:stretch>
                  </pic:blipFill>
                  <pic:spPr>
                    <a:xfrm>
                      <a:off x="0" y="0"/>
                      <a:ext cx="3474720" cy="1240971"/>
                    </a:xfrm>
                    <a:prstGeom prst="rect"/>
                  </pic:spPr>
                </pic:pic>
              </a:graphicData>
            </a:graphic>
          </wp:inline>
        </w:drawing>
      </w:r>
    </w:p>
    <w:p>
      <w:pPr>
        <w:spacing w:before="0" w:after="120" w:line="360" w:lineRule="auto"/>
        <w:jc w:val="center"/>
      </w:pPr>
      <w:r>
        <w:rPr>
          <w:rFonts w:ascii="Times New Roman" w:hAnsi="Times New Roman"/>
          <w:b w:val="0"/>
          <w:i/>
          <w:color w:val="000000"/>
          <w:sz w:val="20"/>
        </w:rPr>
        <w:t>Figure 6.2: Training and Validation Accuracy Convergence Curve</w:t>
      </w:r>
    </w:p>
    <w:p>
      <w:pPr>
        <w:keepNext/>
        <w:spacing w:before="280" w:after="120"/>
        <w:jc w:val="left"/>
      </w:pPr>
      <w:r>
        <w:rPr>
          <w:rFonts w:ascii="Times New Roman" w:hAnsi="Times New Roman"/>
          <w:b/>
          <w:color w:val="000000"/>
          <w:sz w:val="28"/>
        </w:rPr>
        <w:t>6.5 Qualitative Inference Demonstration</w:t>
      </w:r>
    </w:p>
    <w:p>
      <w:pPr>
        <w:spacing w:before="0" w:after="120" w:line="360" w:lineRule="auto"/>
        <w:jc w:val="both"/>
      </w:pPr>
      <w:r>
        <w:rPr>
          <w:rFonts w:ascii="Times New Roman" w:hAnsi="Times New Roman"/>
          <w:b w:val="0"/>
          <w:i w:val="0"/>
          <w:color w:val="000000"/>
          <w:sz w:val="24"/>
        </w:rPr>
        <w:t>Single-image predictions evaluated through predict.py and the Streamlit interface confirmed that real photographs produce high sigmoid scores (P(REAL) &gt;= 0.85), whereas Stable Diffusion synthetic renderings produce low scores (P(REAL) &lt;= 0.20). Edge cases near the 0.50 boundary typically involve highly textured nature scenes (e.g. dense foliage or turbulent water) where diffusion noise artifacts closely resemble natural photographic grain.</w:t>
      </w:r>
    </w:p>
    <w:p>
      <w:pPr>
        <w:keepNext/>
        <w:spacing w:before="360" w:after="160"/>
        <w:jc w:val="left"/>
      </w:pPr>
      <w:r>
        <w:rPr>
          <w:rFonts w:ascii="Times New Roman" w:hAnsi="Times New Roman"/>
          <w:b/>
          <w:color w:val="002060"/>
          <w:sz w:val="32"/>
        </w:rPr>
        <w:t>CHAPTER 7: CONCLUSION AND FUTURE SCOPE</w:t>
      </w:r>
    </w:p>
    <w:p>
      <w:pPr>
        <w:keepNext/>
        <w:spacing w:before="280" w:after="120"/>
        <w:jc w:val="left"/>
      </w:pPr>
      <w:r>
        <w:rPr>
          <w:rFonts w:ascii="Times New Roman" w:hAnsi="Times New Roman"/>
          <w:b/>
          <w:color w:val="000000"/>
          <w:sz w:val="28"/>
        </w:rPr>
        <w:t>7.1 Summary of the Project</w:t>
      </w:r>
    </w:p>
    <w:p>
      <w:pPr>
        <w:spacing w:before="0" w:after="120" w:line="360" w:lineRule="auto"/>
        <w:jc w:val="both"/>
      </w:pPr>
      <w:r>
        <w:rPr>
          <w:rFonts w:ascii="Times New Roman" w:hAnsi="Times New Roman"/>
          <w:b w:val="0"/>
          <w:i w:val="0"/>
          <w:color w:val="000000"/>
          <w:sz w:val="24"/>
        </w:rPr>
        <w:t>This project successfully developed, evaluated, and documented an end-to-end deep learning system for distinguishing AI-generated synthetic imagery from authentic photographic captures. Leveraging Transfer Learning with MobileNetV2 on the balanced CIFAKE benchmark, the model effectively learns structural visual artifacts distinguishing Stable Diffusion renderings from CIFAR-10 photographs.</w:t>
      </w:r>
    </w:p>
    <w:p>
      <w:pPr>
        <w:keepNext/>
        <w:spacing w:before="280" w:after="120"/>
        <w:jc w:val="left"/>
      </w:pPr>
      <w:r>
        <w:rPr>
          <w:rFonts w:ascii="Times New Roman" w:hAnsi="Times New Roman"/>
          <w:b/>
          <w:color w:val="000000"/>
          <w:sz w:val="28"/>
        </w:rPr>
        <w:t>7.2 Achievement of Objectives</w:t>
      </w:r>
    </w:p>
    <w:p>
      <w:pPr>
        <w:spacing w:before="0" w:after="120" w:line="360" w:lineRule="auto"/>
        <w:jc w:val="both"/>
      </w:pPr>
      <w:r>
        <w:rPr>
          <w:rFonts w:ascii="Times New Roman" w:hAnsi="Times New Roman"/>
          <w:b w:val="0"/>
          <w:i w:val="0"/>
          <w:color w:val="000000"/>
          <w:sz w:val="24"/>
        </w:rPr>
        <w:t>• Developed an automated, leak-free dataset pipeline with kagglehub and tf.data prefetching.</w:t>
      </w:r>
    </w:p>
    <w:p>
      <w:pPr>
        <w:spacing w:before="0" w:after="120" w:line="360" w:lineRule="auto"/>
        <w:jc w:val="both"/>
      </w:pPr>
      <w:r>
        <w:rPr>
          <w:rFonts w:ascii="Times New Roman" w:hAnsi="Times New Roman"/>
          <w:b w:val="0"/>
          <w:i w:val="0"/>
          <w:color w:val="000000"/>
          <w:sz w:val="24"/>
        </w:rPr>
        <w:t>• Implemented MobileNetV2 with an embedded Rescaling layer, achieving high efficiency with ~2.2M parameters.</w:t>
      </w:r>
    </w:p>
    <w:p>
      <w:pPr>
        <w:spacing w:before="0" w:after="120" w:line="360" w:lineRule="auto"/>
        <w:jc w:val="both"/>
      </w:pPr>
      <w:r>
        <w:rPr>
          <w:rFonts w:ascii="Times New Roman" w:hAnsi="Times New Roman"/>
          <w:b w:val="0"/>
          <w:i w:val="0"/>
          <w:color w:val="000000"/>
          <w:sz w:val="24"/>
        </w:rPr>
        <w:t>• Validated rigorous held-out test evaluation and investigated the Keras 0.00% metric phenomenon.</w:t>
      </w:r>
    </w:p>
    <w:p>
      <w:pPr>
        <w:spacing w:before="0" w:after="120" w:line="360" w:lineRule="auto"/>
        <w:jc w:val="both"/>
      </w:pPr>
      <w:r>
        <w:rPr>
          <w:rFonts w:ascii="Times New Roman" w:hAnsi="Times New Roman"/>
          <w:b w:val="0"/>
          <w:i w:val="0"/>
          <w:color w:val="000000"/>
          <w:sz w:val="24"/>
        </w:rPr>
        <w:t>• Passed 12 automated unit tests ensuring 100% test coverage over key pipeline functions.</w:t>
      </w:r>
    </w:p>
    <w:p>
      <w:pPr>
        <w:spacing w:before="0" w:after="120" w:line="360" w:lineRule="auto"/>
        <w:jc w:val="both"/>
      </w:pPr>
      <w:r>
        <w:rPr>
          <w:rFonts w:ascii="Times New Roman" w:hAnsi="Times New Roman"/>
          <w:b w:val="0"/>
          <w:i w:val="0"/>
          <w:color w:val="000000"/>
          <w:sz w:val="24"/>
        </w:rPr>
        <w:t>• Deployed an interactive Streamlit web dashboard and command-line inference tool.</w:t>
      </w:r>
    </w:p>
    <w:p>
      <w:pPr>
        <w:keepNext/>
        <w:spacing w:before="280" w:after="120"/>
        <w:jc w:val="left"/>
      </w:pPr>
      <w:r>
        <w:rPr>
          <w:rFonts w:ascii="Times New Roman" w:hAnsi="Times New Roman"/>
          <w:b/>
          <w:color w:val="000000"/>
          <w:sz w:val="28"/>
        </w:rPr>
        <w:t>7.3 Limitations</w:t>
      </w:r>
    </w:p>
    <w:p>
      <w:pPr>
        <w:spacing w:before="0" w:after="120" w:line="360" w:lineRule="auto"/>
        <w:jc w:val="both"/>
      </w:pPr>
      <w:r>
        <w:rPr>
          <w:rFonts w:ascii="Times New Roman" w:hAnsi="Times New Roman"/>
          <w:b w:val="0"/>
          <w:i w:val="0"/>
          <w:color w:val="000000"/>
          <w:sz w:val="24"/>
        </w:rPr>
        <w:t>1. Generator Specificity: Synthetic training images are sourced solely from Stable Diffusion v1.4. The model may exhibit reduced generalization against newer architectures (e.g., Midjourney v6, Flux, DALL-E 3) whose latent autoencoders produce different artifacts.</w:t>
      </w:r>
    </w:p>
    <w:p>
      <w:pPr>
        <w:spacing w:before="0" w:after="120" w:line="360" w:lineRule="auto"/>
        <w:jc w:val="both"/>
      </w:pPr>
      <w:r>
        <w:rPr>
          <w:rFonts w:ascii="Times New Roman" w:hAnsi="Times New Roman"/>
          <w:b w:val="0"/>
          <w:i w:val="0"/>
          <w:color w:val="000000"/>
          <w:sz w:val="24"/>
        </w:rPr>
        <w:t>2. Resolution Constraints: Images are evaluated at 160 x 160 resolution. High-resolution synthetic media may contain subtle localized artifacts that are attenuated during downsampling.</w:t>
      </w:r>
    </w:p>
    <w:p>
      <w:pPr>
        <w:spacing w:before="0" w:after="120" w:line="360" w:lineRule="auto"/>
        <w:jc w:val="both"/>
      </w:pPr>
      <w:r>
        <w:rPr>
          <w:rFonts w:ascii="Times New Roman" w:hAnsi="Times New Roman"/>
          <w:b w:val="0"/>
          <w:i w:val="0"/>
          <w:color w:val="000000"/>
          <w:sz w:val="24"/>
        </w:rPr>
        <w:t>3. Adversarial Post-Processing: Heavy JPEG re-compression, gaussian blurring, or social media re-encoding can degrade high-frequency cues, reducing detection confidence.</w:t>
      </w:r>
    </w:p>
    <w:p>
      <w:pPr>
        <w:keepNext/>
        <w:spacing w:before="280" w:after="120"/>
        <w:jc w:val="left"/>
      </w:pPr>
      <w:r>
        <w:rPr>
          <w:rFonts w:ascii="Times New Roman" w:hAnsi="Times New Roman"/>
          <w:b/>
          <w:color w:val="000000"/>
          <w:sz w:val="28"/>
        </w:rPr>
        <w:t>7.4 Future Enhancements</w:t>
      </w:r>
    </w:p>
    <w:p>
      <w:pPr>
        <w:spacing w:before="0" w:after="120" w:line="360" w:lineRule="auto"/>
        <w:jc w:val="both"/>
      </w:pPr>
      <w:r>
        <w:rPr>
          <w:rFonts w:ascii="Times New Roman" w:hAnsi="Times New Roman"/>
          <w:b w:val="0"/>
          <w:i w:val="0"/>
          <w:color w:val="000000"/>
          <w:sz w:val="24"/>
        </w:rPr>
        <w:t>• Multi-Generator Training: Incorporate training samples from diverse diffusion, GAN, and autoregressive models.</w:t>
      </w:r>
    </w:p>
    <w:p>
      <w:pPr>
        <w:spacing w:before="0" w:after="120" w:line="360" w:lineRule="auto"/>
        <w:jc w:val="both"/>
      </w:pPr>
      <w:r>
        <w:rPr>
          <w:rFonts w:ascii="Times New Roman" w:hAnsi="Times New Roman"/>
          <w:b w:val="0"/>
          <w:i w:val="0"/>
          <w:color w:val="000000"/>
          <w:sz w:val="24"/>
        </w:rPr>
        <w:t>• Dual-Domain Architectures: Combine spatial CNN feature extractors with frequency-domain (Discrete Cosine Transform) representations.</w:t>
      </w:r>
    </w:p>
    <w:p>
      <w:pPr>
        <w:spacing w:before="0" w:after="120" w:line="360" w:lineRule="auto"/>
        <w:jc w:val="both"/>
      </w:pPr>
      <w:r>
        <w:rPr>
          <w:rFonts w:ascii="Times New Roman" w:hAnsi="Times New Roman"/>
          <w:b w:val="0"/>
          <w:i w:val="0"/>
          <w:color w:val="000000"/>
          <w:sz w:val="24"/>
        </w:rPr>
        <w:t>• Explainability Heatmaps: Integrate Grad-CAM to highlight localized image regions influencing the synthetic classification.</w:t>
      </w:r>
    </w:p>
    <w:p>
      <w:pPr>
        <w:keepNext/>
        <w:spacing w:before="360" w:after="160"/>
        <w:jc w:val="left"/>
      </w:pPr>
      <w:r>
        <w:rPr>
          <w:rFonts w:ascii="Times New Roman" w:hAnsi="Times New Roman"/>
          <w:b/>
          <w:color w:val="002060"/>
          <w:sz w:val="32"/>
        </w:rPr>
        <w:t>REFERENCES (IEEE Style)</w:t>
      </w:r>
    </w:p>
    <w:p>
      <w:pPr>
        <w:spacing w:before="0" w:after="120" w:line="360" w:lineRule="auto"/>
        <w:ind w:left="432" w:hanging="432"/>
        <w:jc w:val="both"/>
      </w:pPr>
      <w:r>
        <w:rPr>
          <w:rFonts w:ascii="Times New Roman" w:hAnsi="Times New Roman"/>
          <w:b w:val="0"/>
          <w:i w:val="0"/>
          <w:color w:val="000000"/>
          <w:sz w:val="21"/>
        </w:rPr>
        <w:t>[1] J. J. Bird and A. Lotfi, "CIFAKE: Image Classification and Explainable Identification of AI-Generated Synthetic Images," IEEE Access, vol. 12, pp. 15600-15612, 2023. DOI: 10.1109/ACCESS.2023.3340578.</w:t>
      </w:r>
    </w:p>
    <w:p>
      <w:pPr>
        <w:spacing w:before="0" w:after="120" w:line="360" w:lineRule="auto"/>
        <w:ind w:left="432" w:hanging="432"/>
        <w:jc w:val="both"/>
      </w:pPr>
      <w:r>
        <w:rPr>
          <w:rFonts w:ascii="Times New Roman" w:hAnsi="Times New Roman"/>
          <w:b w:val="0"/>
          <w:i w:val="0"/>
          <w:color w:val="000000"/>
          <w:sz w:val="21"/>
        </w:rPr>
        <w:t>[2] S.-Y. Wang, O. Wang, R. Zhang, A. Owens, and A. A. Efros, "CNN-generated images are surprisingly easy to spot... for now," in Proc. IEEE/CVF Conf. Comput. Vis. Pattern Recognit. (CVPR), 2020, pp. 8695-8704.</w:t>
      </w:r>
    </w:p>
    <w:p>
      <w:pPr>
        <w:spacing w:before="0" w:after="120" w:line="360" w:lineRule="auto"/>
        <w:ind w:left="432" w:hanging="432"/>
        <w:jc w:val="both"/>
      </w:pPr>
      <w:r>
        <w:rPr>
          <w:rFonts w:ascii="Times New Roman" w:hAnsi="Times New Roman"/>
          <w:b w:val="0"/>
          <w:i w:val="0"/>
          <w:color w:val="000000"/>
          <w:sz w:val="21"/>
        </w:rPr>
        <w:t>[3] R. Rombach, A. Blattmann, D. Lorenz, P. Esser, and B. Ommer, "High-resolution image synthesis with latent diffusion models," in Proc. IEEE/CVF Conf. Comput. Vis. Pattern Recognit. (CVPR), 2022, pp. 10684-10695.</w:t>
      </w:r>
    </w:p>
    <w:p>
      <w:pPr>
        <w:spacing w:before="0" w:after="120" w:line="360" w:lineRule="auto"/>
        <w:ind w:left="432" w:hanging="432"/>
        <w:jc w:val="both"/>
      </w:pPr>
      <w:r>
        <w:rPr>
          <w:rFonts w:ascii="Times New Roman" w:hAnsi="Times New Roman"/>
          <w:b w:val="0"/>
          <w:i w:val="0"/>
          <w:color w:val="000000"/>
          <w:sz w:val="21"/>
        </w:rPr>
        <w:t>[4] M. Sandler, A. Howard, M. Zhu, A. Zhmoginov, and L.-C. Chen, "MobileNetV2: Inverted Residuals and Linear Bottlenecks," in Proc. IEEE/CVF Conf. Comput. Vis. Pattern Recognit. (CVPR), 2018, pp. 4510-4520.</w:t>
      </w:r>
    </w:p>
    <w:p>
      <w:pPr>
        <w:spacing w:before="0" w:after="120" w:line="360" w:lineRule="auto"/>
        <w:ind w:left="432" w:hanging="432"/>
        <w:jc w:val="both"/>
      </w:pPr>
      <w:r>
        <w:rPr>
          <w:rFonts w:ascii="Times New Roman" w:hAnsi="Times New Roman"/>
          <w:b w:val="0"/>
          <w:i w:val="0"/>
          <w:color w:val="000000"/>
          <w:sz w:val="21"/>
        </w:rPr>
        <w:t>[5] J. Frank, T. Eisenhofer, L. Schönherr, A. Fischer, D. Kolossa, and T. Holz, "Leveraging Frequency Analysis for Deep Fake Image Recognition," in Proc. Int. Conf. Mach. Learn. (ICML), 2020, pp. 3247-3258.</w:t>
      </w:r>
    </w:p>
    <w:p>
      <w:pPr>
        <w:spacing w:before="0" w:after="120" w:line="360" w:lineRule="auto"/>
        <w:ind w:left="432" w:hanging="432"/>
        <w:jc w:val="both"/>
      </w:pPr>
      <w:r>
        <w:rPr>
          <w:rFonts w:ascii="Times New Roman" w:hAnsi="Times New Roman"/>
          <w:b w:val="0"/>
          <w:i w:val="0"/>
          <w:color w:val="000000"/>
          <w:sz w:val="21"/>
        </w:rPr>
        <w:t>[6] A. Krizhevsky, "Learning Multiple Layers of Features from Tiny Images," Technical Report, University of Toronto, 2009.</w:t>
      </w:r>
    </w:p>
    <w:p>
      <w:pPr>
        <w:spacing w:before="0" w:after="120" w:line="360" w:lineRule="auto"/>
        <w:ind w:left="432" w:hanging="432"/>
        <w:jc w:val="both"/>
      </w:pPr>
      <w:r>
        <w:rPr>
          <w:rFonts w:ascii="Times New Roman" w:hAnsi="Times New Roman"/>
          <w:b w:val="0"/>
          <w:i w:val="0"/>
          <w:color w:val="000000"/>
          <w:sz w:val="21"/>
        </w:rPr>
        <w:t>[7] D. P. Kingma and J. Ba, "Adam: A Method for Stochastic Optimization," in Proc. Int. Conf. Learn. Represent. (ICLR), 2015.</w:t>
      </w:r>
    </w:p>
    <w:p>
      <w:pPr>
        <w:spacing w:before="0" w:after="120" w:line="360" w:lineRule="auto"/>
        <w:ind w:left="432" w:hanging="432"/>
        <w:jc w:val="both"/>
      </w:pPr>
      <w:r>
        <w:rPr>
          <w:rFonts w:ascii="Times New Roman" w:hAnsi="Times New Roman"/>
          <w:b w:val="0"/>
          <w:i w:val="0"/>
          <w:color w:val="000000"/>
          <w:sz w:val="21"/>
        </w:rPr>
        <w:t>[8] F. Chollet, "Deep Learning with Python," 2nd ed. Shelter Island, NY: Manning Publications, 2021.</w:t>
      </w:r>
    </w:p>
    <w:p>
      <w:pPr>
        <w:keepNext/>
        <w:spacing w:before="360" w:after="160"/>
        <w:jc w:val="left"/>
      </w:pPr>
      <w:r>
        <w:rPr>
          <w:rFonts w:ascii="Times New Roman" w:hAnsi="Times New Roman"/>
          <w:b/>
          <w:color w:val="002060"/>
          <w:sz w:val="32"/>
        </w:rPr>
        <w:t>APPENDICES</w:t>
      </w:r>
    </w:p>
    <w:p>
      <w:pPr>
        <w:keepNext/>
        <w:spacing w:before="280" w:after="120"/>
        <w:jc w:val="left"/>
      </w:pPr>
      <w:r>
        <w:rPr>
          <w:rFonts w:ascii="Times New Roman" w:hAnsi="Times New Roman"/>
          <w:b/>
          <w:color w:val="000000"/>
          <w:sz w:val="28"/>
        </w:rPr>
        <w:t>Appendix A: Key Source Code or Repository Details</w:t>
      </w:r>
    </w:p>
    <w:p>
      <w:pPr>
        <w:spacing w:before="0" w:after="120" w:line="360" w:lineRule="auto"/>
        <w:jc w:val="both"/>
      </w:pPr>
      <w:r>
        <w:rPr>
          <w:rFonts w:ascii="Times New Roman" w:hAnsi="Times New Roman"/>
          <w:b w:val="0"/>
          <w:i w:val="0"/>
          <w:color w:val="000000"/>
          <w:sz w:val="24"/>
        </w:rPr>
        <w:t>The complete source code is hosted on GitHub under version control:</w:t>
      </w:r>
    </w:p>
    <w:p>
      <w:pPr>
        <w:spacing w:before="0" w:after="120" w:line="360" w:lineRule="auto"/>
        <w:jc w:val="both"/>
      </w:pPr>
      <w:r>
        <w:rPr>
          <w:rFonts w:ascii="Times New Roman" w:hAnsi="Times New Roman"/>
          <w:b/>
          <w:i w:val="0"/>
          <w:color w:val="000000"/>
          <w:sz w:val="24"/>
        </w:rPr>
        <w:t>Repository URL: https://github.com/LalithaSreya/DL-Mini-Project-AI-Image-Detection</w:t>
      </w:r>
    </w:p>
    <w:p>
      <w:pPr>
        <w:spacing w:before="0" w:after="120" w:line="360" w:lineRule="auto"/>
        <w:jc w:val="both"/>
      </w:pPr>
      <w:r>
        <w:rPr>
          <w:rFonts w:ascii="Times New Roman" w:hAnsi="Times New Roman"/>
          <w:b w:val="0"/>
          <w:i w:val="0"/>
          <w:color w:val="000000"/>
          <w:sz w:val="24"/>
        </w:rPr>
        <w:t>Branch: main</w:t>
      </w:r>
    </w:p>
    <w:p>
      <w:pPr>
        <w:spacing w:before="0" w:after="120" w:line="360" w:lineRule="auto"/>
        <w:jc w:val="both"/>
      </w:pPr>
      <w:r>
        <w:rPr>
          <w:rFonts w:ascii="Times New Roman" w:hAnsi="Times New Roman"/>
          <w:b w:val="0"/>
          <w:i w:val="0"/>
          <w:color w:val="000000"/>
          <w:sz w:val="24"/>
        </w:rPr>
        <w:t>Core Deliverables: project_colab_fixed.ipynb, app.py, main.py, predict.py, src/, tests/</w:t>
      </w:r>
    </w:p>
    <w:p>
      <w:pPr>
        <w:keepNext/>
        <w:spacing w:before="280" w:after="120"/>
        <w:jc w:val="left"/>
      </w:pPr>
      <w:r>
        <w:rPr>
          <w:rFonts w:ascii="Times New Roman" w:hAnsi="Times New Roman"/>
          <w:b/>
          <w:color w:val="000000"/>
          <w:sz w:val="28"/>
        </w:rPr>
        <w:t>Appendix B: Additional Results and Screenshots</w:t>
      </w:r>
    </w:p>
    <w:p>
      <w:pPr>
        <w:spacing w:before="0" w:after="120" w:line="360" w:lineRule="auto"/>
        <w:jc w:val="both"/>
      </w:pPr>
      <w:r>
        <w:rPr>
          <w:rFonts w:ascii="Times New Roman" w:hAnsi="Times New Roman"/>
          <w:b w:val="0"/>
          <w:i w:val="0"/>
          <w:color w:val="000000"/>
          <w:sz w:val="24"/>
        </w:rPr>
        <w:t>The project repository includes interactive Streamlit demonstration dashboards, terminal inference logs, and metric JSON exports located in the results/ and colab_outputs/ directories.</w:t>
      </w:r>
    </w:p>
    <w:p>
      <w:pPr>
        <w:keepNext/>
        <w:spacing w:before="280" w:after="120"/>
        <w:jc w:val="left"/>
      </w:pPr>
      <w:r>
        <w:rPr>
          <w:rFonts w:ascii="Times New Roman" w:hAnsi="Times New Roman"/>
          <w:b/>
          <w:color w:val="000000"/>
          <w:sz w:val="28"/>
        </w:rPr>
        <w:t>Appendix C: User Manual or Installation Instructions</w:t>
      </w:r>
    </w:p>
    <w:p>
      <w:pPr>
        <w:spacing w:before="0" w:after="120" w:line="360" w:lineRule="auto"/>
        <w:jc w:val="both"/>
      </w:pPr>
      <w:r>
        <w:rPr>
          <w:rFonts w:ascii="Times New Roman" w:hAnsi="Times New Roman"/>
          <w:b w:val="0"/>
          <w:i w:val="0"/>
          <w:color w:val="000000"/>
          <w:sz w:val="24"/>
        </w:rPr>
        <w:t>1. Clone the repository:</w:t>
      </w:r>
    </w:p>
    <w:p>
      <w:pPr>
        <w:spacing w:before="0" w:after="120" w:line="360" w:lineRule="auto"/>
        <w:jc w:val="both"/>
      </w:pPr>
      <w:r>
        <w:rPr>
          <w:rFonts w:ascii="Times New Roman" w:hAnsi="Times New Roman"/>
          <w:b w:val="0"/>
          <w:i w:val="0"/>
          <w:color w:val="000000"/>
          <w:sz w:val="24"/>
        </w:rPr>
        <w:t xml:space="preserve">   git clone https://github.com/LalithaSreya/DL-Mini-Project-AI-Image-Detection.git</w:t>
      </w:r>
    </w:p>
    <w:p>
      <w:pPr>
        <w:spacing w:before="0" w:after="120" w:line="360" w:lineRule="auto"/>
        <w:jc w:val="both"/>
      </w:pPr>
      <w:r>
        <w:rPr>
          <w:rFonts w:ascii="Times New Roman" w:hAnsi="Times New Roman"/>
          <w:b w:val="0"/>
          <w:i w:val="0"/>
          <w:color w:val="000000"/>
          <w:sz w:val="24"/>
        </w:rPr>
        <w:t xml:space="preserve">   cd DL-Mini-Project-AI-Image-Detection</w:t>
      </w:r>
    </w:p>
    <w:p>
      <w:pPr>
        <w:spacing w:before="0" w:after="120" w:line="360" w:lineRule="auto"/>
        <w:jc w:val="both"/>
      </w:pPr>
      <w:r>
        <w:rPr>
          <w:rFonts w:ascii="Times New Roman" w:hAnsi="Times New Roman"/>
          <w:b w:val="0"/>
          <w:i w:val="0"/>
          <w:color w:val="000000"/>
          <w:sz w:val="24"/>
        </w:rPr>
        <w:t>2. Install dependencies:</w:t>
      </w:r>
    </w:p>
    <w:p>
      <w:pPr>
        <w:spacing w:before="0" w:after="120" w:line="360" w:lineRule="auto"/>
        <w:jc w:val="both"/>
      </w:pPr>
      <w:r>
        <w:rPr>
          <w:rFonts w:ascii="Times New Roman" w:hAnsi="Times New Roman"/>
          <w:b w:val="0"/>
          <w:i w:val="0"/>
          <w:color w:val="000000"/>
          <w:sz w:val="24"/>
        </w:rPr>
        <w:t xml:space="preserve">   pip install -r requirements.txt</w:t>
      </w:r>
    </w:p>
    <w:p>
      <w:pPr>
        <w:spacing w:before="0" w:after="120" w:line="360" w:lineRule="auto"/>
        <w:jc w:val="both"/>
      </w:pPr>
      <w:r>
        <w:rPr>
          <w:rFonts w:ascii="Times New Roman" w:hAnsi="Times New Roman"/>
          <w:b w:val="0"/>
          <w:i w:val="0"/>
          <w:color w:val="000000"/>
          <w:sz w:val="24"/>
        </w:rPr>
        <w:t>3. Launch the interactive web demonstration:</w:t>
      </w:r>
    </w:p>
    <w:p>
      <w:pPr>
        <w:spacing w:before="0" w:after="120" w:line="360" w:lineRule="auto"/>
        <w:jc w:val="both"/>
      </w:pPr>
      <w:r>
        <w:rPr>
          <w:rFonts w:ascii="Times New Roman" w:hAnsi="Times New Roman"/>
          <w:b w:val="0"/>
          <w:i w:val="0"/>
          <w:color w:val="000000"/>
          <w:sz w:val="24"/>
        </w:rPr>
        <w:t xml:space="preserve">   streamlit run app.py</w:t>
      </w:r>
    </w:p>
    <w:p>
      <w:pPr>
        <w:spacing w:before="0" w:after="120" w:line="360" w:lineRule="auto"/>
        <w:jc w:val="both"/>
      </w:pPr>
      <w:r>
        <w:rPr>
          <w:rFonts w:ascii="Times New Roman" w:hAnsi="Times New Roman"/>
          <w:b w:val="0"/>
          <w:i w:val="0"/>
          <w:color w:val="000000"/>
          <w:sz w:val="24"/>
        </w:rPr>
        <w:t>4. Single-image prediction CLI:</w:t>
      </w:r>
    </w:p>
    <w:p>
      <w:pPr>
        <w:spacing w:before="0" w:after="120" w:line="360" w:lineRule="auto"/>
        <w:jc w:val="both"/>
      </w:pPr>
      <w:r>
        <w:rPr>
          <w:rFonts w:ascii="Times New Roman" w:hAnsi="Times New Roman"/>
          <w:b w:val="0"/>
          <w:i w:val="0"/>
          <w:color w:val="000000"/>
          <w:sz w:val="24"/>
        </w:rPr>
        <w:t xml:space="preserve">   python predict.py --image path/to/sample.jpg</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