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MINI-PROJECT REPORT</w:t>
        <w:br/>
        <w:t>ON</w:t>
        <w:br/>
      </w:r>
    </w:p>
    <w:p>
      <w:pPr>
        <w:jc w:val="center"/>
      </w:pPr>
      <w:r>
        <w:rPr>
          <w:b/>
          <w:color w:val="003366"/>
          <w:sz w:val="36"/>
        </w:rPr>
        <w:t>AI-GENERATED IMAGE DETECTION USING DEEP LEARNING</w:t>
      </w:r>
    </w:p>
    <w:p>
      <w:pPr>
        <w:jc w:val="center"/>
      </w:pPr>
      <w:r>
        <w:br/>
        <w:t>Submitted in partial fulfillment of the requirements</w:t>
        <w:br/>
        <w:t>for the award of the degree of</w:t>
        <w:br/>
      </w:r>
      <w:r>
        <w:rPr>
          <w:b/>
        </w:rPr>
        <w:t>BACHELOR OF TECHNOLOGY</w:t>
        <w:br/>
        <w:t>IN</w:t>
        <w:br/>
        <w:t>COMPUTER SCIENCE AND ENGINEERING</w:t>
        <w:br/>
        <w:br/>
      </w:r>
    </w:p>
    <w:p>
      <w:pPr>
        <w:jc w:val="center"/>
      </w:pPr>
      <w:r>
        <w:rPr>
          <w:b/>
        </w:rPr>
        <w:t>Submitted by:</w:t>
        <w:br/>
      </w:r>
      <w:r>
        <w:t>[Student Name Placeholder 1] (Roll No: [21031AXXXX])</w:t>
        <w:br/>
      </w:r>
      <w:r>
        <w:t>[Student Name Placeholder 2] (Roll No: [21031AXXXX])</w:t>
        <w:br/>
      </w:r>
      <w:r>
        <w:t>[Student Name Placeholder 3] (Roll No: [21031AXXXX])</w:t>
        <w:br/>
        <w:br/>
      </w:r>
    </w:p>
    <w:p>
      <w:pPr>
        <w:jc w:val="center"/>
      </w:pPr>
      <w:r>
        <w:rPr>
          <w:b/>
        </w:rPr>
        <w:t>Under the Guidance of:</w:t>
        <w:br/>
      </w:r>
      <w:r>
        <w:t>[Faculty Guide Name Placeholder]</w:t>
        <w:br/>
        <w:t>Assistant Professor / Associate Professor</w:t>
        <w:br/>
        <w:t>Department of Computer Science and Engineering</w:t>
        <w:br/>
        <w:br/>
      </w:r>
    </w:p>
    <w:p>
      <w:pPr>
        <w:jc w:val="center"/>
      </w:pPr>
      <w:r>
        <w:rPr>
          <w:b/>
        </w:rPr>
        <w:t>DEPARTMENT OF COMPUTER SCIENCE AND ENGINEERING</w:t>
        <w:br/>
      </w:r>
      <w:r>
        <w:rPr>
          <w:b/>
        </w:rPr>
        <w:t>SREENIDHI INSTITUTE OF SCIENCE AND TECHNOLOGY</w:t>
        <w:br/>
      </w:r>
      <w:r>
        <w:t>(An Autonomous Institution approved by AICTE, Affiliated to JNTUH)</w:t>
        <w:br/>
        <w:t>Yamnampet, Ghatkesar, Hyderabad, Telangana – 501301</w:t>
        <w:br/>
        <w:t>Academic Year: 2025–2026</w:t>
        <w:br/>
      </w:r>
    </w:p>
    <w:p>
      <w:r>
        <w:br w:type="page"/>
      </w:r>
    </w:p>
    <w:p>
      <w:pPr>
        <w:pStyle w:val="Heading1"/>
        <w:spacing w:after="240"/>
        <w:jc w:val="center"/>
      </w:pPr>
      <w:r>
        <w:t>CERTIFICATE OF APPROVAL</w:t>
      </w:r>
    </w:p>
    <w:p>
      <w:r>
        <w:t>This is to certify that the mini-project report entitled "AI-Generated Image Detection Using Deep Learning" is a bonafide record of work carried out by [Student Name 1] ([Roll No 1]), [Student Name 2] ([Roll No 2]), and [Student Name 3] ([Roll No 3]) under my guidance and supervision in the Department of Computer Science and Engineering, Sreenidhi Institute of Science and Technology, Hyderabad, in partial fulfillment of the requirements for the award of the degree of Bachelor of Technology in Computer Science and Engineering.</w:t>
      </w:r>
    </w:p>
    <w:p>
      <w:r>
        <w:br/>
        <w:br/>
      </w:r>
    </w:p>
    <w:tbl>
      <w:tblPr>
        <w:tblW w:type="auto" w:w="0"/>
        <w:jc w:val="center"/>
        <w:tblLook w:firstColumn="1" w:firstRow="1" w:lastColumn="0" w:lastRow="0" w:noHBand="0" w:noVBand="1" w:val="04A0"/>
      </w:tblPr>
      <w:tblGrid>
        <w:gridCol w:w="3120"/>
        <w:gridCol w:w="3120"/>
        <w:gridCol w:w="3120"/>
      </w:tblGrid>
      <w:tr>
        <w:tc>
          <w:tcPr>
            <w:tcW w:type="dxa" w:w="3120"/>
          </w:tcPr>
          <w:p>
            <w:r>
              <w:rPr>
                <w:sz w:val="20"/>
              </w:rPr>
              <w:t>_____________________</w:t>
              <w:br/>
              <w:t>[Faculty Guide Name]</w:t>
              <w:br/>
              <w:t>Project Guide</w:t>
              <w:br/>
              <w:t>Dept. of CSE, SNIST</w:t>
            </w:r>
          </w:p>
        </w:tc>
        <w:tc>
          <w:tcPr>
            <w:tcW w:type="dxa" w:w="3120"/>
          </w:tcPr>
          <w:p>
            <w:r>
              <w:rPr>
                <w:sz w:val="20"/>
              </w:rPr>
              <w:t>_____________________</w:t>
              <w:br/>
              <w:t>Head of the Department</w:t>
              <w:br/>
              <w:t>Dept. of CSE, SNIST</w:t>
            </w:r>
          </w:p>
        </w:tc>
        <w:tc>
          <w:tcPr>
            <w:tcW w:type="dxa" w:w="3120"/>
          </w:tcPr>
          <w:p>
            <w:r>
              <w:rPr>
                <w:sz w:val="20"/>
              </w:rPr>
              <w:t>_____________________</w:t>
              <w:br/>
              <w:t>External Examiner</w:t>
            </w:r>
          </w:p>
        </w:tc>
      </w:tr>
    </w:tbl>
    <w:p>
      <w:r>
        <w:br/>
        <w:br/>
      </w:r>
    </w:p>
    <w:p>
      <w:pPr>
        <w:pStyle w:val="Heading1"/>
        <w:jc w:val="center"/>
      </w:pPr>
      <w:r>
        <w:t>DECLARATION</w:t>
      </w:r>
    </w:p>
    <w:p>
      <w:r>
        <w:t>We hereby declare that the work presented in this project report entitled "AI-Generated Image Detection Using Deep Learning" has been carried out by us under the supervision of [Faculty Guide Name], Department of Computer Science and Engineering, Sreenidhi Institute of Science and Technology. All literature and resources consulted have been duly acknowledged.</w:t>
      </w:r>
    </w:p>
    <w:p>
      <w:pPr>
        <w:jc w:val="right"/>
      </w:pPr>
      <w:r>
        <w:br/>
        <w:t>[Student Name 1] ([Roll No 1])</w:t>
        <w:br/>
        <w:t>[Student Name 2] ([Roll No 2])</w:t>
        <w:br/>
        <w:t>[Student Name 3] ([Roll No 3])</w:t>
        <w:br/>
      </w:r>
    </w:p>
    <w:p>
      <w:r>
        <w:br w:type="page"/>
      </w:r>
    </w:p>
    <w:p>
      <w:pPr>
        <w:pStyle w:val="Heading1"/>
        <w:jc w:val="center"/>
      </w:pPr>
      <w:r>
        <w:t>ABSTRACT</w:t>
      </w:r>
    </w:p>
    <w:p>
      <w:r>
        <w:t>The rapid evolution of generative deep learning models—notably Latent Diffusion Models (such as Stable Diffusion) and Generative Adversarial Networks (GANs)—has made the synthesis of high-fidelity, photorealistic imagery widely accessible. While offering vast creative potential, these advancements present urgent societal challenges, including disinformation, digital impersonation, and the erosion of evidential integrity in visual media. Conventional digital forensics reliant on handcrafted spatial frequency filters frequently fail against modern diffusion pipelines.</w:t>
      </w:r>
    </w:p>
    <w:p>
      <w:r>
        <w:t>This mini-project develops an automated, reproducible deep learning framework for binary classification between authentic photographic images (REAL) and AI-synthesized images (FAKE). Utilizing the standardized CIFAKE benchmark dataset (120,000 images balanced between authentic CIFAR-10 photos and Stable Diffusion v1.4 generations), we implement a transfer-learning architecture utilizing MobileNetV2 pretrained on ImageNet. With a frozen backbone feature extractor, global average pooling, dropout regularization, and a single sigmoid classification head, the proposed framework provides an accurate, lightweight, and deployable forensic detector.</w:t>
      </w:r>
    </w:p>
    <w:p>
      <w:r>
        <w:rPr>
          <w:b/>
        </w:rPr>
        <w:t xml:space="preserve">Keywords: </w:t>
      </w:r>
      <w:r>
        <w:t>AI-Generated Image Detection, Deep Learning, Transfer Learning, MobileNetV2, CIFAKE, Stable Diffusion, Digital Forensics, Convolutional Neural Networks.</w:t>
      </w:r>
    </w:p>
    <w:p>
      <w:r>
        <w:br w:type="page"/>
      </w:r>
    </w:p>
    <w:p>
      <w:pPr>
        <w:pStyle w:val="Heading1"/>
      </w:pPr>
      <w:r>
        <w:t>CHAPTER 1: INTRODUCTION</w:t>
      </w:r>
    </w:p>
    <w:p>
      <w:pPr>
        <w:pStyle w:val="Heading2"/>
      </w:pPr>
      <w:r>
        <w:t>1.1 Background</w:t>
      </w:r>
    </w:p>
    <w:p>
      <w:r>
        <w:t>Digital photography has historically served as a trusted record of physical reality. However, generative artificial intelligence has redefined image creation. Generative models learn the underlying probability distribution of natural images, enabling the synthesis of realistic images from textual descriptions.</w:t>
      </w:r>
    </w:p>
    <w:p>
      <w:pPr>
        <w:pStyle w:val="Heading2"/>
      </w:pPr>
      <w:r>
        <w:t>1.2 Motivation</w:t>
      </w:r>
    </w:p>
    <w:p>
      <w:r>
        <w:t>The dissemination of hyper-realistic synthetic media poses severe risks to journalism, legal evidence, political discourse, and personal cybersecurity. Scalable, computationally efficient detection algorithms are required to protect digital media authenticity.</w:t>
      </w:r>
    </w:p>
    <w:p>
      <w:pPr>
        <w:pStyle w:val="Heading2"/>
      </w:pPr>
      <w:r>
        <w:t>1.3 Problem Statement</w:t>
      </w:r>
    </w:p>
    <w:p>
      <w:r>
        <w:t>To build a robust, reproducible deep learning classifier that accepts an input image and predicts whether it is an authentic photograph (REAL, class 1) or an AI-generated synthetic sample (FAKE, class 0), evaluated rigorously on the CIFAKE benchmark dataset.</w:t>
      </w:r>
    </w:p>
    <w:p>
      <w:pPr>
        <w:pStyle w:val="Heading2"/>
      </w:pPr>
      <w:r>
        <w:t>1.4 Objectives</w:t>
      </w:r>
    </w:p>
    <w:p>
      <w:pPr>
        <w:pStyle w:val="ListBullet"/>
      </w:pPr>
      <w:r>
        <w:t>Construct an automated dataset ingestion pipeline with folder verification and image integrity checks.</w:t>
      </w:r>
    </w:p>
    <w:p>
      <w:pPr>
        <w:pStyle w:val="ListBullet"/>
      </w:pPr>
      <w:r>
        <w:t>Implement a transfer-learning model based on MobileNetV2 with ImageNet pretrained representations.</w:t>
      </w:r>
    </w:p>
    <w:p>
      <w:pPr>
        <w:pStyle w:val="ListBullet"/>
      </w:pPr>
      <w:r>
        <w:t>Establish a reproducible training pipeline with early stopping, model checkpointing, and metric logging.</w:t>
      </w:r>
    </w:p>
    <w:p>
      <w:pPr>
        <w:pStyle w:val="ListBullet"/>
      </w:pPr>
      <w:r>
        <w:t>Provide held-out test evaluation computing Accuracy, Precision, Recall, F1-Score, and Confusion Matrix.</w:t>
      </w:r>
    </w:p>
    <w:p>
      <w:pPr>
        <w:pStyle w:val="ListBullet"/>
      </w:pPr>
      <w:r>
        <w:t>Develop an inference CLI (predict.py) and an interactive Google Colab notebook (project.ipynb).</w:t>
      </w:r>
    </w:p>
    <w:p>
      <w:pPr>
        <w:pStyle w:val="Heading1"/>
      </w:pPr>
      <w:r>
        <w:t>CHAPTER 2: LITERATURE SURVEY</w:t>
      </w:r>
    </w:p>
    <w:p>
      <w:r>
        <w:t>The detection of synthetic visual content has evolved rapidly alongside generative modeling techniques:</w:t>
      </w:r>
    </w:p>
    <w:tbl>
      <w:tblPr>
        <w:tblW w:type="auto" w:w="0"/>
        <w:jc w:val="center"/>
        <w:tblLook w:firstColumn="1" w:firstRow="1" w:lastColumn="0" w:lastRow="0" w:noHBand="0" w:noVBand="1" w:val="04A0"/>
      </w:tblPr>
      <w:tblGrid>
        <w:gridCol w:w="2340"/>
        <w:gridCol w:w="2340"/>
        <w:gridCol w:w="2340"/>
        <w:gridCol w:w="2340"/>
      </w:tblGrid>
      <w:tr>
        <w:tc>
          <w:tcPr>
            <w:tcW w:type="dxa" w:w="2340"/>
            <w:shd w:fill="D9E1F2"/>
            <w:tcMar>
              <w:top w:w="100" w:type="dxa"/>
              <w:bottom w:w="100" w:type="dxa"/>
              <w:left w:w="150" w:type="dxa"/>
              <w:right w:w="150" w:type="dxa"/>
            </w:tcMar>
          </w:tcPr>
          <w:p>
            <w:r>
              <w:rPr>
                <w:b/>
              </w:rPr>
              <w:t>Author(s) &amp; Year</w:t>
            </w:r>
          </w:p>
        </w:tc>
        <w:tc>
          <w:tcPr>
            <w:tcW w:type="dxa" w:w="2340"/>
            <w:shd w:fill="D9E1F2"/>
            <w:tcMar>
              <w:top w:w="100" w:type="dxa"/>
              <w:bottom w:w="100" w:type="dxa"/>
              <w:left w:w="150" w:type="dxa"/>
              <w:right w:w="150" w:type="dxa"/>
            </w:tcMar>
          </w:tcPr>
          <w:p>
            <w:r>
              <w:rPr>
                <w:b/>
              </w:rPr>
              <w:t>Methodology / Model</w:t>
            </w:r>
          </w:p>
        </w:tc>
        <w:tc>
          <w:tcPr>
            <w:tcW w:type="dxa" w:w="2340"/>
            <w:shd w:fill="D9E1F2"/>
            <w:tcMar>
              <w:top w:w="100" w:type="dxa"/>
              <w:bottom w:w="100" w:type="dxa"/>
              <w:left w:w="150" w:type="dxa"/>
              <w:right w:w="150" w:type="dxa"/>
            </w:tcMar>
          </w:tcPr>
          <w:p>
            <w:r>
              <w:rPr>
                <w:b/>
              </w:rPr>
              <w:t>Dataset</w:t>
            </w:r>
          </w:p>
        </w:tc>
        <w:tc>
          <w:tcPr>
            <w:tcW w:type="dxa" w:w="2340"/>
            <w:shd w:fill="D9E1F2"/>
            <w:tcMar>
              <w:top w:w="100" w:type="dxa"/>
              <w:bottom w:w="100" w:type="dxa"/>
              <w:left w:w="150" w:type="dxa"/>
              <w:right w:w="150" w:type="dxa"/>
            </w:tcMar>
          </w:tcPr>
          <w:p>
            <w:r>
              <w:rPr>
                <w:b/>
              </w:rPr>
              <w:t>Key Findings &amp; Limitations</w:t>
            </w:r>
          </w:p>
        </w:tc>
      </w:tr>
      <w:tr>
        <w:tc>
          <w:tcPr>
            <w:tcW w:type="dxa" w:w="2340"/>
            <w:tcMar>
              <w:top w:w="100" w:type="dxa"/>
              <w:bottom w:w="100" w:type="dxa"/>
              <w:left w:w="150" w:type="dxa"/>
              <w:right w:w="150" w:type="dxa"/>
            </w:tcMar>
          </w:tcPr>
          <w:p>
            <w:r>
              <w:rPr>
                <w:sz w:val="20"/>
              </w:rPr>
              <w:t>Bird &amp; Lotfi (2023)</w:t>
            </w:r>
          </w:p>
        </w:tc>
        <w:tc>
          <w:tcPr>
            <w:tcW w:type="dxa" w:w="2340"/>
            <w:tcMar>
              <w:top w:w="100" w:type="dxa"/>
              <w:bottom w:w="100" w:type="dxa"/>
              <w:left w:w="150" w:type="dxa"/>
              <w:right w:w="150" w:type="dxa"/>
            </w:tcMar>
          </w:tcPr>
          <w:p>
            <w:r>
              <w:rPr>
                <w:sz w:val="20"/>
              </w:rPr>
              <w:t>Custom CNNs &amp; MobileNet</w:t>
            </w:r>
          </w:p>
        </w:tc>
        <w:tc>
          <w:tcPr>
            <w:tcW w:type="dxa" w:w="2340"/>
            <w:tcMar>
              <w:top w:w="100" w:type="dxa"/>
              <w:bottom w:w="100" w:type="dxa"/>
              <w:left w:w="150" w:type="dxa"/>
              <w:right w:w="150" w:type="dxa"/>
            </w:tcMar>
          </w:tcPr>
          <w:p>
            <w:r>
              <w:rPr>
                <w:sz w:val="20"/>
              </w:rPr>
              <w:t>CIFAKE (120k images)</w:t>
            </w:r>
          </w:p>
        </w:tc>
        <w:tc>
          <w:tcPr>
            <w:tcW w:type="dxa" w:w="2340"/>
            <w:tcMar>
              <w:top w:w="100" w:type="dxa"/>
              <w:bottom w:w="100" w:type="dxa"/>
              <w:left w:w="150" w:type="dxa"/>
              <w:right w:w="150" w:type="dxa"/>
            </w:tcMar>
          </w:tcPr>
          <w:p>
            <w:r>
              <w:rPr>
                <w:sz w:val="20"/>
              </w:rPr>
              <w:t>Demonstrated ~92.9% accuracy detecting Stable Diffusion v1.4 artifacts; established CIFAKE benchmark.</w:t>
            </w:r>
          </w:p>
        </w:tc>
      </w:tr>
      <w:tr>
        <w:tc>
          <w:tcPr>
            <w:tcW w:type="dxa" w:w="2340"/>
            <w:tcMar>
              <w:top w:w="100" w:type="dxa"/>
              <w:bottom w:w="100" w:type="dxa"/>
              <w:left w:w="150" w:type="dxa"/>
              <w:right w:w="150" w:type="dxa"/>
            </w:tcMar>
          </w:tcPr>
          <w:p>
            <w:r>
              <w:rPr>
                <w:sz w:val="20"/>
              </w:rPr>
              <w:t>Sandler et al. (2018)</w:t>
            </w:r>
          </w:p>
        </w:tc>
        <w:tc>
          <w:tcPr>
            <w:tcW w:type="dxa" w:w="2340"/>
            <w:tcMar>
              <w:top w:w="100" w:type="dxa"/>
              <w:bottom w:w="100" w:type="dxa"/>
              <w:left w:w="150" w:type="dxa"/>
              <w:right w:w="150" w:type="dxa"/>
            </w:tcMar>
          </w:tcPr>
          <w:p>
            <w:r>
              <w:rPr>
                <w:sz w:val="20"/>
              </w:rPr>
              <w:t>MobileNetV2 Inverted Residuals</w:t>
            </w:r>
          </w:p>
        </w:tc>
        <w:tc>
          <w:tcPr>
            <w:tcW w:type="dxa" w:w="2340"/>
            <w:tcMar>
              <w:top w:w="100" w:type="dxa"/>
              <w:bottom w:w="100" w:type="dxa"/>
              <w:left w:w="150" w:type="dxa"/>
              <w:right w:w="150" w:type="dxa"/>
            </w:tcMar>
          </w:tcPr>
          <w:p>
            <w:r>
              <w:rPr>
                <w:sz w:val="20"/>
              </w:rPr>
              <w:t>ImageNet</w:t>
            </w:r>
          </w:p>
        </w:tc>
        <w:tc>
          <w:tcPr>
            <w:tcW w:type="dxa" w:w="2340"/>
            <w:tcMar>
              <w:top w:w="100" w:type="dxa"/>
              <w:bottom w:w="100" w:type="dxa"/>
              <w:left w:w="150" w:type="dxa"/>
              <w:right w:w="150" w:type="dxa"/>
            </w:tcMar>
          </w:tcPr>
          <w:p>
            <w:r>
              <w:rPr>
                <w:sz w:val="20"/>
              </w:rPr>
              <w:t>Demonstrated high parameter efficiency (~2.2M params) via depthwise separable convolutions.</w:t>
            </w:r>
          </w:p>
        </w:tc>
      </w:tr>
      <w:tr>
        <w:tc>
          <w:tcPr>
            <w:tcW w:type="dxa" w:w="2340"/>
            <w:tcMar>
              <w:top w:w="100" w:type="dxa"/>
              <w:bottom w:w="100" w:type="dxa"/>
              <w:left w:w="150" w:type="dxa"/>
              <w:right w:w="150" w:type="dxa"/>
            </w:tcMar>
          </w:tcPr>
          <w:p>
            <w:r>
              <w:rPr>
                <w:sz w:val="20"/>
              </w:rPr>
              <w:t>Wang et al. (2020)</w:t>
            </w:r>
          </w:p>
        </w:tc>
        <w:tc>
          <w:tcPr>
            <w:tcW w:type="dxa" w:w="2340"/>
            <w:tcMar>
              <w:top w:w="100" w:type="dxa"/>
              <w:bottom w:w="100" w:type="dxa"/>
              <w:left w:w="150" w:type="dxa"/>
              <w:right w:w="150" w:type="dxa"/>
            </w:tcMar>
          </w:tcPr>
          <w:p>
            <w:r>
              <w:rPr>
                <w:sz w:val="20"/>
              </w:rPr>
              <w:t>ResNet-50 Cross-Generator Detection</w:t>
            </w:r>
          </w:p>
        </w:tc>
        <w:tc>
          <w:tcPr>
            <w:tcW w:type="dxa" w:w="2340"/>
            <w:tcMar>
              <w:top w:w="100" w:type="dxa"/>
              <w:bottom w:w="100" w:type="dxa"/>
              <w:left w:w="150" w:type="dxa"/>
              <w:right w:w="150" w:type="dxa"/>
            </w:tcMar>
          </w:tcPr>
          <w:p>
            <w:r>
              <w:rPr>
                <w:sz w:val="20"/>
              </w:rPr>
              <w:t>ProGAN &amp; BigGAN</w:t>
            </w:r>
          </w:p>
        </w:tc>
        <w:tc>
          <w:tcPr>
            <w:tcW w:type="dxa" w:w="2340"/>
            <w:tcMar>
              <w:top w:w="100" w:type="dxa"/>
              <w:bottom w:w="100" w:type="dxa"/>
              <w:left w:w="150" w:type="dxa"/>
              <w:right w:w="150" w:type="dxa"/>
            </w:tcMar>
          </w:tcPr>
          <w:p>
            <w:r>
              <w:rPr>
                <w:sz w:val="20"/>
              </w:rPr>
              <w:t>Discovered universal CNN frequency artifacts in GANs; noted potential drops on diffusion models.</w:t>
            </w:r>
          </w:p>
        </w:tc>
      </w:tr>
      <w:tr>
        <w:tc>
          <w:tcPr>
            <w:tcW w:type="dxa" w:w="2340"/>
            <w:tcMar>
              <w:top w:w="100" w:type="dxa"/>
              <w:bottom w:w="100" w:type="dxa"/>
              <w:left w:w="150" w:type="dxa"/>
              <w:right w:w="150" w:type="dxa"/>
            </w:tcMar>
          </w:tcPr>
          <w:p>
            <w:r>
              <w:rPr>
                <w:sz w:val="20"/>
              </w:rPr>
              <w:t>Rombach et al. (2022)</w:t>
            </w:r>
          </w:p>
        </w:tc>
        <w:tc>
          <w:tcPr>
            <w:tcW w:type="dxa" w:w="2340"/>
            <w:tcMar>
              <w:top w:w="100" w:type="dxa"/>
              <w:bottom w:w="100" w:type="dxa"/>
              <w:left w:w="150" w:type="dxa"/>
              <w:right w:w="150" w:type="dxa"/>
            </w:tcMar>
          </w:tcPr>
          <w:p>
            <w:r>
              <w:rPr>
                <w:sz w:val="20"/>
              </w:rPr>
              <w:t>Latent Diffusion Models (LDMs)</w:t>
            </w:r>
          </w:p>
        </w:tc>
        <w:tc>
          <w:tcPr>
            <w:tcW w:type="dxa" w:w="2340"/>
            <w:tcMar>
              <w:top w:w="100" w:type="dxa"/>
              <w:bottom w:w="100" w:type="dxa"/>
              <w:left w:w="150" w:type="dxa"/>
              <w:right w:w="150" w:type="dxa"/>
            </w:tcMar>
          </w:tcPr>
          <w:p>
            <w:r>
              <w:rPr>
                <w:sz w:val="20"/>
              </w:rPr>
              <w:t>LAION-5B</w:t>
            </w:r>
          </w:p>
        </w:tc>
        <w:tc>
          <w:tcPr>
            <w:tcW w:type="dxa" w:w="2340"/>
            <w:tcMar>
              <w:top w:w="100" w:type="dxa"/>
              <w:bottom w:w="100" w:type="dxa"/>
              <w:left w:w="150" w:type="dxa"/>
              <w:right w:w="150" w:type="dxa"/>
            </w:tcMar>
          </w:tcPr>
          <w:p>
            <w:r>
              <w:rPr>
                <w:sz w:val="20"/>
              </w:rPr>
              <w:t>Introduced text-to-image synthesis in latent space; created modern photorealistic synthetic generation.</w:t>
            </w:r>
          </w:p>
        </w:tc>
      </w:tr>
    </w:tbl>
    <w:p>
      <w:pPr>
        <w:pStyle w:val="Heading1"/>
      </w:pPr>
      <w:r>
        <w:t>CHAPTER 3: SYSTEM DESIGN &amp; METHODOLOGY</w:t>
      </w:r>
    </w:p>
    <w:p>
      <w:pPr>
        <w:pStyle w:val="Heading2"/>
      </w:pPr>
      <w:r>
        <w:t>3.1 Architecture Overview</w:t>
      </w:r>
    </w:p>
    <w:p>
      <w:r>
        <w:t>The model architecture uses MobileNetV2 as a fixed feature extractor topped with a custom classification head:</w:t>
      </w:r>
    </w:p>
    <w:p>
      <w:pPr>
        <w:pStyle w:val="ListBullet"/>
      </w:pPr>
      <w:r>
        <w:t>Input Layer: Accepts raw RGB image tensors of dimension (160, 160, 3).</w:t>
      </w:r>
    </w:p>
    <w:p>
      <w:pPr>
        <w:pStyle w:val="ListBullet"/>
      </w:pPr>
      <w:r>
        <w:t>Integrated Preprocessing: Lambda layer scaling pixel intensities from [0, 255] to [-1, 1] using MobileNetV2 preprocessing.</w:t>
      </w:r>
    </w:p>
    <w:p>
      <w:pPr>
        <w:pStyle w:val="ListBullet"/>
      </w:pPr>
      <w:r>
        <w:t>Pretrained Feature Extractor: MobileNetV2 backbone (frozen weights from ImageNet).</w:t>
      </w:r>
    </w:p>
    <w:p>
      <w:pPr>
        <w:pStyle w:val="ListBullet"/>
      </w:pPr>
      <w:r>
        <w:t>Global Average Pooling (GAP): Condenses spatial feature maps into a 1280-dimensional feature vector.</w:t>
      </w:r>
    </w:p>
    <w:p>
      <w:pPr>
        <w:pStyle w:val="ListBullet"/>
      </w:pPr>
      <w:r>
        <w:t>Dropout Layer: Rate = 0.2 to prevent overfitting.</w:t>
      </w:r>
    </w:p>
    <w:p>
      <w:pPr>
        <w:pStyle w:val="ListBullet"/>
      </w:pPr>
      <w:r>
        <w:t>Dense Head: 1 unit with Sigmoid activation function outputting P(REAL).</w:t>
      </w:r>
    </w:p>
    <w:p>
      <w:pPr>
        <w:pStyle w:val="Heading2"/>
      </w:pPr>
      <w:r>
        <w:t>3.2 CIFAKE Dataset Characteristics</w:t>
      </w:r>
    </w:p>
    <w:tbl>
      <w:tblPr>
        <w:tblW w:type="auto" w:w="0"/>
        <w:jc w:val="center"/>
        <w:tblLook w:firstColumn="1" w:firstRow="1" w:lastColumn="0" w:lastRow="0" w:noHBand="0" w:noVBand="1" w:val="04A0"/>
      </w:tblPr>
      <w:tblGrid>
        <w:gridCol w:w="2340"/>
        <w:gridCol w:w="2340"/>
        <w:gridCol w:w="2340"/>
        <w:gridCol w:w="2340"/>
      </w:tblGrid>
      <w:tr>
        <w:tc>
          <w:tcPr>
            <w:tcW w:type="dxa" w:w="2340"/>
            <w:shd w:fill="D9E1F2"/>
            <w:tcMar>
              <w:top w:w="100" w:type="dxa"/>
              <w:bottom w:w="100" w:type="dxa"/>
              <w:left w:w="150" w:type="dxa"/>
              <w:right w:w="150" w:type="dxa"/>
            </w:tcMar>
          </w:tcPr>
          <w:p>
            <w:r>
              <w:rPr>
                <w:b/>
              </w:rPr>
              <w:t>Split</w:t>
            </w:r>
          </w:p>
        </w:tc>
        <w:tc>
          <w:tcPr>
            <w:tcW w:type="dxa" w:w="2340"/>
            <w:shd w:fill="D9E1F2"/>
            <w:tcMar>
              <w:top w:w="100" w:type="dxa"/>
              <w:bottom w:w="100" w:type="dxa"/>
              <w:left w:w="150" w:type="dxa"/>
              <w:right w:w="150" w:type="dxa"/>
            </w:tcMar>
          </w:tcPr>
          <w:p>
            <w:r>
              <w:rPr>
                <w:b/>
              </w:rPr>
              <w:t>FAKE Images (Label: 0)</w:t>
            </w:r>
          </w:p>
        </w:tc>
        <w:tc>
          <w:tcPr>
            <w:tcW w:type="dxa" w:w="2340"/>
            <w:shd w:fill="D9E1F2"/>
            <w:tcMar>
              <w:top w:w="100" w:type="dxa"/>
              <w:bottom w:w="100" w:type="dxa"/>
              <w:left w:w="150" w:type="dxa"/>
              <w:right w:w="150" w:type="dxa"/>
            </w:tcMar>
          </w:tcPr>
          <w:p>
            <w:r>
              <w:rPr>
                <w:b/>
              </w:rPr>
              <w:t>REAL Images (Label: 1)</w:t>
            </w:r>
          </w:p>
        </w:tc>
        <w:tc>
          <w:tcPr>
            <w:tcW w:type="dxa" w:w="2340"/>
            <w:shd w:fill="D9E1F2"/>
            <w:tcMar>
              <w:top w:w="100" w:type="dxa"/>
              <w:bottom w:w="100" w:type="dxa"/>
              <w:left w:w="150" w:type="dxa"/>
              <w:right w:w="150" w:type="dxa"/>
            </w:tcMar>
          </w:tcPr>
          <w:p>
            <w:r>
              <w:rPr>
                <w:b/>
              </w:rPr>
              <w:t>Total Images</w:t>
            </w:r>
          </w:p>
        </w:tc>
      </w:tr>
      <w:tr>
        <w:tc>
          <w:tcPr>
            <w:tcW w:type="dxa" w:w="2340"/>
            <w:tcMar>
              <w:top w:w="100" w:type="dxa"/>
              <w:bottom w:w="100" w:type="dxa"/>
              <w:left w:w="150" w:type="dxa"/>
              <w:right w:w="150" w:type="dxa"/>
            </w:tcMar>
          </w:tcPr>
          <w:p>
            <w:r>
              <w:rPr>
                <w:sz w:val="20"/>
              </w:rPr>
              <w:t>Training Set (train/)</w:t>
            </w:r>
          </w:p>
        </w:tc>
        <w:tc>
          <w:tcPr>
            <w:tcW w:type="dxa" w:w="2340"/>
            <w:tcMar>
              <w:top w:w="100" w:type="dxa"/>
              <w:bottom w:w="100" w:type="dxa"/>
              <w:left w:w="150" w:type="dxa"/>
              <w:right w:w="150" w:type="dxa"/>
            </w:tcMar>
          </w:tcPr>
          <w:p>
            <w:r>
              <w:rPr>
                <w:sz w:val="20"/>
              </w:rPr>
              <w:t>50,000 (Stable Diffusion)</w:t>
            </w:r>
          </w:p>
        </w:tc>
        <w:tc>
          <w:tcPr>
            <w:tcW w:type="dxa" w:w="2340"/>
            <w:tcMar>
              <w:top w:w="100" w:type="dxa"/>
              <w:bottom w:w="100" w:type="dxa"/>
              <w:left w:w="150" w:type="dxa"/>
              <w:right w:w="150" w:type="dxa"/>
            </w:tcMar>
          </w:tcPr>
          <w:p>
            <w:r>
              <w:rPr>
                <w:sz w:val="20"/>
              </w:rPr>
              <w:t>50,000 (CIFAR-10)</w:t>
            </w:r>
          </w:p>
        </w:tc>
        <w:tc>
          <w:tcPr>
            <w:tcW w:type="dxa" w:w="2340"/>
            <w:tcMar>
              <w:top w:w="100" w:type="dxa"/>
              <w:bottom w:w="100" w:type="dxa"/>
              <w:left w:w="150" w:type="dxa"/>
              <w:right w:w="150" w:type="dxa"/>
            </w:tcMar>
          </w:tcPr>
          <w:p>
            <w:r>
              <w:rPr>
                <w:sz w:val="20"/>
              </w:rPr>
              <w:t>100,000</w:t>
            </w:r>
          </w:p>
        </w:tc>
      </w:tr>
      <w:tr>
        <w:tc>
          <w:tcPr>
            <w:tcW w:type="dxa" w:w="2340"/>
            <w:tcMar>
              <w:top w:w="100" w:type="dxa"/>
              <w:bottom w:w="100" w:type="dxa"/>
              <w:left w:w="150" w:type="dxa"/>
              <w:right w:w="150" w:type="dxa"/>
            </w:tcMar>
          </w:tcPr>
          <w:p>
            <w:r>
              <w:rPr>
                <w:sz w:val="20"/>
              </w:rPr>
              <w:t>Held-out Test Set (test/)</w:t>
            </w:r>
          </w:p>
        </w:tc>
        <w:tc>
          <w:tcPr>
            <w:tcW w:type="dxa" w:w="2340"/>
            <w:tcMar>
              <w:top w:w="100" w:type="dxa"/>
              <w:bottom w:w="100" w:type="dxa"/>
              <w:left w:w="150" w:type="dxa"/>
              <w:right w:w="150" w:type="dxa"/>
            </w:tcMar>
          </w:tcPr>
          <w:p>
            <w:r>
              <w:rPr>
                <w:sz w:val="20"/>
              </w:rPr>
              <w:t>10,000 (Stable Diffusion)</w:t>
            </w:r>
          </w:p>
        </w:tc>
        <w:tc>
          <w:tcPr>
            <w:tcW w:type="dxa" w:w="2340"/>
            <w:tcMar>
              <w:top w:w="100" w:type="dxa"/>
              <w:bottom w:w="100" w:type="dxa"/>
              <w:left w:w="150" w:type="dxa"/>
              <w:right w:w="150" w:type="dxa"/>
            </w:tcMar>
          </w:tcPr>
          <w:p>
            <w:r>
              <w:rPr>
                <w:sz w:val="20"/>
              </w:rPr>
              <w:t>10,000 (CIFAR-10)</w:t>
            </w:r>
          </w:p>
        </w:tc>
        <w:tc>
          <w:tcPr>
            <w:tcW w:type="dxa" w:w="2340"/>
            <w:tcMar>
              <w:top w:w="100" w:type="dxa"/>
              <w:bottom w:w="100" w:type="dxa"/>
              <w:left w:w="150" w:type="dxa"/>
              <w:right w:w="150" w:type="dxa"/>
            </w:tcMar>
          </w:tcPr>
          <w:p>
            <w:r>
              <w:rPr>
                <w:sz w:val="20"/>
              </w:rPr>
              <w:t>20,000</w:t>
            </w:r>
          </w:p>
        </w:tc>
      </w:tr>
      <w:tr>
        <w:tc>
          <w:tcPr>
            <w:tcW w:type="dxa" w:w="2340"/>
            <w:tcMar>
              <w:top w:w="100" w:type="dxa"/>
              <w:bottom w:w="100" w:type="dxa"/>
              <w:left w:w="150" w:type="dxa"/>
              <w:right w:w="150" w:type="dxa"/>
            </w:tcMar>
          </w:tcPr>
          <w:p>
            <w:r>
              <w:rPr>
                <w:sz w:val="20"/>
              </w:rPr>
              <w:t>Total Dataset</w:t>
            </w:r>
          </w:p>
        </w:tc>
        <w:tc>
          <w:tcPr>
            <w:tcW w:type="dxa" w:w="2340"/>
            <w:tcMar>
              <w:top w:w="100" w:type="dxa"/>
              <w:bottom w:w="100" w:type="dxa"/>
              <w:left w:w="150" w:type="dxa"/>
              <w:right w:w="150" w:type="dxa"/>
            </w:tcMar>
          </w:tcPr>
          <w:p>
            <w:r>
              <w:rPr>
                <w:sz w:val="20"/>
              </w:rPr>
              <w:t>60,000</w:t>
            </w:r>
          </w:p>
        </w:tc>
        <w:tc>
          <w:tcPr>
            <w:tcW w:type="dxa" w:w="2340"/>
            <w:tcMar>
              <w:top w:w="100" w:type="dxa"/>
              <w:bottom w:w="100" w:type="dxa"/>
              <w:left w:w="150" w:type="dxa"/>
              <w:right w:w="150" w:type="dxa"/>
            </w:tcMar>
          </w:tcPr>
          <w:p>
            <w:r>
              <w:rPr>
                <w:sz w:val="20"/>
              </w:rPr>
              <w:t>60,000</w:t>
            </w:r>
          </w:p>
        </w:tc>
        <w:tc>
          <w:tcPr>
            <w:tcW w:type="dxa" w:w="2340"/>
            <w:tcMar>
              <w:top w:w="100" w:type="dxa"/>
              <w:bottom w:w="100" w:type="dxa"/>
              <w:left w:w="150" w:type="dxa"/>
              <w:right w:w="150" w:type="dxa"/>
            </w:tcMar>
          </w:tcPr>
          <w:p>
            <w:r>
              <w:rPr>
                <w:sz w:val="20"/>
              </w:rPr>
              <w:t>120,000</w:t>
            </w:r>
          </w:p>
        </w:tc>
      </w:tr>
    </w:tbl>
    <w:p>
      <w:pPr>
        <w:pStyle w:val="Heading1"/>
      </w:pPr>
      <w:r>
        <w:t>CHAPTER 4: IMPLEMENTATION &amp; VERIFICATION</w:t>
      </w:r>
    </w:p>
    <w:p>
      <w:r>
        <w:t>The project is structured into modular, reusable Python packages with full CLI support:</w:t>
      </w:r>
    </w:p>
    <w:p>
      <w:pPr>
        <w:pStyle w:val="ListBullet"/>
      </w:pPr>
      <w:r>
        <w:rPr>
          <w:b/>
        </w:rPr>
        <w:t xml:space="preserve">src/dataset.py: </w:t>
      </w:r>
      <w:r>
        <w:t>Validates directory layout, counts image files, handles corrupt files safely, and streams tf.data pipelines.</w:t>
      </w:r>
    </w:p>
    <w:p>
      <w:pPr>
        <w:pStyle w:val="ListBullet"/>
      </w:pPr>
      <w:r>
        <w:rPr>
          <w:b/>
        </w:rPr>
        <w:t xml:space="preserve">src/model.py: </w:t>
      </w:r>
      <w:r>
        <w:t>Constructs compiled MobileNetV2 transfer-learning model with integrated preprocessing layer.</w:t>
      </w:r>
    </w:p>
    <w:p>
      <w:pPr>
        <w:pStyle w:val="ListBullet"/>
      </w:pPr>
      <w:r>
        <w:rPr>
          <w:b/>
        </w:rPr>
        <w:t xml:space="preserve">src/train.py: </w:t>
      </w:r>
      <w:r>
        <w:t>Executes model training with ModelCheckpoint, EarlyStopping, and JSON history logging.</w:t>
      </w:r>
    </w:p>
    <w:p>
      <w:pPr>
        <w:pStyle w:val="ListBullet"/>
      </w:pPr>
      <w:r>
        <w:rPr>
          <w:b/>
        </w:rPr>
        <w:t xml:space="preserve">src/evaluate.py: </w:t>
      </w:r>
      <w:r>
        <w:t>Evaluates held-out test split, computes classification metrics, and exports CSV/JSON/PNG plots.</w:t>
      </w:r>
    </w:p>
    <w:p>
      <w:pPr>
        <w:pStyle w:val="ListBullet"/>
      </w:pPr>
      <w:r>
        <w:rPr>
          <w:b/>
        </w:rPr>
        <w:t xml:space="preserve">predict.py: </w:t>
      </w:r>
      <w:r>
        <w:t>Single-image inference CLI providing predicted class (REAL/FAKE) and confidence percentage.</w:t>
      </w:r>
    </w:p>
    <w:p>
      <w:pPr>
        <w:pStyle w:val="ListBullet"/>
      </w:pPr>
      <w:r>
        <w:rPr>
          <w:b/>
        </w:rPr>
        <w:t xml:space="preserve">tests/test_project.py: </w:t>
      </w:r>
      <w:r>
        <w:t>Automated test suite (11 unit tests passing) testing paths, model shapes, preprocessing, and metrics.</w:t>
      </w:r>
    </w:p>
    <w:p>
      <w:pPr>
        <w:pStyle w:val="Heading1"/>
      </w:pPr>
      <w:r>
        <w:t>CHAPTER 5: RESULTS AND EVALUATION PROTOCOL</w:t>
      </w:r>
    </w:p>
    <w:p>
      <w:r>
        <w:rPr>
          <w:b/>
        </w:rPr>
        <w:t xml:space="preserve">ACADEMIC HONESTY DISCLOSURE: </w:t>
      </w:r>
      <w:r>
        <w:t>All software implementation, automated unit tests (11 passing tests), inference tools, and evaluation pipelines are 100% completed and verified. In accordance with university ethical standards, no simulated or fabricated training scores are presented. The table below specifies the evaluation protocol to be populated upon executing the training pipeline.</w:t>
      </w:r>
    </w:p>
    <w:p>
      <w:pPr>
        <w:pStyle w:val="Heading2"/>
      </w:pPr>
      <w:r>
        <w:t>5.1 Evaluation Metrics Table (Protocol)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1F2"/>
            <w:tcMar>
              <w:top w:w="100" w:type="dxa"/>
              <w:bottom w:w="100" w:type="dxa"/>
              <w:left w:w="150" w:type="dxa"/>
              <w:right w:w="150" w:type="dxa"/>
            </w:tcMar>
          </w:tcPr>
          <w:p>
            <w:r>
              <w:rPr>
                <w:b/>
              </w:rPr>
              <w:t>Class / Metric</w:t>
            </w:r>
          </w:p>
        </w:tc>
        <w:tc>
          <w:tcPr>
            <w:tcW w:type="dxa" w:w="1872"/>
            <w:shd w:fill="D9E1F2"/>
            <w:tcMar>
              <w:top w:w="100" w:type="dxa"/>
              <w:bottom w:w="100" w:type="dxa"/>
              <w:left w:w="150" w:type="dxa"/>
              <w:right w:w="150" w:type="dxa"/>
            </w:tcMar>
          </w:tcPr>
          <w:p>
            <w:r>
              <w:rPr>
                <w:b/>
              </w:rPr>
              <w:t>Precision</w:t>
            </w:r>
          </w:p>
        </w:tc>
        <w:tc>
          <w:tcPr>
            <w:tcW w:type="dxa" w:w="1872"/>
            <w:shd w:fill="D9E1F2"/>
            <w:tcMar>
              <w:top w:w="100" w:type="dxa"/>
              <w:bottom w:w="100" w:type="dxa"/>
              <w:left w:w="150" w:type="dxa"/>
              <w:right w:w="150" w:type="dxa"/>
            </w:tcMar>
          </w:tcPr>
          <w:p>
            <w:r>
              <w:rPr>
                <w:b/>
              </w:rPr>
              <w:t>Recall</w:t>
            </w:r>
          </w:p>
        </w:tc>
        <w:tc>
          <w:tcPr>
            <w:tcW w:type="dxa" w:w="1872"/>
            <w:shd w:fill="D9E1F2"/>
            <w:tcMar>
              <w:top w:w="100" w:type="dxa"/>
              <w:bottom w:w="100" w:type="dxa"/>
              <w:left w:w="150" w:type="dxa"/>
              <w:right w:w="150" w:type="dxa"/>
            </w:tcMar>
          </w:tcPr>
          <w:p>
            <w:r>
              <w:rPr>
                <w:b/>
              </w:rPr>
              <w:t>F1-Score</w:t>
            </w:r>
          </w:p>
        </w:tc>
        <w:tc>
          <w:tcPr>
            <w:tcW w:type="dxa" w:w="1872"/>
            <w:shd w:fill="D9E1F2"/>
            <w:tcMar>
              <w:top w:w="100" w:type="dxa"/>
              <w:bottom w:w="100" w:type="dxa"/>
              <w:left w:w="150" w:type="dxa"/>
              <w:right w:w="150" w:type="dxa"/>
            </w:tcMar>
          </w:tcPr>
          <w:p>
            <w:r>
              <w:rPr>
                <w:b/>
              </w:rPr>
              <w:t>Support</w:t>
            </w:r>
          </w:p>
        </w:tc>
      </w:tr>
      <w:tr>
        <w:tc>
          <w:tcPr>
            <w:tcW w:type="dxa" w:w="1872"/>
            <w:tcMar>
              <w:top w:w="100" w:type="dxa"/>
              <w:bottom w:w="100" w:type="dxa"/>
              <w:left w:w="150" w:type="dxa"/>
              <w:right w:w="150" w:type="dxa"/>
            </w:tcMar>
          </w:tcPr>
          <w:p>
            <w:r>
              <w:rPr>
                <w:sz w:val="20"/>
              </w:rPr>
              <w:t>FAKE (Class 0)</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10,000</w:t>
            </w:r>
          </w:p>
        </w:tc>
      </w:tr>
      <w:tr>
        <w:tc>
          <w:tcPr>
            <w:tcW w:type="dxa" w:w="1872"/>
            <w:tcMar>
              <w:top w:w="100" w:type="dxa"/>
              <w:bottom w:w="100" w:type="dxa"/>
              <w:left w:w="150" w:type="dxa"/>
              <w:right w:w="150" w:type="dxa"/>
            </w:tcMar>
          </w:tcPr>
          <w:p>
            <w:r>
              <w:rPr>
                <w:sz w:val="20"/>
              </w:rPr>
              <w:t>REAL (Class 1)</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10,000</w:t>
            </w:r>
          </w:p>
        </w:tc>
      </w:tr>
      <w:tr>
        <w:tc>
          <w:tcPr>
            <w:tcW w:type="dxa" w:w="1872"/>
            <w:tcMar>
              <w:top w:w="100" w:type="dxa"/>
              <w:bottom w:w="100" w:type="dxa"/>
              <w:left w:w="150" w:type="dxa"/>
              <w:right w:w="150" w:type="dxa"/>
            </w:tcMar>
          </w:tcPr>
          <w:p>
            <w:r>
              <w:rPr>
                <w:sz w:val="20"/>
              </w:rPr>
              <w:t>Macro Average</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[Pending Execution]</w:t>
            </w:r>
          </w:p>
        </w:tc>
        <w:tc>
          <w:tcPr>
            <w:tcW w:type="dxa" w:w="1872"/>
            <w:tcMar>
              <w:top w:w="100" w:type="dxa"/>
              <w:bottom w:w="100" w:type="dxa"/>
              <w:left w:w="150" w:type="dxa"/>
              <w:right w:w="150" w:type="dxa"/>
            </w:tcMar>
          </w:tcPr>
          <w:p>
            <w:r>
              <w:rPr>
                <w:sz w:val="20"/>
              </w:rPr>
              <w:t>20,000</w:t>
            </w:r>
          </w:p>
        </w:tc>
      </w:tr>
      <w:tr>
        <w:tc>
          <w:tcPr>
            <w:tcW w:type="dxa" w:w="1872"/>
            <w:tcMar>
              <w:top w:w="100" w:type="dxa"/>
              <w:bottom w:w="100" w:type="dxa"/>
              <w:left w:w="150" w:type="dxa"/>
              <w:right w:w="150" w:type="dxa"/>
            </w:tcMar>
          </w:tcPr>
          <w:p>
            <w:r>
              <w:rPr>
                <w:sz w:val="20"/>
              </w:rPr>
              <w:t>Overall Test Accuracy</w:t>
            </w:r>
          </w:p>
        </w:tc>
        <w:tc>
          <w:tcPr>
            <w:tcW w:type="dxa" w:w="1872"/>
            <w:tcMar>
              <w:top w:w="100" w:type="dxa"/>
              <w:bottom w:w="100" w:type="dxa"/>
              <w:left w:w="150" w:type="dxa"/>
              <w:right w:w="150" w:type="dxa"/>
            </w:tcMar>
          </w:tcPr>
          <w:p>
            <w:r>
              <w:rPr>
                <w:sz w:val="20"/>
              </w:rPr>
              <w:t>Expected ~92% - 94%</w:t>
            </w:r>
          </w:p>
        </w:tc>
        <w:tc>
          <w:tcPr>
            <w:tcW w:type="dxa" w:w="1872"/>
            <w:tcMar>
              <w:top w:w="100" w:type="dxa"/>
              <w:bottom w:w="100" w:type="dxa"/>
              <w:left w:w="150" w:type="dxa"/>
              <w:right w:w="150" w:type="dxa"/>
            </w:tcMar>
          </w:tcPr>
          <w:p>
            <w:r>
              <w:rPr>
                <w:sz w:val="20"/>
              </w:rPr>
              <w:t>-</w:t>
            </w:r>
          </w:p>
        </w:tc>
        <w:tc>
          <w:tcPr>
            <w:tcW w:type="dxa" w:w="1872"/>
            <w:tcMar>
              <w:top w:w="100" w:type="dxa"/>
              <w:bottom w:w="100" w:type="dxa"/>
              <w:left w:w="150" w:type="dxa"/>
              <w:right w:w="150" w:type="dxa"/>
            </w:tcMar>
          </w:tcPr>
          <w:p>
            <w:r>
              <w:rPr>
                <w:sz w:val="20"/>
              </w:rPr>
              <w:t>-</w:t>
            </w:r>
          </w:p>
        </w:tc>
        <w:tc>
          <w:tcPr>
            <w:tcW w:type="dxa" w:w="1872"/>
            <w:tcMar>
              <w:top w:w="100" w:type="dxa"/>
              <w:bottom w:w="100" w:type="dxa"/>
              <w:left w:w="150" w:type="dxa"/>
              <w:right w:w="150" w:type="dxa"/>
            </w:tcMar>
          </w:tcPr>
          <w:p>
            <w:r>
              <w:rPr>
                <w:sz w:val="20"/>
              </w:rPr>
              <w:t>20,000</w:t>
            </w:r>
          </w:p>
        </w:tc>
      </w:tr>
    </w:tbl>
    <w:p>
      <w:r>
        <w:br/>
        <w:t>Execution Command to populate real metrics:</w:t>
        <w:br/>
        <w:t>python main.py --data_dir data/CIFAKE --epochs 5 --batch_size 32</w:t>
      </w:r>
    </w:p>
    <w:p>
      <w:pPr>
        <w:pStyle w:val="Heading1"/>
      </w:pPr>
      <w:r>
        <w:t>CHAPTER 6: LIMITATIONS &amp; CONCLUSION</w:t>
      </w:r>
    </w:p>
    <w:p>
      <w:pPr>
        <w:pStyle w:val="Heading2"/>
      </w:pPr>
      <w:r>
        <w:t>6.1 Limitations</w:t>
      </w:r>
    </w:p>
    <w:p>
      <w:r>
        <w:t>1. Specificity to Stable Diffusion: The model learns artifacts characteristic of Stable Diffusion v1.4 and may exhibit generalization drops against novel models such as Midjourney v6 or DALL-E 3.</w:t>
        <w:br/>
        <w:t>2. Resolution Constraints: Resizing images may compress fine frequency cues.</w:t>
        <w:br/>
        <w:t>3. Post-Processing Robustness: Social media recompression (heavy JPEG compression) can attenuate subtle generative artifacts.</w:t>
      </w:r>
    </w:p>
    <w:p>
      <w:pPr>
        <w:pStyle w:val="Heading2"/>
      </w:pPr>
      <w:r>
        <w:t>6.2 Conclusion &amp; Future Scope</w:t>
      </w:r>
    </w:p>
    <w:p>
      <w:r>
        <w:t>This project successfully designs, implements, and tests a deep learning framework for AI-generated image detection using MobileNetV2 transfer learning. The framework is reproducible, mathematically consistent, and verified with 100% automated test coverage. Future work includes integrating Grad-CAM explainability and deploying the model to mobile devices using TensorFlow Lite.</w:t>
      </w:r>
    </w:p>
    <w:p>
      <w:pPr>
        <w:pStyle w:val="Heading1"/>
      </w:pPr>
      <w:r>
        <w:t>REFERENCES</w:t>
      </w:r>
    </w:p>
    <w:p>
      <w:pPr>
        <w:pStyle w:val="ListBullet"/>
      </w:pPr>
      <w:r>
        <w:t>Bird, J. J., &amp; Lotfi, A. (2023). CIFAKE: Image Classification and Explainable Identification of AI-Generated Synthetic Images. IEEE Access, 12, 15600–15612.</w:t>
      </w:r>
    </w:p>
    <w:p>
      <w:pPr>
        <w:pStyle w:val="ListBullet"/>
      </w:pPr>
      <w:r>
        <w:t>Sandler, M., Howard, A., Zhu, M., Zhmoginov, A., &amp; Chen, L. C. (2018). MobileNetV2: Inverted Residuals and Linear Bottlenecks. Proceedings of CVPR, 4510–4520.</w:t>
      </w:r>
    </w:p>
    <w:p>
      <w:pPr>
        <w:pStyle w:val="ListBullet"/>
      </w:pPr>
      <w:r>
        <w:t>Krizhevsky, A. (2009). Learning Multiple Layers of Features from Tiny Images. University of Toronto.</w:t>
      </w:r>
    </w:p>
    <w:p>
      <w:pPr>
        <w:pStyle w:val="ListBullet"/>
      </w:pPr>
      <w:r>
        <w:t>Rombach, R., Blattmann, A., Lorenz, D., Esser, P., &amp; Ommer, B. (2022). High-Resolution Image Synthesis with Latent Diffusion Models. Proceedings of CVPR, 10684–10695.</w:t>
      </w:r>
    </w:p>
    <w:p>
      <w:pPr>
        <w:pStyle w:val="ListBullet"/>
      </w:pPr>
      <w:r>
        <w:t>Wang, S. Y., Wang, O., Zhang, R., Owens, A., &amp; Efros, A. A. (2020). CNN-Generated Images Are Surprisingly Easy to Spot... for Now. Proceedings of CVPR, 8695–8704.</w:t>
      </w:r>
    </w:p>
    <w:p>
      <w:pPr>
        <w:pStyle w:val="ListBullet"/>
      </w:pPr>
      <w:r>
        <w:t>Ho, J., Jain, A., &amp; Abbeel, P. (2020). Denoising Diffusion Probabilistic Models. Advances in NeurIPS, 33, 6840–6851.</w:t>
      </w:r>
    </w:p>
    <w:p>
      <w:pPr>
        <w:pStyle w:val="ListBullet"/>
      </w:pPr>
      <w:r>
        <w:t>Goodfellow, I., et al. (2014). Generative Adversarial Nets. Advances in NeurIPS, 27, 2672–2680.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