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izilife - Roadmap priorisee Partner Space</w:t>
      </w:r>
    </w:p>
    <w:p>
      <w:r>
        <w:rPr>
          <w:i/>
        </w:rPr>
        <w:t>Version de travail avant developpement - Partner Space, commerce, reservations, menu digital et apps satellites</w:t>
      </w:r>
    </w:p>
    <w:p>
      <w:pPr>
        <w:pStyle w:val="Heading1"/>
      </w:pPr>
      <w:r>
        <w:t>1. Intention produit</w:t>
      </w:r>
    </w:p>
    <w:p>
      <w:r>
        <w:t>L'espace Partner n'est pas un simple back-office adapte. Il doit devenir le cockpit des commercants, organisateurs et partenaires izilife. Il doit permettre de gerer leur presence, leurs lieux, leurs ventes, leurs reservations, leurs evenements, leurs produits, leurs avis et plus tard leurs messages et actions marketing.</w:t>
      </w:r>
    </w:p>
    <w:p>
      <w:r>
        <w:t>L'ambition produit se rapproche d'un melange entre Google Business Profile, Deliveroo/Uber Eats, Tripadvisor, Shotgun et un assistant operationnel IA. La difference majeure avec le BO actuel est le scope: un partner et ses salaries ne doivent voir et modifier que ce qui leur appartient ou ce qui leur est explicitement autorise.</w:t>
      </w:r>
    </w:p>
    <w:p>
      <w:pPr>
        <w:pStyle w:val="Heading1"/>
      </w:pPr>
      <w:r>
        <w:t>2. Surfaces produit</w:t>
      </w:r>
    </w:p>
    <w:p>
      <w:pPr>
        <w:pStyle w:val="Heading2"/>
      </w:pPr>
      <w:r>
        <w:t>Partner Space</w:t>
      </w:r>
    </w:p>
    <w:p>
      <w:r>
        <w:t>Application principale utilisee sur PC et mobile. Elle administre lieux, shops, events, experiences, reservations, produits, services, paiements, employes et profil partner. Priorite absolue.</w:t>
      </w:r>
    </w:p>
    <w:p>
      <w:pPr>
        <w:pStyle w:val="Heading2"/>
      </w:pPr>
      <w:r>
        <w:t>Kiosk tablette</w:t>
      </w:r>
    </w:p>
    <w:p>
      <w:r>
        <w:t>Mini webapp tablette centree sur le live d'un lieu: produits, paiements, events, activations/desactivations de services, commandes et etat operationnel.</w:t>
      </w:r>
    </w:p>
    <w:p>
      <w:pPr>
        <w:pStyle w:val="Heading2"/>
      </w:pPr>
      <w:r>
        <w:t>Event scanner / pod scanner</w:t>
      </w:r>
    </w:p>
    <w:p>
      <w:r>
        <w:t>Webapp de scan de tickets d'event, avec validation rapide et format de donnees izilife controle.</w:t>
      </w:r>
    </w:p>
    <w:p>
      <w:pPr>
        <w:pStyle w:val="Heading2"/>
      </w:pPr>
      <w:r>
        <w:t>Pad mobile de prise de commande</w:t>
      </w:r>
    </w:p>
    <w:p>
      <w:r>
        <w:t>App ou webapp mobile/tablette pour prendre les commandes en salle, comptoir, terrasse ou event.</w:t>
      </w:r>
    </w:p>
    <w:p>
      <w:pPr>
        <w:pStyle w:val="Heading2"/>
      </w:pPr>
      <w:r>
        <w:t>WebSocket / notifications</w:t>
      </w:r>
    </w:p>
    <w:p>
      <w:r>
        <w:t>Infrastructure partagee pour synchroniser front, Partner Space, Kiosk, scanner et pad.</w:t>
      </w:r>
    </w:p>
    <w:p>
      <w:pPr>
        <w:pStyle w:val="Heading1"/>
      </w:pPr>
      <w:r>
        <w:t>3. Decision de priorite actuelle</w:t>
      </w:r>
    </w:p>
    <w:p>
      <w:r>
        <w:t>La priorite immediate n'est plus uniquement la gestion generique des objets. Il faut avancer plus tot sur la reservation et le menu digital pour les commerces, car ce sont des usages concrets et directement valorisables pour un partner.</w:t>
      </w:r>
    </w:p>
    <w:p>
      <w:pPr>
        <w:pStyle w:val="ListNumber"/>
      </w:pPr>
      <w:r>
        <w:t>Stabiliser le Partner Space et le scope partner.</w:t>
      </w:r>
    </w:p>
    <w:p>
      <w:pPr>
        <w:pStyle w:val="ListNumber"/>
      </w:pPr>
      <w:r>
        <w:t>Lancer le socle commerce: lieu/shop, reservations, menu digital, produits.</w:t>
      </w:r>
    </w:p>
    <w:p>
      <w:pPr>
        <w:pStyle w:val="ListNumber"/>
      </w:pPr>
      <w:r>
        <w:t>Brancher paiements, PSP/Stripe et premiers flux de commande.</w:t>
      </w:r>
    </w:p>
    <w:p>
      <w:pPr>
        <w:pStyle w:val="ListNumber"/>
      </w:pPr>
      <w:r>
        <w:t>Ajouter EAP, services et objets vendables.</w:t>
      </w:r>
    </w:p>
    <w:p>
      <w:pPr>
        <w:pStyle w:val="ListNumber"/>
      </w:pPr>
      <w:r>
        <w:t>Reprendre events/experiences avec creation guidee et vente.</w:t>
      </w:r>
    </w:p>
    <w:p>
      <w:pPr>
        <w:pStyle w:val="ListNumber"/>
      </w:pPr>
      <w:r>
        <w:t>Ajouter temps reel, kiosk, scanner et pad mobile.</w:t>
      </w:r>
    </w:p>
    <w:p>
      <w:pPr>
        <w:pStyle w:val="ListNumber"/>
      </w:pPr>
      <w:r>
        <w:t>Ajouter presence en ligne, IA, voix et agents.</w:t>
      </w:r>
    </w:p>
    <w:p>
      <w:pPr>
        <w:pStyle w:val="Heading1"/>
      </w:pPr>
      <w:r>
        <w:t>4. Priorisation MVP</w:t>
      </w:r>
    </w:p>
    <w:tbl>
      <w:tblPr>
        <w:tblW w:type="auto" w:w="0"/>
        <w:jc w:val="center"/>
        <w:tblLayout w:type="fixed"/>
        <w:tblLook w:firstColumn="1" w:firstRow="1" w:lastColumn="0" w:lastRow="0" w:noHBand="0" w:noVBand="1" w:val="04A0"/>
      </w:tblPr>
      <w:tblGrid>
        <w:gridCol w:w="3120"/>
        <w:gridCol w:w="3120"/>
        <w:gridCol w:w="3120"/>
      </w:tblGrid>
      <w:tr>
        <w:tc>
          <w:tcPr>
            <w:tcW w:type="dxa" w:w="1296"/>
            <w:vAlign w:val="center"/>
            <w:shd w:fill="E8EEF5"/>
          </w:tcPr>
          <w:p>
            <w:r/>
            <w:r>
              <w:rPr>
                <w:rFonts w:ascii="Calibri" w:hAnsi="Calibri"/>
                <w:b/>
                <w:sz w:val="20"/>
              </w:rPr>
              <w:t>Priorite</w:t>
            </w:r>
          </w:p>
        </w:tc>
        <w:tc>
          <w:tcPr>
            <w:tcW w:type="dxa" w:w="2592"/>
            <w:vAlign w:val="center"/>
            <w:shd w:fill="E8EEF5"/>
          </w:tcPr>
          <w:p>
            <w:r/>
            <w:r>
              <w:rPr>
                <w:rFonts w:ascii="Calibri" w:hAnsi="Calibri"/>
                <w:b/>
                <w:sz w:val="20"/>
              </w:rPr>
              <w:t>Bloc</w:t>
            </w:r>
          </w:p>
        </w:tc>
        <w:tc>
          <w:tcPr>
            <w:tcW w:type="dxa" w:w="5472"/>
            <w:vAlign w:val="center"/>
            <w:shd w:fill="E8EEF5"/>
          </w:tcPr>
          <w:p>
            <w:r/>
            <w:r>
              <w:rPr>
                <w:rFonts w:ascii="Calibri" w:hAnsi="Calibri"/>
                <w:b/>
                <w:sz w:val="20"/>
              </w:rPr>
              <w:t>Contenu</w:t>
            </w:r>
          </w:p>
        </w:tc>
      </w:tr>
      <w:tr>
        <w:tc>
          <w:tcPr>
            <w:tcW w:type="dxa" w:w="1296"/>
            <w:vAlign w:val="center"/>
          </w:tcPr>
          <w:p>
            <w:r/>
            <w:r>
              <w:rPr>
                <w:rFonts w:ascii="Calibri" w:hAnsi="Calibri"/>
                <w:b/>
                <w:sz w:val="20"/>
              </w:rPr>
              <w:t>MVP A</w:t>
            </w:r>
          </w:p>
        </w:tc>
        <w:tc>
          <w:tcPr>
            <w:tcW w:type="dxa" w:w="2592"/>
            <w:vAlign w:val="center"/>
          </w:tcPr>
          <w:p>
            <w:r/>
            <w:r>
              <w:rPr>
                <w:rFonts w:ascii="Calibri" w:hAnsi="Calibri"/>
                <w:b w:val="0"/>
                <w:sz w:val="20"/>
              </w:rPr>
              <w:t>Partner Space commerce</w:t>
            </w:r>
          </w:p>
        </w:tc>
        <w:tc>
          <w:tcPr>
            <w:tcW w:type="dxa" w:w="5472"/>
            <w:vAlign w:val="center"/>
          </w:tcPr>
          <w:p>
            <w:r/>
            <w:r>
              <w:rPr>
                <w:rFonts w:ascii="Calibri" w:hAnsi="Calibri"/>
                <w:b w:val="0"/>
                <w:sz w:val="20"/>
              </w:rPr>
              <w:t>Auth partner, lieux/shops, reservations simples, menu digital, PSP minimal.</w:t>
            </w:r>
          </w:p>
        </w:tc>
      </w:tr>
      <w:tr>
        <w:tc>
          <w:tcPr>
            <w:tcW w:type="dxa" w:w="1296"/>
            <w:vAlign w:val="center"/>
          </w:tcPr>
          <w:p>
            <w:r/>
            <w:r>
              <w:rPr>
                <w:rFonts w:ascii="Calibri" w:hAnsi="Calibri"/>
                <w:b/>
                <w:sz w:val="20"/>
              </w:rPr>
              <w:t>MVP B</w:t>
            </w:r>
          </w:p>
        </w:tc>
        <w:tc>
          <w:tcPr>
            <w:tcW w:type="dxa" w:w="2592"/>
            <w:vAlign w:val="center"/>
          </w:tcPr>
          <w:p>
            <w:r/>
            <w:r>
              <w:rPr>
                <w:rFonts w:ascii="Calibri" w:hAnsi="Calibri"/>
                <w:b w:val="0"/>
                <w:sz w:val="20"/>
              </w:rPr>
              <w:t>Reservation avancee et commande</w:t>
            </w:r>
          </w:p>
        </w:tc>
        <w:tc>
          <w:tcPr>
            <w:tcW w:type="dxa" w:w="5472"/>
            <w:vAlign w:val="center"/>
          </w:tcPr>
          <w:p>
            <w:r/>
            <w:r>
              <w:rPr>
                <w:rFonts w:ascii="Calibri" w:hAnsi="Calibri"/>
                <w:b w:val="0"/>
                <w:sz w:val="20"/>
              </w:rPr>
              <w:t>Tables, QR codes, commande a table/sans table, notifications, paiement.</w:t>
            </w:r>
          </w:p>
        </w:tc>
      </w:tr>
      <w:tr>
        <w:tc>
          <w:tcPr>
            <w:tcW w:type="dxa" w:w="1296"/>
            <w:vAlign w:val="center"/>
          </w:tcPr>
          <w:p>
            <w:r/>
            <w:r>
              <w:rPr>
                <w:rFonts w:ascii="Calibri" w:hAnsi="Calibri"/>
                <w:b/>
                <w:sz w:val="20"/>
              </w:rPr>
              <w:t>MVP C</w:t>
            </w:r>
          </w:p>
        </w:tc>
        <w:tc>
          <w:tcPr>
            <w:tcW w:type="dxa" w:w="2592"/>
            <w:vAlign w:val="center"/>
          </w:tcPr>
          <w:p>
            <w:r/>
            <w:r>
              <w:rPr>
                <w:rFonts w:ascii="Calibri" w:hAnsi="Calibri"/>
                <w:b w:val="0"/>
                <w:sz w:val="20"/>
              </w:rPr>
              <w:t>Events/Experiences vendables</w:t>
            </w:r>
          </w:p>
        </w:tc>
        <w:tc>
          <w:tcPr>
            <w:tcW w:type="dxa" w:w="5472"/>
            <w:vAlign w:val="center"/>
          </w:tcPr>
          <w:p>
            <w:r/>
            <w:r>
              <w:rPr>
                <w:rFonts w:ascii="Calibri" w:hAnsi="Calibri"/>
                <w:b w:val="0"/>
                <w:sz w:val="20"/>
              </w:rPr>
              <w:t>Creation guidee, tickets/EAP, vente, reservations, scanner basique.</w:t>
            </w:r>
          </w:p>
        </w:tc>
      </w:tr>
      <w:tr>
        <w:tc>
          <w:tcPr>
            <w:tcW w:type="dxa" w:w="1296"/>
            <w:vAlign w:val="center"/>
          </w:tcPr>
          <w:p>
            <w:r/>
            <w:r>
              <w:rPr>
                <w:rFonts w:ascii="Calibri" w:hAnsi="Calibri"/>
                <w:b/>
                <w:sz w:val="20"/>
              </w:rPr>
              <w:t>MVP D</w:t>
            </w:r>
          </w:p>
        </w:tc>
        <w:tc>
          <w:tcPr>
            <w:tcW w:type="dxa" w:w="2592"/>
            <w:vAlign w:val="center"/>
          </w:tcPr>
          <w:p>
            <w:r/>
            <w:r>
              <w:rPr>
                <w:rFonts w:ascii="Calibri" w:hAnsi="Calibri"/>
                <w:b w:val="0"/>
                <w:sz w:val="20"/>
              </w:rPr>
              <w:t>Apps satellites</w:t>
            </w:r>
          </w:p>
        </w:tc>
        <w:tc>
          <w:tcPr>
            <w:tcW w:type="dxa" w:w="5472"/>
            <w:vAlign w:val="center"/>
          </w:tcPr>
          <w:p>
            <w:r/>
            <w:r>
              <w:rPr>
                <w:rFonts w:ascii="Calibri" w:hAnsi="Calibri"/>
                <w:b w:val="0"/>
                <w:sz w:val="20"/>
              </w:rPr>
              <w:t>Kiosk tablette, pad commande, scanner complet, WebSocket partage.</w:t>
            </w:r>
          </w:p>
        </w:tc>
      </w:tr>
      <w:tr>
        <w:tc>
          <w:tcPr>
            <w:tcW w:type="dxa" w:w="1296"/>
            <w:vAlign w:val="center"/>
          </w:tcPr>
          <w:p>
            <w:r/>
            <w:r>
              <w:rPr>
                <w:rFonts w:ascii="Calibri" w:hAnsi="Calibri"/>
                <w:b/>
                <w:sz w:val="20"/>
              </w:rPr>
              <w:t>MVP E</w:t>
            </w:r>
          </w:p>
        </w:tc>
        <w:tc>
          <w:tcPr>
            <w:tcW w:type="dxa" w:w="2592"/>
            <w:vAlign w:val="center"/>
          </w:tcPr>
          <w:p>
            <w:r/>
            <w:r>
              <w:rPr>
                <w:rFonts w:ascii="Calibri" w:hAnsi="Calibri"/>
                <w:b w:val="0"/>
                <w:sz w:val="20"/>
              </w:rPr>
              <w:t>IA et presence en ligne</w:t>
            </w:r>
          </w:p>
        </w:tc>
        <w:tc>
          <w:tcPr>
            <w:tcW w:type="dxa" w:w="5472"/>
            <w:vAlign w:val="center"/>
          </w:tcPr>
          <w:p>
            <w:r/>
            <w:r>
              <w:rPr>
                <w:rFonts w:ascii="Calibri" w:hAnsi="Calibri"/>
                <w:b w:val="0"/>
                <w:sz w:val="20"/>
              </w:rPr>
              <w:t>Import event, OCR flyer/menu, reponses avis, traduction, voix, agents.</w:t>
            </w:r>
          </w:p>
        </w:tc>
      </w:tr>
    </w:tbl>
    <w:p>
      <w:pPr>
        <w:pStyle w:val="Heading1"/>
      </w:pPr>
      <w:r>
        <w:t>5. Phase 0 - Socle Partner Space</w:t>
      </w:r>
    </w:p>
    <w:p>
      <w:pPr>
        <w:pStyle w:val="ListBullet"/>
      </w:pPr>
      <w:r>
        <w:t>Authentification PartnerEmployee avec partner_employee et partner_logged_in.</w:t>
      </w:r>
    </w:p>
    <w:p>
      <w:pPr>
        <w:pStyle w:val="ListBullet"/>
      </w:pPr>
      <w:r>
        <w:t>Navigation Partner Space propre.</w:t>
      </w:r>
    </w:p>
    <w:p>
      <w:pPr>
        <w:pStyle w:val="ListBullet"/>
      </w:pPr>
      <w:r>
        <w:t>Profil partner et informations de base.</w:t>
      </w:r>
    </w:p>
    <w:p>
      <w:pPr>
        <w:pStyle w:val="ListBullet"/>
      </w:pPr>
      <w:r>
        <w:t>Employes: invitation, choix mot de passe, roles, test des parcours.</w:t>
      </w:r>
    </w:p>
    <w:p>
      <w:pPr>
        <w:pStyle w:val="ListBullet"/>
      </w:pPr>
      <w:r>
        <w:t>Preparation du systeme de scope, sans bloquer le MVP.</w:t>
      </w:r>
    </w:p>
    <w:p>
      <w:pPr>
        <w:pStyle w:val="ListBullet"/>
      </w:pPr>
      <w:r>
        <w:t>Verification que les anciens controllers/views/models BO ne restent pas accessibles par erreur.</w:t>
      </w:r>
    </w:p>
    <w:p>
      <w:pPr>
        <w:pStyle w:val="Heading1"/>
      </w:pPr>
      <w:r>
        <w:t>6. Phase 1 - Commerce: lieu, reservation, menu digital</w:t>
      </w:r>
    </w:p>
    <w:p>
      <w:pPr>
        <w:pStyle w:val="ListBullet"/>
      </w:pPr>
      <w:r>
        <w:t>Voir et modifier mes lieux/shops: informations, horaires, horaires exceptionnels, medias, caracteristiques.</w:t>
      </w:r>
    </w:p>
    <w:p>
      <w:pPr>
        <w:pStyle w:val="ListBullet"/>
      </w:pPr>
      <w:r>
        <w:t>Reservations simples: configuration, ajout manuel, liste des demandes, delai minimum, messages personnalises.</w:t>
      </w:r>
    </w:p>
    <w:p>
      <w:pPr>
        <w:pStyle w:val="ListBullet"/>
      </w:pPr>
      <w:r>
        <w:t>Tables et QR codes: table, comptoir, combinaison de tables, activation/desactivation rapide.</w:t>
      </w:r>
    </w:p>
    <w:p>
      <w:pPr>
        <w:pStyle w:val="ListBullet"/>
      </w:pPr>
      <w:r>
        <w:t>Menu digital: categories, produits, prix, disponibilite, allergenes, ingredients.</w:t>
      </w:r>
    </w:p>
    <w:p>
      <w:pPr>
        <w:pStyle w:val="ListBullet"/>
      </w:pPr>
      <w:r>
        <w:t>IA plus tard: scanner menu PDF, generer descriptions, traduire pour touristes.</w:t>
      </w:r>
    </w:p>
    <w:p>
      <w:pPr>
        <w:pStyle w:val="Heading1"/>
      </w:pPr>
      <w:r>
        <w:t>7. Phase 2 - Products, EAP, Services</w:t>
      </w:r>
    </w:p>
    <w:p>
      <w:pPr>
        <w:pStyle w:val="ListBullet"/>
      </w:pPr>
      <w:r>
        <w:t>Product: produit commerce/menu, distinct des tarifs d'acces.</w:t>
      </w:r>
    </w:p>
    <w:p>
      <w:pPr>
        <w:pStyle w:val="ListBullet"/>
      </w:pPr>
      <w:r>
        <w:t>ElementAccessPrice: ticket, tarif, acces ou formule achetable.</w:t>
      </w:r>
    </w:p>
    <w:p>
      <w:pPr>
        <w:pStyle w:val="ListBullet"/>
      </w:pPr>
      <w:r>
        <w:t>ElementService: service offert ou vendu, parfois commandable, parfois simple option.</w:t>
      </w:r>
    </w:p>
    <w:p>
      <w:pPr>
        <w:pStyle w:val="ListBullet"/>
      </w:pPr>
      <w:r>
        <w:t>Services de reservation: slots/services lies aux configurations booking.</w:t>
      </w:r>
    </w:p>
    <w:p>
      <w:pPr>
        <w:pStyle w:val="ListBullet"/>
      </w:pPr>
      <w:r>
        <w:t>Element News / promotions / happy hour / en ce moment.</w:t>
      </w:r>
    </w:p>
    <w:p>
      <w:pPr>
        <w:pStyle w:val="Heading1"/>
      </w:pPr>
      <w:r>
        <w:t>8. Phase 3 - Events et Experiences</w:t>
      </w:r>
    </w:p>
    <w:p>
      <w:pPr>
        <w:pStyle w:val="ListBullet"/>
      </w:pPr>
      <w:r>
        <w:t>Creation guidee pour eviter la confusion Event vs Experience.</w:t>
      </w:r>
    </w:p>
    <w:p>
      <w:pPr>
        <w:pStyle w:val="ListBullet"/>
      </w:pPr>
      <w:r>
        <w:t>Cours recurrent hebdomadaire: Experience.</w:t>
      </w:r>
    </w:p>
    <w:p>
      <w:pPr>
        <w:pStyle w:val="ListBullet"/>
      </w:pPr>
      <w:r>
        <w:t>Cours ponctuel one-shot: Event.</w:t>
      </w:r>
    </w:p>
    <w:p>
      <w:pPr>
        <w:pStyle w:val="ListBullet"/>
      </w:pPr>
      <w:r>
        <w:t>Event: creation, tickets/EAP, vente, reservations, remuneration, split si besoin.</w:t>
      </w:r>
    </w:p>
    <w:p>
      <w:pPr>
        <w:pStyle w:val="ListBullet"/>
      </w:pPr>
      <w:r>
        <w:t>Experience: sessions, recurrences, capacites, participants.</w:t>
      </w:r>
    </w:p>
    <w:p>
      <w:pPr>
        <w:pStyle w:val="ListBullet"/>
      </w:pPr>
      <w:r>
        <w:t>SCC: materialiser une occurrence quand le partner agit dessus ou quand le BO en a besoin.</w:t>
      </w:r>
    </w:p>
    <w:p>
      <w:pPr>
        <w:pStyle w:val="Heading1"/>
      </w:pPr>
      <w:r>
        <w:t>9. Equipment et Animation</w:t>
      </w:r>
    </w:p>
    <w:p>
      <w:pPr>
        <w:pStyle w:val="ListBullet"/>
      </w:pPr>
      <w:r>
        <w:t>Conserver la separation technique pour respecter l'existant.</w:t>
      </w:r>
    </w:p>
    <w:p>
      <w:pPr>
        <w:pStyle w:val="ListBullet"/>
      </w:pPr>
      <w:r>
        <w:t>Masquer la complexite dans l'UX partner.</w:t>
      </w:r>
    </w:p>
    <w:p>
      <w:pPr>
        <w:pStyle w:val="ListBullet"/>
      </w:pPr>
      <w:r>
        <w:t>Une seule creation apparente avec union des categories AnimationCategory et EquipmentCategory.</w:t>
      </w:r>
    </w:p>
    <w:p>
      <w:pPr>
        <w:pStyle w:val="ListBullet"/>
      </w:pPr>
      <w:r>
        <w:t>Le systeme decide ensuite s'il cree un Equipment ou une Animation.</w:t>
      </w:r>
    </w:p>
    <w:p>
      <w:pPr>
        <w:pStyle w:val="Heading1"/>
      </w:pPr>
      <w:r>
        <w:t>10. Paiement, PSP, Stripe et finances</w:t>
      </w:r>
    </w:p>
    <w:p>
      <w:pPr>
        <w:pStyle w:val="ListBullet"/>
      </w:pPr>
      <w:r>
        <w:t>Onboarding PSP/Stripe.</w:t>
      </w:r>
    </w:p>
    <w:p>
      <w:pPr>
        <w:pStyle w:val="ListBullet"/>
      </w:pPr>
      <w:r>
        <w:t>Statut du compte de paiement.</w:t>
      </w:r>
    </w:p>
    <w:p>
      <w:pPr>
        <w:pStyle w:val="ListBullet"/>
      </w:pPr>
      <w:r>
        <w:t>Conditions de vente: partner onboarde, objet vendable, tickets/EAP configures, remuneration coherente.</w:t>
      </w:r>
    </w:p>
    <w:p>
      <w:pPr>
        <w:pStyle w:val="ListBullet"/>
      </w:pPr>
      <w:r>
        <w:t>Finances partner: ventes, paiements, remboursements, frais.</w:t>
      </w:r>
    </w:p>
    <w:p>
      <w:pPr>
        <w:pStyle w:val="ListBullet"/>
      </w:pPr>
      <w:r>
        <w:t>Caisses, devices et terminal: cacher au debut, mais preparer le terrain.</w:t>
      </w:r>
    </w:p>
    <w:p>
      <w:pPr>
        <w:pStyle w:val="Heading1"/>
      </w:pPr>
      <w:r>
        <w:t>11. Employes, roles, permissions et scope</w:t>
      </w:r>
    </w:p>
    <w:p>
      <w:pPr>
        <w:pStyle w:val="ListBullet"/>
      </w:pPr>
      <w:r>
        <w:t>Court terme: roles existants, invitation, choix mot de passe, modification profil.</w:t>
      </w:r>
    </w:p>
    <w:p>
      <w:pPr>
        <w:pStyle w:val="ListBullet"/>
      </w:pPr>
      <w:r>
        <w:t>Tester ajout, transfert, conflit, annulation.</w:t>
      </w:r>
    </w:p>
    <w:p>
      <w:pPr>
        <w:pStyle w:val="ListBullet"/>
      </w:pPr>
      <w:r>
        <w:t>Moyen terme: permissions par fonction et scope par lieu/shop/event.</w:t>
      </w:r>
    </w:p>
    <w:p>
      <w:pPr>
        <w:pStyle w:val="ListBullet"/>
      </w:pPr>
      <w:r>
        <w:t>Long terme: partners multi-lieux, responsables par region, ville, network ou type d'objet.</w:t>
      </w:r>
    </w:p>
    <w:p>
      <w:pPr>
        <w:pStyle w:val="Heading1"/>
      </w:pPr>
      <w:r>
        <w:t>12. Temps reel, Kiosk, scanner, pad</w:t>
      </w:r>
    </w:p>
    <w:p>
      <w:pPr>
        <w:pStyle w:val="ListBullet"/>
      </w:pPr>
      <w:r>
        <w:t>WebSocket generique: reservations, commandes, paiements, scans, changements de statut.</w:t>
      </w:r>
    </w:p>
    <w:p>
      <w:pPr>
        <w:pStyle w:val="ListBullet"/>
      </w:pPr>
      <w:r>
        <w:t>Kiosk: gestion live du lieu.</w:t>
      </w:r>
    </w:p>
    <w:p>
      <w:pPr>
        <w:pStyle w:val="ListBullet"/>
      </w:pPr>
      <w:r>
        <w:t>Scanner: scan tickets, validation, historique, format izilife.</w:t>
      </w:r>
    </w:p>
    <w:p>
      <w:pPr>
        <w:pStyle w:val="ListBullet"/>
      </w:pPr>
      <w:r>
        <w:t>Pad: prise de commande mobile en salle, comptoir, terrasse ou event.</w:t>
      </w:r>
    </w:p>
    <w:p>
      <w:pPr>
        <w:pStyle w:val="Heading1"/>
      </w:pPr>
      <w:r>
        <w:t>13. Presence en ligne et IA</w:t>
      </w:r>
    </w:p>
    <w:p>
      <w:pPr>
        <w:pStyle w:val="ListBullet"/>
      </w:pPr>
      <w:r>
        <w:t>Centralisation Google Business Profile, Instagram, Facebook, WhatsApp, avis et messages.</w:t>
      </w:r>
    </w:p>
    <w:p>
      <w:pPr>
        <w:pStyle w:val="ListBullet"/>
      </w:pPr>
      <w:r>
        <w:t>Analyse et reponse assistee par IA.</w:t>
      </w:r>
    </w:p>
    <w:p>
      <w:pPr>
        <w:pStyle w:val="ListBullet"/>
      </w:pPr>
      <w:r>
        <w:t>Import event depuis lien Facebook ou flyer OCR.</w:t>
      </w:r>
    </w:p>
    <w:p>
      <w:pPr>
        <w:pStyle w:val="ListBullet"/>
      </w:pPr>
      <w:r>
        <w:t>Menu PDF vers produits.</w:t>
      </w:r>
    </w:p>
    <w:p>
      <w:pPr>
        <w:pStyle w:val="ListBullet"/>
      </w:pPr>
      <w:r>
        <w:t>Descriptions, traductions, posts, flyers.</w:t>
      </w:r>
    </w:p>
    <w:p>
      <w:pPr>
        <w:pStyle w:val="ListBullet"/>
      </w:pPr>
      <w:r>
        <w:t>Commandes vocales: reservation, event, produit, description, image.</w:t>
      </w:r>
    </w:p>
    <w:p>
      <w:pPr>
        <w:pStyle w:val="Heading1"/>
      </w:pPr>
      <w:r>
        <w:t>14. Points a ne pas oublier</w:t>
      </w:r>
    </w:p>
    <w:p>
      <w:pPr>
        <w:pStyle w:val="ListBullet"/>
      </w:pPr>
      <w:r>
        <w:t>Le Partner Space doit cacher la complexite du BO, pas la recopier.</w:t>
      </w:r>
    </w:p>
    <w:p>
      <w:pPr>
        <w:pStyle w:val="ListBullet"/>
      </w:pPr>
      <w:r>
        <w:t>Les objets izilife sont multi-domaines: Place, Shop, Event, Experience, Circuit, Equipment, Animation, Product, EAP, ElementService, Booking, Review.</w:t>
      </w:r>
    </w:p>
    <w:p>
      <w:pPr>
        <w:pStyle w:val="ListBullet"/>
      </w:pPr>
      <w:r>
        <w:t>Les parcours doivent partir des intentions du commercant: vendre, reserver, afficher, publier, encaisser, repondre, gerer le live.</w:t>
      </w:r>
    </w:p>
    <w:p>
      <w:pPr>
        <w:pStyle w:val="ListBullet"/>
      </w:pPr>
      <w:r>
        <w:t>Le BO reste une source de fonctions, mais l'UX partner doit etre adaptee.</w:t>
      </w:r>
    </w:p>
    <w:p>
      <w:pPr>
        <w:pStyle w:val="ListBullet"/>
      </w:pPr>
      <w:r>
        <w:t>La reservation et le menu digital sont maintenant prioritaires avant une couverture complete de tous les objets.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