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20E7" w:rsidRPr="009F09C2" w:rsidRDefault="00455BC5" w:rsidP="00825943">
      <w:pPr>
        <w:spacing w:line="360" w:lineRule="auto"/>
        <w:jc w:val="center"/>
        <w:outlineLvl w:val="0"/>
        <w:rPr>
          <w:rFonts w:ascii="Arial" w:hAnsi="Arial" w:cs="Arial"/>
          <w:b/>
          <w:caps/>
          <w:sz w:val="24"/>
          <w:szCs w:val="24"/>
        </w:rPr>
      </w:pPr>
      <w:r w:rsidRPr="009F09C2">
        <w:rPr>
          <w:rFonts w:ascii="Arial" w:hAnsi="Arial" w:cs="Arial"/>
          <w:b/>
          <w:caps/>
          <w:sz w:val="24"/>
          <w:szCs w:val="24"/>
        </w:rPr>
        <w:t>El cateo</w:t>
      </w:r>
      <w:r w:rsidR="00C1304F" w:rsidRPr="009F09C2">
        <w:rPr>
          <w:rFonts w:ascii="Arial" w:hAnsi="Arial" w:cs="Arial"/>
          <w:b/>
          <w:caps/>
          <w:sz w:val="24"/>
          <w:szCs w:val="24"/>
        </w:rPr>
        <w:t xml:space="preserve"> </w:t>
      </w:r>
    </w:p>
    <w:p w:rsidR="00F020E7" w:rsidRPr="006E6CE9" w:rsidRDefault="00F020E7" w:rsidP="00E7060A">
      <w:pPr>
        <w:spacing w:line="360" w:lineRule="auto"/>
        <w:jc w:val="right"/>
        <w:outlineLvl w:val="0"/>
        <w:rPr>
          <w:rFonts w:ascii="Arial" w:hAnsi="Arial" w:cs="Arial"/>
          <w:sz w:val="24"/>
          <w:szCs w:val="24"/>
        </w:rPr>
      </w:pPr>
      <w:r w:rsidRPr="006E6CE9">
        <w:rPr>
          <w:rFonts w:ascii="Arial" w:hAnsi="Arial" w:cs="Arial"/>
          <w:sz w:val="24"/>
          <w:szCs w:val="24"/>
        </w:rPr>
        <w:t>Dra. Esperanza Sandoval Pérez</w:t>
      </w:r>
      <w:r w:rsidR="00455BC5" w:rsidRPr="006E6CE9">
        <w:rPr>
          <w:rFonts w:ascii="Arial" w:hAnsi="Arial" w:cs="Arial"/>
          <w:sz w:val="24"/>
          <w:szCs w:val="24"/>
        </w:rPr>
        <w:t>*</w:t>
      </w:r>
    </w:p>
    <w:p w:rsidR="00F020E7" w:rsidRPr="00E150E4" w:rsidRDefault="00F020E7" w:rsidP="002F1891">
      <w:pPr>
        <w:pStyle w:val="Prrafodelista"/>
        <w:autoSpaceDE w:val="0"/>
        <w:autoSpaceDN w:val="0"/>
        <w:adjustRightInd w:val="0"/>
        <w:spacing w:after="0" w:line="360" w:lineRule="auto"/>
        <w:ind w:left="708" w:firstLine="708"/>
        <w:jc w:val="both"/>
        <w:outlineLvl w:val="0"/>
        <w:rPr>
          <w:rFonts w:ascii="Arial" w:hAnsi="Arial" w:cs="Arial"/>
          <w:bCs/>
          <w:color w:val="000000"/>
          <w:sz w:val="24"/>
          <w:szCs w:val="24"/>
        </w:rPr>
      </w:pPr>
      <w:r w:rsidRPr="00E150E4">
        <w:rPr>
          <w:rFonts w:ascii="Arial" w:hAnsi="Arial" w:cs="Arial"/>
          <w:i/>
          <w:sz w:val="24"/>
          <w:szCs w:val="24"/>
        </w:rPr>
        <w:t>Sumario:</w:t>
      </w:r>
      <w:r w:rsidR="000341BF" w:rsidRPr="00E150E4">
        <w:rPr>
          <w:rFonts w:ascii="Arial" w:hAnsi="Arial" w:cs="Arial"/>
          <w:sz w:val="24"/>
          <w:szCs w:val="24"/>
        </w:rPr>
        <w:t xml:space="preserve"> </w:t>
      </w:r>
      <w:r w:rsidRPr="00E150E4">
        <w:rPr>
          <w:rFonts w:ascii="Arial" w:hAnsi="Arial" w:cs="Arial"/>
          <w:sz w:val="24"/>
          <w:szCs w:val="24"/>
        </w:rPr>
        <w:t>Introducción</w:t>
      </w:r>
      <w:r w:rsidR="00C1304F" w:rsidRPr="00E150E4">
        <w:rPr>
          <w:rFonts w:ascii="Arial" w:hAnsi="Arial" w:cs="Arial"/>
          <w:sz w:val="24"/>
          <w:szCs w:val="24"/>
        </w:rPr>
        <w:t>. 1.</w:t>
      </w:r>
      <w:r w:rsidR="000B05D9" w:rsidRPr="00E150E4">
        <w:rPr>
          <w:rFonts w:ascii="Arial" w:hAnsi="Arial" w:cs="Arial"/>
          <w:sz w:val="24"/>
          <w:szCs w:val="24"/>
        </w:rPr>
        <w:t>1.</w:t>
      </w:r>
      <w:r w:rsidR="000341BF" w:rsidRPr="00E150E4">
        <w:rPr>
          <w:rFonts w:ascii="Arial" w:hAnsi="Arial" w:cs="Arial"/>
          <w:sz w:val="24"/>
          <w:szCs w:val="24"/>
        </w:rPr>
        <w:t xml:space="preserve"> </w:t>
      </w:r>
      <w:r w:rsidR="00131A93" w:rsidRPr="00E150E4">
        <w:rPr>
          <w:rFonts w:ascii="Arial" w:hAnsi="Arial" w:cs="Arial"/>
          <w:sz w:val="24"/>
          <w:szCs w:val="24"/>
        </w:rPr>
        <w:t>M</w:t>
      </w:r>
      <w:r w:rsidR="009F09C2" w:rsidRPr="00E150E4">
        <w:rPr>
          <w:rFonts w:ascii="Arial" w:hAnsi="Arial" w:cs="Arial"/>
          <w:sz w:val="24"/>
          <w:szCs w:val="24"/>
        </w:rPr>
        <w:t>edida</w:t>
      </w:r>
      <w:r w:rsidR="00E7060A">
        <w:rPr>
          <w:rFonts w:ascii="Arial" w:hAnsi="Arial" w:cs="Arial"/>
          <w:sz w:val="24"/>
          <w:szCs w:val="24"/>
        </w:rPr>
        <w:t>s</w:t>
      </w:r>
      <w:r w:rsidR="009F09C2" w:rsidRPr="00E150E4">
        <w:rPr>
          <w:rFonts w:ascii="Arial" w:hAnsi="Arial" w:cs="Arial"/>
          <w:sz w:val="24"/>
          <w:szCs w:val="24"/>
        </w:rPr>
        <w:t xml:space="preserve"> cautelar</w:t>
      </w:r>
      <w:r w:rsidR="00E7060A">
        <w:rPr>
          <w:rFonts w:ascii="Arial" w:hAnsi="Arial" w:cs="Arial"/>
          <w:sz w:val="24"/>
          <w:szCs w:val="24"/>
        </w:rPr>
        <w:t>es</w:t>
      </w:r>
      <w:r w:rsidR="009F09C2" w:rsidRPr="00E150E4">
        <w:rPr>
          <w:rFonts w:ascii="Arial" w:hAnsi="Arial" w:cs="Arial"/>
          <w:sz w:val="24"/>
          <w:szCs w:val="24"/>
        </w:rPr>
        <w:t xml:space="preserve">; </w:t>
      </w:r>
      <w:r w:rsidR="000B05D9" w:rsidRPr="00E150E4">
        <w:rPr>
          <w:rFonts w:ascii="Arial" w:hAnsi="Arial" w:cs="Arial"/>
          <w:sz w:val="24"/>
          <w:szCs w:val="24"/>
        </w:rPr>
        <w:t>1.</w:t>
      </w:r>
      <w:r w:rsidR="009F09C2" w:rsidRPr="00E150E4">
        <w:rPr>
          <w:rFonts w:ascii="Arial" w:hAnsi="Arial" w:cs="Arial"/>
          <w:sz w:val="24"/>
          <w:szCs w:val="24"/>
        </w:rPr>
        <w:t xml:space="preserve">2. Marco </w:t>
      </w:r>
      <w:r w:rsidR="00131A93" w:rsidRPr="00E150E4">
        <w:rPr>
          <w:rFonts w:ascii="Arial" w:hAnsi="Arial" w:cs="Arial"/>
          <w:sz w:val="24"/>
          <w:szCs w:val="24"/>
        </w:rPr>
        <w:t>jurídico</w:t>
      </w:r>
      <w:r w:rsidR="00C1304F" w:rsidRPr="00E150E4">
        <w:rPr>
          <w:rFonts w:ascii="Arial" w:hAnsi="Arial" w:cs="Arial"/>
          <w:b/>
          <w:sz w:val="24"/>
          <w:szCs w:val="24"/>
        </w:rPr>
        <w:t xml:space="preserve">; </w:t>
      </w:r>
      <w:r w:rsidR="000B05D9" w:rsidRPr="00E150E4">
        <w:rPr>
          <w:rFonts w:ascii="Arial" w:hAnsi="Arial" w:cs="Arial"/>
          <w:sz w:val="24"/>
          <w:szCs w:val="24"/>
        </w:rPr>
        <w:t>1.3.</w:t>
      </w:r>
      <w:r w:rsidR="000B05D9" w:rsidRPr="00E150E4">
        <w:rPr>
          <w:rFonts w:ascii="Arial" w:hAnsi="Arial" w:cs="Arial"/>
          <w:b/>
          <w:sz w:val="24"/>
          <w:szCs w:val="24"/>
        </w:rPr>
        <w:t xml:space="preserve"> </w:t>
      </w:r>
      <w:r w:rsidR="000B05D9" w:rsidRPr="00E150E4">
        <w:rPr>
          <w:rFonts w:ascii="Arial" w:hAnsi="Arial" w:cs="Arial"/>
          <w:sz w:val="24"/>
          <w:szCs w:val="24"/>
        </w:rPr>
        <w:t xml:space="preserve">Prevención y trámite; </w:t>
      </w:r>
      <w:r w:rsidR="00654959" w:rsidRPr="00E150E4">
        <w:rPr>
          <w:rFonts w:ascii="Arial" w:hAnsi="Arial" w:cs="Arial"/>
          <w:color w:val="000000"/>
          <w:sz w:val="24"/>
          <w:szCs w:val="24"/>
        </w:rPr>
        <w:t>1.4. Orden de cateo por exhorto</w:t>
      </w:r>
      <w:r w:rsidR="00B5786B" w:rsidRPr="00E150E4">
        <w:rPr>
          <w:rFonts w:ascii="Arial" w:hAnsi="Arial" w:cs="Arial"/>
          <w:color w:val="000000"/>
          <w:sz w:val="24"/>
          <w:szCs w:val="24"/>
        </w:rPr>
        <w:t>; 1.5.</w:t>
      </w:r>
      <w:r w:rsidR="00E150E4" w:rsidRPr="00E150E4">
        <w:rPr>
          <w:rFonts w:ascii="Arial" w:hAnsi="Arial" w:cs="Arial"/>
          <w:b/>
          <w:bCs/>
          <w:color w:val="000000"/>
          <w:sz w:val="24"/>
          <w:szCs w:val="24"/>
        </w:rPr>
        <w:t xml:space="preserve"> </w:t>
      </w:r>
      <w:r w:rsidR="00E150E4" w:rsidRPr="00E150E4">
        <w:rPr>
          <w:rFonts w:ascii="Arial" w:hAnsi="Arial" w:cs="Arial"/>
          <w:bCs/>
          <w:color w:val="000000"/>
          <w:sz w:val="24"/>
          <w:szCs w:val="24"/>
        </w:rPr>
        <w:t xml:space="preserve">Cateo, decomiso y </w:t>
      </w:r>
      <w:r w:rsidR="002C4B74" w:rsidRPr="00E150E4">
        <w:rPr>
          <w:rFonts w:ascii="Arial" w:hAnsi="Arial" w:cs="Arial"/>
          <w:bCs/>
          <w:color w:val="000000"/>
          <w:sz w:val="24"/>
          <w:szCs w:val="24"/>
        </w:rPr>
        <w:t xml:space="preserve">aseguramiento. </w:t>
      </w:r>
      <w:r w:rsidR="00B5786B" w:rsidRPr="00E150E4">
        <w:rPr>
          <w:rFonts w:ascii="Arial" w:hAnsi="Arial" w:cs="Arial"/>
          <w:color w:val="000000"/>
          <w:sz w:val="24"/>
          <w:szCs w:val="24"/>
        </w:rPr>
        <w:t>Conclusión. Fuentes de Información.</w:t>
      </w:r>
    </w:p>
    <w:p w:rsidR="00D020EB" w:rsidRDefault="00D020EB" w:rsidP="00D020EB">
      <w:pPr>
        <w:spacing w:after="0" w:line="360" w:lineRule="auto"/>
        <w:ind w:right="616"/>
        <w:jc w:val="both"/>
        <w:outlineLvl w:val="0"/>
        <w:rPr>
          <w:rFonts w:ascii="Arial" w:hAnsi="Arial" w:cs="Arial"/>
          <w:b/>
          <w:sz w:val="24"/>
          <w:szCs w:val="24"/>
        </w:rPr>
      </w:pPr>
    </w:p>
    <w:p w:rsidR="00910D21" w:rsidRPr="006E6CE9" w:rsidRDefault="005F620F" w:rsidP="005D4EFD">
      <w:pPr>
        <w:spacing w:after="0" w:line="360" w:lineRule="auto"/>
        <w:jc w:val="both"/>
        <w:outlineLvl w:val="0"/>
        <w:rPr>
          <w:rFonts w:ascii="Arial" w:hAnsi="Arial" w:cs="Arial"/>
          <w:b/>
          <w:sz w:val="24"/>
          <w:szCs w:val="24"/>
        </w:rPr>
      </w:pPr>
      <w:r w:rsidRPr="006E6CE9">
        <w:rPr>
          <w:rFonts w:ascii="Arial" w:hAnsi="Arial" w:cs="Arial"/>
          <w:b/>
          <w:sz w:val="24"/>
          <w:szCs w:val="24"/>
        </w:rPr>
        <w:t>Introducción</w:t>
      </w:r>
    </w:p>
    <w:p w:rsidR="00910D21" w:rsidRPr="006E6CE9" w:rsidRDefault="000B102A" w:rsidP="004A21A1">
      <w:pPr>
        <w:spacing w:after="0" w:line="360" w:lineRule="auto"/>
        <w:jc w:val="both"/>
        <w:rPr>
          <w:rFonts w:ascii="Arial" w:hAnsi="Arial" w:cs="Arial"/>
          <w:sz w:val="24"/>
          <w:szCs w:val="24"/>
        </w:rPr>
      </w:pPr>
      <w:r>
        <w:rPr>
          <w:rFonts w:ascii="Arial" w:hAnsi="Arial" w:cs="Arial"/>
          <w:sz w:val="24"/>
          <w:szCs w:val="24"/>
        </w:rPr>
        <w:t xml:space="preserve">En anteriores </w:t>
      </w:r>
      <w:r w:rsidR="00825943" w:rsidRPr="006E6CE9">
        <w:rPr>
          <w:rFonts w:ascii="Arial" w:hAnsi="Arial" w:cs="Arial"/>
          <w:sz w:val="24"/>
          <w:szCs w:val="24"/>
        </w:rPr>
        <w:t xml:space="preserve">artículos </w:t>
      </w:r>
      <w:r>
        <w:rPr>
          <w:rFonts w:ascii="Arial" w:hAnsi="Arial" w:cs="Arial"/>
          <w:sz w:val="24"/>
          <w:szCs w:val="24"/>
        </w:rPr>
        <w:t>se hace referencia a</w:t>
      </w:r>
      <w:r w:rsidRPr="006E6CE9">
        <w:rPr>
          <w:rFonts w:ascii="Arial" w:hAnsi="Arial" w:cs="Arial"/>
          <w:sz w:val="24"/>
          <w:szCs w:val="24"/>
        </w:rPr>
        <w:t>l arraigo</w:t>
      </w:r>
      <w:r>
        <w:rPr>
          <w:rFonts w:ascii="Arial" w:hAnsi="Arial" w:cs="Arial"/>
          <w:sz w:val="24"/>
          <w:szCs w:val="24"/>
        </w:rPr>
        <w:t xml:space="preserve"> y a </w:t>
      </w:r>
      <w:r w:rsidRPr="006E6CE9">
        <w:rPr>
          <w:rFonts w:ascii="Arial" w:hAnsi="Arial" w:cs="Arial"/>
          <w:sz w:val="24"/>
          <w:szCs w:val="24"/>
        </w:rPr>
        <w:t>la intervención de comunicaciones</w:t>
      </w:r>
      <w:r>
        <w:rPr>
          <w:rFonts w:ascii="Arial" w:hAnsi="Arial" w:cs="Arial"/>
          <w:sz w:val="24"/>
          <w:szCs w:val="24"/>
        </w:rPr>
        <w:t xml:space="preserve"> como </w:t>
      </w:r>
      <w:r w:rsidR="00825943" w:rsidRPr="006E6CE9">
        <w:rPr>
          <w:rFonts w:ascii="Arial" w:hAnsi="Arial" w:cs="Arial"/>
          <w:sz w:val="24"/>
          <w:szCs w:val="24"/>
        </w:rPr>
        <w:t>medidas cautelares</w:t>
      </w:r>
      <w:r>
        <w:rPr>
          <w:rFonts w:ascii="Arial" w:hAnsi="Arial" w:cs="Arial"/>
          <w:sz w:val="24"/>
          <w:szCs w:val="24"/>
        </w:rPr>
        <w:t xml:space="preserve"> necesarias para el esclarecimiento de hechos delictuosos, </w:t>
      </w:r>
      <w:r w:rsidR="00910D21" w:rsidRPr="006E6CE9">
        <w:rPr>
          <w:rFonts w:ascii="Arial" w:hAnsi="Arial" w:cs="Arial"/>
          <w:sz w:val="24"/>
          <w:szCs w:val="24"/>
        </w:rPr>
        <w:t>corresponde ahora abordar el cateo</w:t>
      </w:r>
      <w:r>
        <w:rPr>
          <w:rFonts w:ascii="Arial" w:hAnsi="Arial" w:cs="Arial"/>
          <w:sz w:val="24"/>
          <w:szCs w:val="24"/>
        </w:rPr>
        <w:t>,</w:t>
      </w:r>
      <w:r w:rsidRPr="000B102A">
        <w:rPr>
          <w:rFonts w:ascii="Arial" w:hAnsi="Arial" w:cs="Arial"/>
          <w:sz w:val="24"/>
          <w:szCs w:val="24"/>
        </w:rPr>
        <w:t xml:space="preserve"> </w:t>
      </w:r>
      <w:r w:rsidRPr="006E6CE9">
        <w:rPr>
          <w:rFonts w:ascii="Arial" w:hAnsi="Arial" w:cs="Arial"/>
          <w:sz w:val="24"/>
          <w:szCs w:val="24"/>
        </w:rPr>
        <w:t xml:space="preserve">figura procesal que </w:t>
      </w:r>
      <w:r>
        <w:rPr>
          <w:rFonts w:ascii="Arial" w:hAnsi="Arial" w:cs="Arial"/>
          <w:sz w:val="24"/>
          <w:szCs w:val="24"/>
        </w:rPr>
        <w:t xml:space="preserve">se aborda desde </w:t>
      </w:r>
      <w:r w:rsidR="003F715A">
        <w:rPr>
          <w:rFonts w:ascii="Arial" w:hAnsi="Arial" w:cs="Arial"/>
          <w:sz w:val="24"/>
          <w:szCs w:val="24"/>
        </w:rPr>
        <w:t xml:space="preserve">su </w:t>
      </w:r>
      <w:r w:rsidR="00825943" w:rsidRPr="006E6CE9">
        <w:rPr>
          <w:rFonts w:ascii="Arial" w:hAnsi="Arial" w:cs="Arial"/>
          <w:sz w:val="24"/>
          <w:szCs w:val="24"/>
        </w:rPr>
        <w:t xml:space="preserve">origen en el </w:t>
      </w:r>
      <w:r w:rsidR="003F715A">
        <w:rPr>
          <w:rFonts w:ascii="Arial" w:hAnsi="Arial" w:cs="Arial"/>
          <w:sz w:val="24"/>
          <w:szCs w:val="24"/>
        </w:rPr>
        <w:t xml:space="preserve">Constitucionalismo </w:t>
      </w:r>
      <w:r w:rsidR="00825943" w:rsidRPr="006E6CE9">
        <w:rPr>
          <w:rFonts w:ascii="Arial" w:hAnsi="Arial" w:cs="Arial"/>
          <w:sz w:val="24"/>
          <w:szCs w:val="24"/>
        </w:rPr>
        <w:t>Mexicano</w:t>
      </w:r>
      <w:r>
        <w:rPr>
          <w:rFonts w:ascii="Arial" w:hAnsi="Arial" w:cs="Arial"/>
          <w:sz w:val="24"/>
          <w:szCs w:val="24"/>
        </w:rPr>
        <w:t xml:space="preserve"> </w:t>
      </w:r>
      <w:r w:rsidR="003F715A">
        <w:rPr>
          <w:rFonts w:ascii="Arial" w:hAnsi="Arial" w:cs="Arial"/>
          <w:sz w:val="24"/>
          <w:szCs w:val="24"/>
        </w:rPr>
        <w:t xml:space="preserve">vinculada a la </w:t>
      </w:r>
      <w:r>
        <w:rPr>
          <w:rFonts w:ascii="Arial" w:hAnsi="Arial" w:cs="Arial"/>
          <w:sz w:val="24"/>
          <w:szCs w:val="24"/>
        </w:rPr>
        <w:t xml:space="preserve"> reforma Constitucional en materia penal (2008)</w:t>
      </w:r>
      <w:r w:rsidR="003F715A">
        <w:rPr>
          <w:rFonts w:ascii="Arial" w:hAnsi="Arial" w:cs="Arial"/>
          <w:sz w:val="24"/>
          <w:szCs w:val="24"/>
        </w:rPr>
        <w:t>, hasta los tiempos actuales.</w:t>
      </w:r>
    </w:p>
    <w:p w:rsidR="00FB6460" w:rsidRPr="00FB6460" w:rsidRDefault="00C1304F" w:rsidP="00FB6460">
      <w:pPr>
        <w:spacing w:after="0" w:line="360" w:lineRule="auto"/>
        <w:jc w:val="both"/>
        <w:rPr>
          <w:rFonts w:ascii="Arial" w:hAnsi="Arial" w:cs="Arial"/>
          <w:sz w:val="24"/>
          <w:szCs w:val="24"/>
        </w:rPr>
      </w:pPr>
      <w:r>
        <w:rPr>
          <w:rFonts w:ascii="Arial" w:hAnsi="Arial" w:cs="Arial"/>
          <w:b/>
          <w:sz w:val="24"/>
          <w:szCs w:val="24"/>
        </w:rPr>
        <w:tab/>
      </w:r>
      <w:r w:rsidR="00AD4EC5" w:rsidRPr="00AD4EC5">
        <w:rPr>
          <w:rFonts w:ascii="Arial" w:hAnsi="Arial" w:cs="Arial"/>
          <w:sz w:val="24"/>
          <w:szCs w:val="24"/>
        </w:rPr>
        <w:t xml:space="preserve">A través del cateo </w:t>
      </w:r>
      <w:r w:rsidR="00AD4EC5">
        <w:rPr>
          <w:rFonts w:ascii="Arial" w:hAnsi="Arial" w:cs="Arial"/>
          <w:sz w:val="24"/>
          <w:szCs w:val="24"/>
        </w:rPr>
        <w:t xml:space="preserve">el Juez Especializado </w:t>
      </w:r>
      <w:r w:rsidR="00AD4EC5" w:rsidRPr="00AD4EC5">
        <w:rPr>
          <w:rFonts w:ascii="Arial" w:hAnsi="Arial" w:cs="Arial"/>
          <w:sz w:val="24"/>
          <w:szCs w:val="24"/>
        </w:rPr>
        <w:t>permite a la autoridad legitimada allanar el domicilio donde se presume se encuentra una persona a la que hay que aprehender u objetos que se buscan relacionados con un delito</w:t>
      </w:r>
      <w:r w:rsidR="00AD4EC5" w:rsidRPr="003F715A">
        <w:rPr>
          <w:rFonts w:ascii="Arial" w:hAnsi="Arial" w:cs="Arial"/>
          <w:b/>
          <w:sz w:val="24"/>
          <w:szCs w:val="24"/>
        </w:rPr>
        <w:t xml:space="preserve">. </w:t>
      </w:r>
      <w:r w:rsidR="00FB6460">
        <w:rPr>
          <w:rFonts w:ascii="Arial" w:hAnsi="Arial" w:cs="Arial"/>
          <w:b/>
          <w:sz w:val="24"/>
          <w:szCs w:val="24"/>
        </w:rPr>
        <w:t xml:space="preserve"> </w:t>
      </w:r>
      <w:r w:rsidR="009F09C2" w:rsidRPr="00FB6460">
        <w:rPr>
          <w:rFonts w:ascii="Arial" w:hAnsi="Arial" w:cs="Arial"/>
          <w:sz w:val="24"/>
          <w:szCs w:val="24"/>
        </w:rPr>
        <w:t xml:space="preserve">Con la finalidad de esclarecer </w:t>
      </w:r>
      <w:r w:rsidR="002F1891" w:rsidRPr="00FB6460">
        <w:rPr>
          <w:rFonts w:ascii="Arial" w:hAnsi="Arial" w:cs="Arial"/>
          <w:sz w:val="24"/>
          <w:szCs w:val="24"/>
        </w:rPr>
        <w:t xml:space="preserve">esta figura, </w:t>
      </w:r>
      <w:r w:rsidR="009F09C2" w:rsidRPr="00FB6460">
        <w:rPr>
          <w:rFonts w:ascii="Arial" w:hAnsi="Arial" w:cs="Arial"/>
          <w:sz w:val="24"/>
          <w:szCs w:val="24"/>
        </w:rPr>
        <w:t>primero se le ubica como medida cautelar</w:t>
      </w:r>
      <w:r w:rsidR="00FB6460" w:rsidRPr="00FB6460">
        <w:rPr>
          <w:rFonts w:ascii="Arial" w:hAnsi="Arial" w:cs="Arial"/>
          <w:sz w:val="24"/>
          <w:szCs w:val="24"/>
        </w:rPr>
        <w:t xml:space="preserve"> </w:t>
      </w:r>
      <w:r w:rsidR="00FB6460">
        <w:rPr>
          <w:rFonts w:ascii="Arial" w:hAnsi="Arial" w:cs="Arial"/>
          <w:sz w:val="24"/>
          <w:szCs w:val="24"/>
        </w:rPr>
        <w:t xml:space="preserve">o </w:t>
      </w:r>
      <w:r w:rsidR="00FB6460" w:rsidRPr="00FB6460">
        <w:rPr>
          <w:rFonts w:ascii="Arial" w:hAnsi="Arial" w:cs="Arial"/>
          <w:sz w:val="24"/>
          <w:szCs w:val="24"/>
        </w:rPr>
        <w:t xml:space="preserve"> preventiva y como una garantía constitucional de carácter procesal que se adoptan por el órgano jurisdiccional o por la autoridad administrativa, destinados a garantizar provisionalmente la efectividad de una eventual sentencia condenatoria y para salvaguardar la integridad personal de las víctimas u ofendidos o el pago de la reparación de daños </w:t>
      </w:r>
    </w:p>
    <w:p w:rsidR="00FE67E6" w:rsidRPr="00353213" w:rsidRDefault="00FB6460" w:rsidP="00353213">
      <w:pPr>
        <w:spacing w:after="0" w:line="360" w:lineRule="auto"/>
        <w:ind w:firstLine="708"/>
        <w:jc w:val="both"/>
        <w:rPr>
          <w:rFonts w:ascii="Arial" w:hAnsi="Arial" w:cs="Arial"/>
          <w:sz w:val="24"/>
          <w:szCs w:val="24"/>
        </w:rPr>
      </w:pPr>
      <w:r>
        <w:rPr>
          <w:rFonts w:ascii="Arial" w:hAnsi="Arial" w:cs="Arial"/>
          <w:sz w:val="24"/>
          <w:szCs w:val="24"/>
        </w:rPr>
        <w:t xml:space="preserve">Después se </w:t>
      </w:r>
      <w:r w:rsidR="009F09C2" w:rsidRPr="00353213">
        <w:rPr>
          <w:rFonts w:ascii="Arial" w:hAnsi="Arial" w:cs="Arial"/>
          <w:sz w:val="24"/>
          <w:szCs w:val="24"/>
        </w:rPr>
        <w:t xml:space="preserve"> analizan l</w:t>
      </w:r>
      <w:r w:rsidR="002F1891" w:rsidRPr="00353213">
        <w:rPr>
          <w:rFonts w:ascii="Arial" w:hAnsi="Arial" w:cs="Arial"/>
          <w:sz w:val="24"/>
          <w:szCs w:val="24"/>
        </w:rPr>
        <w:t>as disposiciones constitucionales y</w:t>
      </w:r>
      <w:r w:rsidR="009F09C2" w:rsidRPr="00353213">
        <w:rPr>
          <w:rFonts w:ascii="Arial" w:hAnsi="Arial" w:cs="Arial"/>
          <w:sz w:val="24"/>
          <w:szCs w:val="24"/>
        </w:rPr>
        <w:t xml:space="preserve"> legales </w:t>
      </w:r>
      <w:r w:rsidR="002F1891" w:rsidRPr="00353213">
        <w:rPr>
          <w:rFonts w:ascii="Arial" w:hAnsi="Arial" w:cs="Arial"/>
          <w:sz w:val="24"/>
          <w:szCs w:val="24"/>
        </w:rPr>
        <w:t>que lo sustentan; como se realiza en la práctica, enfatizando en los requisitos de fondo y de forma, destacando de manera especial el cateo por exhorto y p</w:t>
      </w:r>
      <w:r w:rsidR="00B24126">
        <w:rPr>
          <w:rFonts w:ascii="Arial" w:hAnsi="Arial" w:cs="Arial"/>
          <w:sz w:val="24"/>
          <w:szCs w:val="24"/>
        </w:rPr>
        <w:t xml:space="preserve">ara concluir se enuncia su </w:t>
      </w:r>
      <w:r w:rsidR="002F1891" w:rsidRPr="00353213">
        <w:rPr>
          <w:rFonts w:ascii="Arial" w:hAnsi="Arial" w:cs="Arial"/>
          <w:sz w:val="24"/>
          <w:szCs w:val="24"/>
        </w:rPr>
        <w:t xml:space="preserve">diferencia con el decomiso de bienes y </w:t>
      </w:r>
      <w:r w:rsidR="00B24126">
        <w:rPr>
          <w:rFonts w:ascii="Arial" w:hAnsi="Arial" w:cs="Arial"/>
          <w:sz w:val="24"/>
          <w:szCs w:val="24"/>
        </w:rPr>
        <w:t xml:space="preserve">el </w:t>
      </w:r>
      <w:r w:rsidR="002F1891" w:rsidRPr="00353213">
        <w:rPr>
          <w:rFonts w:ascii="Arial" w:hAnsi="Arial" w:cs="Arial"/>
          <w:sz w:val="24"/>
          <w:szCs w:val="24"/>
        </w:rPr>
        <w:t>aseguramiento de personas y objetos.</w:t>
      </w:r>
      <w:r w:rsidR="009F09C2" w:rsidRPr="00353213">
        <w:rPr>
          <w:rFonts w:ascii="Arial" w:hAnsi="Arial" w:cs="Arial"/>
          <w:sz w:val="24"/>
          <w:szCs w:val="24"/>
        </w:rPr>
        <w:t xml:space="preserve"> </w:t>
      </w:r>
      <w:r w:rsidR="00353213" w:rsidRPr="00353213">
        <w:rPr>
          <w:rFonts w:ascii="Arial" w:hAnsi="Arial" w:cs="Arial"/>
          <w:sz w:val="24"/>
          <w:szCs w:val="24"/>
        </w:rPr>
        <w:t>.</w:t>
      </w:r>
      <w:r w:rsidR="002F1891" w:rsidRPr="00353213">
        <w:rPr>
          <w:rFonts w:ascii="Arial" w:hAnsi="Arial" w:cs="Arial"/>
          <w:sz w:val="24"/>
          <w:szCs w:val="24"/>
        </w:rPr>
        <w:t xml:space="preserve"> </w:t>
      </w:r>
    </w:p>
    <w:p w:rsidR="00B5786B" w:rsidRPr="00353213" w:rsidRDefault="00353213" w:rsidP="00276BA8">
      <w:pPr>
        <w:spacing w:after="0" w:line="360" w:lineRule="auto"/>
        <w:ind w:firstLine="708"/>
        <w:jc w:val="both"/>
        <w:rPr>
          <w:rFonts w:ascii="Arial" w:hAnsi="Arial" w:cs="Arial"/>
          <w:sz w:val="24"/>
          <w:szCs w:val="24"/>
        </w:rPr>
      </w:pPr>
      <w:r w:rsidRPr="00353213">
        <w:rPr>
          <w:rFonts w:ascii="Arial" w:hAnsi="Arial" w:cs="Arial"/>
          <w:sz w:val="24"/>
          <w:szCs w:val="24"/>
        </w:rPr>
        <w:t>Las p</w:t>
      </w:r>
      <w:r w:rsidR="00C1304F" w:rsidRPr="00353213">
        <w:rPr>
          <w:rFonts w:ascii="Arial" w:hAnsi="Arial" w:cs="Arial"/>
          <w:sz w:val="24"/>
          <w:szCs w:val="24"/>
        </w:rPr>
        <w:t>alabras claves</w:t>
      </w:r>
      <w:r w:rsidRPr="00353213">
        <w:rPr>
          <w:rFonts w:ascii="Arial" w:hAnsi="Arial" w:cs="Arial"/>
          <w:sz w:val="24"/>
          <w:szCs w:val="24"/>
        </w:rPr>
        <w:t xml:space="preserve"> en este artículo son:</w:t>
      </w:r>
      <w:r w:rsidR="009F09C2" w:rsidRPr="00353213">
        <w:rPr>
          <w:rFonts w:ascii="Arial" w:hAnsi="Arial" w:cs="Arial"/>
          <w:sz w:val="24"/>
          <w:szCs w:val="24"/>
        </w:rPr>
        <w:t xml:space="preserve"> cateo, medida</w:t>
      </w:r>
      <w:r w:rsidR="00AA2D22" w:rsidRPr="00353213">
        <w:rPr>
          <w:rFonts w:ascii="Arial" w:hAnsi="Arial" w:cs="Arial"/>
          <w:sz w:val="24"/>
          <w:szCs w:val="24"/>
        </w:rPr>
        <w:t xml:space="preserve"> cautelar, extinción de dominio, aseguramiento, confiscación,</w:t>
      </w:r>
      <w:r w:rsidRPr="00353213">
        <w:rPr>
          <w:rFonts w:ascii="Arial" w:hAnsi="Arial" w:cs="Arial"/>
          <w:sz w:val="24"/>
          <w:szCs w:val="24"/>
        </w:rPr>
        <w:t xml:space="preserve"> entre otras.</w:t>
      </w:r>
    </w:p>
    <w:p w:rsidR="00E7060A" w:rsidRDefault="00E7060A" w:rsidP="00276BA8">
      <w:pPr>
        <w:spacing w:after="0" w:line="360" w:lineRule="auto"/>
        <w:ind w:firstLine="708"/>
        <w:jc w:val="both"/>
        <w:rPr>
          <w:rFonts w:ascii="Arial" w:hAnsi="Arial" w:cs="Arial"/>
          <w:b/>
          <w:sz w:val="24"/>
          <w:szCs w:val="24"/>
        </w:rPr>
      </w:pPr>
    </w:p>
    <w:p w:rsidR="009F09C2" w:rsidRPr="00B5786B" w:rsidRDefault="00592C8E" w:rsidP="00B5786B">
      <w:pPr>
        <w:pStyle w:val="Prrafodelista"/>
        <w:numPr>
          <w:ilvl w:val="1"/>
          <w:numId w:val="20"/>
        </w:numPr>
        <w:spacing w:after="0" w:line="360" w:lineRule="auto"/>
        <w:ind w:left="426" w:hanging="426"/>
        <w:rPr>
          <w:rFonts w:ascii="Arial" w:hAnsi="Arial" w:cs="Arial"/>
          <w:b/>
          <w:sz w:val="24"/>
          <w:szCs w:val="24"/>
        </w:rPr>
      </w:pPr>
      <w:r>
        <w:rPr>
          <w:rFonts w:ascii="Arial" w:hAnsi="Arial" w:cs="Arial"/>
          <w:b/>
          <w:sz w:val="24"/>
          <w:szCs w:val="24"/>
        </w:rPr>
        <w:lastRenderedPageBreak/>
        <w:t xml:space="preserve"> </w:t>
      </w:r>
      <w:r w:rsidR="009F09C2" w:rsidRPr="00B5786B">
        <w:rPr>
          <w:rFonts w:ascii="Arial" w:hAnsi="Arial" w:cs="Arial"/>
          <w:b/>
          <w:sz w:val="24"/>
          <w:szCs w:val="24"/>
        </w:rPr>
        <w:t>Medidas cautelares</w:t>
      </w:r>
    </w:p>
    <w:p w:rsidR="009F09C2" w:rsidRDefault="009F09C2" w:rsidP="004559D6">
      <w:pPr>
        <w:spacing w:after="0" w:line="360" w:lineRule="auto"/>
        <w:jc w:val="both"/>
        <w:outlineLvl w:val="0"/>
        <w:rPr>
          <w:rFonts w:ascii="Arial" w:hAnsi="Arial" w:cs="Arial"/>
          <w:color w:val="000000"/>
          <w:sz w:val="24"/>
          <w:szCs w:val="24"/>
        </w:rPr>
      </w:pPr>
      <w:r w:rsidRPr="009F09C2">
        <w:rPr>
          <w:rFonts w:ascii="Arial" w:hAnsi="Arial" w:cs="Arial"/>
          <w:sz w:val="24"/>
          <w:szCs w:val="24"/>
        </w:rPr>
        <w:t>Las medidas cautelares son garantías constitucionales de carácter procesal que se adoptan por el órgano jurisdiccional o por la autoridad administrativa, destinados a garantizar provisionalmente la efectividad de una eventual sentencia condenatoria, así como a evitar que el inculpado se sustraiga de la acción de la justicia e impedir que se obstaculice el normal desarrollo de la investigación o el proceso y para salvaguardar la integridad personal de las víctimas u ofendidos o el pago de la reparación de daños: así mismo, orientados a evitar que se originen daños de imposible reparación a la sociedad o a los derechos sustantivos del imputado. Determinados por el peligro o la urgencia que supone el inevitable retardo de la resolución definitiva, por el devenir temporal del proceso</w:t>
      </w:r>
      <w:r w:rsidRPr="006E6CE9">
        <w:rPr>
          <w:rStyle w:val="Refdenotaalpie"/>
          <w:rFonts w:ascii="Arial" w:hAnsi="Arial" w:cs="Arial"/>
          <w:b/>
          <w:sz w:val="24"/>
          <w:szCs w:val="24"/>
        </w:rPr>
        <w:footnoteReference w:id="1"/>
      </w:r>
      <w:r w:rsidR="00AC6522">
        <w:rPr>
          <w:rFonts w:ascii="Arial" w:hAnsi="Arial" w:cs="Arial"/>
          <w:sz w:val="24"/>
          <w:szCs w:val="24"/>
        </w:rPr>
        <w:t>.</w:t>
      </w:r>
      <w:r w:rsidRPr="004559D6">
        <w:rPr>
          <w:rFonts w:ascii="Arial" w:hAnsi="Arial" w:cs="Arial"/>
          <w:color w:val="000000"/>
          <w:sz w:val="24"/>
          <w:szCs w:val="24"/>
        </w:rPr>
        <w:t>Por lo tanto</w:t>
      </w:r>
      <w:r w:rsidR="004559D6" w:rsidRPr="004559D6">
        <w:rPr>
          <w:rFonts w:ascii="Arial" w:hAnsi="Arial" w:cs="Arial"/>
          <w:color w:val="000000"/>
          <w:sz w:val="24"/>
          <w:szCs w:val="24"/>
        </w:rPr>
        <w:t xml:space="preserve">, </w:t>
      </w:r>
      <w:r w:rsidRPr="004559D6">
        <w:rPr>
          <w:rFonts w:ascii="Arial" w:hAnsi="Arial" w:cs="Arial"/>
          <w:color w:val="000000"/>
          <w:sz w:val="24"/>
          <w:szCs w:val="24"/>
        </w:rPr>
        <w:t xml:space="preserve">una de las características del cateo </w:t>
      </w:r>
      <w:r w:rsidR="004559D6" w:rsidRPr="004559D6">
        <w:rPr>
          <w:rFonts w:ascii="Arial" w:hAnsi="Arial" w:cs="Arial"/>
          <w:color w:val="000000"/>
          <w:sz w:val="24"/>
          <w:szCs w:val="24"/>
        </w:rPr>
        <w:t>es su carácter provisional.</w:t>
      </w:r>
    </w:p>
    <w:p w:rsidR="005619DC" w:rsidRPr="006E6CE9" w:rsidRDefault="005619DC" w:rsidP="005619DC">
      <w:pPr>
        <w:tabs>
          <w:tab w:val="left" w:pos="709"/>
        </w:tabs>
        <w:spacing w:after="0" w:line="360" w:lineRule="auto"/>
        <w:jc w:val="both"/>
        <w:outlineLvl w:val="0"/>
        <w:rPr>
          <w:rFonts w:ascii="Arial" w:hAnsi="Arial" w:cs="Arial"/>
          <w:sz w:val="24"/>
          <w:szCs w:val="24"/>
        </w:rPr>
      </w:pPr>
      <w:r>
        <w:rPr>
          <w:rFonts w:ascii="Arial" w:hAnsi="Arial" w:cs="Arial"/>
          <w:color w:val="000000"/>
          <w:sz w:val="24"/>
          <w:szCs w:val="24"/>
        </w:rPr>
        <w:tab/>
      </w:r>
      <w:r w:rsidRPr="006E6CE9">
        <w:rPr>
          <w:rFonts w:ascii="Arial" w:hAnsi="Arial" w:cs="Arial"/>
          <w:sz w:val="24"/>
          <w:szCs w:val="24"/>
        </w:rPr>
        <w:t xml:space="preserve">A diferencia de la llamada visita domiciliaria, el cateo constituye una diligencia en que el Ministerio Público actuando como investigador, en ejercicio de sus funciones, requiere </w:t>
      </w:r>
      <w:r w:rsidR="00AC6522">
        <w:rPr>
          <w:rFonts w:ascii="Arial" w:hAnsi="Arial" w:cs="Arial"/>
          <w:sz w:val="24"/>
          <w:szCs w:val="24"/>
        </w:rPr>
        <w:t>que</w:t>
      </w:r>
      <w:r w:rsidRPr="006E6CE9">
        <w:rPr>
          <w:rFonts w:ascii="Arial" w:hAnsi="Arial" w:cs="Arial"/>
          <w:sz w:val="24"/>
          <w:szCs w:val="24"/>
        </w:rPr>
        <w:t xml:space="preserve"> la Autoridad Judicial  le faculte para penetrar a un domicilio o lugar cerrado en búsqueda de objetos, cosas o personas relacionadas con la investigación del delito pudiendo asegurarla. </w:t>
      </w:r>
    </w:p>
    <w:p w:rsidR="005619DC" w:rsidRPr="006E6CE9" w:rsidRDefault="005619DC" w:rsidP="005619DC">
      <w:pPr>
        <w:spacing w:after="0" w:line="360" w:lineRule="auto"/>
        <w:ind w:firstLine="708"/>
        <w:jc w:val="both"/>
        <w:rPr>
          <w:rFonts w:ascii="Arial" w:hAnsi="Arial" w:cs="Arial"/>
          <w:sz w:val="24"/>
          <w:szCs w:val="24"/>
        </w:rPr>
      </w:pPr>
      <w:r w:rsidRPr="006E6CE9">
        <w:rPr>
          <w:rFonts w:ascii="Arial" w:hAnsi="Arial" w:cs="Arial"/>
          <w:sz w:val="24"/>
          <w:szCs w:val="24"/>
        </w:rPr>
        <w:t xml:space="preserve">La visita domiciliaria se limita a ser una inspección o visita de ojos de algún lugar; cabe hacer la crítica al Código de Procedimientos Penales para el Distrito Federal, en el sentido que el mismo capítulo regula indiscriminadamente el cateo y la visita domiciliaria cuando esta conforme al texto constitucional del artículo 16, expresa que está reservada para la autoridad administrativa para cerciorarse únicamente de que se han cumplido los reglamentos sanitarios y de policía, y para exigir la exhibición de los libros y papeles indispensables para comprobar que se han acatado las disposiciones fiscales: sin embargo, pudiera  interpretarse su inclusión en el referido Código Procesal exclusivamente para lo expresado de constituir una inspección respecto de algún lugar. </w:t>
      </w:r>
    </w:p>
    <w:p w:rsidR="005619DC" w:rsidRPr="006E6CE9" w:rsidRDefault="005619DC" w:rsidP="005619DC">
      <w:pPr>
        <w:spacing w:after="0" w:line="360" w:lineRule="auto"/>
        <w:ind w:firstLine="708"/>
        <w:jc w:val="both"/>
        <w:rPr>
          <w:rFonts w:ascii="Arial" w:hAnsi="Arial" w:cs="Arial"/>
          <w:sz w:val="24"/>
          <w:szCs w:val="24"/>
        </w:rPr>
      </w:pPr>
      <w:r w:rsidRPr="006E6CE9">
        <w:rPr>
          <w:rFonts w:ascii="Arial" w:hAnsi="Arial" w:cs="Arial"/>
          <w:sz w:val="24"/>
          <w:szCs w:val="24"/>
        </w:rPr>
        <w:lastRenderedPageBreak/>
        <w:t>Es una visita que practica la autoridad en un domicilio o lugar cerrado, donde no se tiene libre acceso, con el fin de asegurar a las personas o cosas relacionadas con el delito</w:t>
      </w:r>
    </w:p>
    <w:p w:rsidR="000F3B22" w:rsidRDefault="000F3B22" w:rsidP="000B05D9">
      <w:pPr>
        <w:spacing w:after="0" w:line="360" w:lineRule="auto"/>
        <w:outlineLvl w:val="0"/>
        <w:rPr>
          <w:rFonts w:ascii="Arial" w:hAnsi="Arial" w:cs="Arial"/>
          <w:b/>
          <w:sz w:val="24"/>
          <w:szCs w:val="24"/>
        </w:rPr>
      </w:pPr>
    </w:p>
    <w:p w:rsidR="00415711" w:rsidRPr="000B05D9" w:rsidRDefault="000B05D9" w:rsidP="000B05D9">
      <w:pPr>
        <w:spacing w:after="0" w:line="360" w:lineRule="auto"/>
        <w:outlineLvl w:val="0"/>
        <w:rPr>
          <w:rFonts w:ascii="Arial" w:hAnsi="Arial" w:cs="Arial"/>
          <w:b/>
          <w:sz w:val="24"/>
          <w:szCs w:val="24"/>
        </w:rPr>
      </w:pPr>
      <w:r w:rsidRPr="000B05D9">
        <w:rPr>
          <w:rFonts w:ascii="Arial" w:hAnsi="Arial" w:cs="Arial"/>
          <w:b/>
          <w:sz w:val="24"/>
          <w:szCs w:val="24"/>
        </w:rPr>
        <w:t xml:space="preserve">1.2. </w:t>
      </w:r>
      <w:r w:rsidR="001C30C7" w:rsidRPr="000B05D9">
        <w:rPr>
          <w:rFonts w:ascii="Arial" w:hAnsi="Arial" w:cs="Arial"/>
          <w:b/>
          <w:sz w:val="24"/>
          <w:szCs w:val="24"/>
        </w:rPr>
        <w:t xml:space="preserve">Marco </w:t>
      </w:r>
      <w:r w:rsidR="00131A93" w:rsidRPr="000B05D9">
        <w:rPr>
          <w:rFonts w:ascii="Arial" w:hAnsi="Arial" w:cs="Arial"/>
          <w:b/>
          <w:sz w:val="24"/>
          <w:szCs w:val="24"/>
        </w:rPr>
        <w:t>jurídico</w:t>
      </w:r>
    </w:p>
    <w:p w:rsidR="00C673F7" w:rsidRDefault="00C673F7" w:rsidP="00C1304F">
      <w:pPr>
        <w:spacing w:after="0" w:line="360" w:lineRule="auto"/>
        <w:jc w:val="both"/>
        <w:outlineLvl w:val="0"/>
        <w:rPr>
          <w:rFonts w:ascii="Arial" w:hAnsi="Arial" w:cs="Arial"/>
          <w:sz w:val="24"/>
          <w:szCs w:val="24"/>
        </w:rPr>
      </w:pPr>
      <w:r>
        <w:rPr>
          <w:rFonts w:ascii="Arial" w:hAnsi="Arial" w:cs="Arial"/>
          <w:sz w:val="24"/>
          <w:szCs w:val="24"/>
        </w:rPr>
        <w:t>Con el propósito de esclarecer esta medida se considera pertinente analizar en este apartado dos posiciones: la figura del cateo en las Constituciones Mexicanas y en los ordenamientos de carácter procesal penal.</w:t>
      </w:r>
    </w:p>
    <w:p w:rsidR="00AD3D14" w:rsidRPr="00651F6D" w:rsidRDefault="00C673F7" w:rsidP="00651F6D">
      <w:pPr>
        <w:pStyle w:val="Prrafodelista"/>
        <w:numPr>
          <w:ilvl w:val="0"/>
          <w:numId w:val="16"/>
        </w:numPr>
        <w:tabs>
          <w:tab w:val="left" w:pos="709"/>
        </w:tabs>
        <w:spacing w:after="0" w:line="360" w:lineRule="auto"/>
        <w:ind w:left="0" w:firstLine="709"/>
        <w:jc w:val="both"/>
        <w:outlineLvl w:val="0"/>
        <w:rPr>
          <w:rFonts w:ascii="Arial" w:hAnsi="Arial" w:cs="Arial"/>
          <w:sz w:val="24"/>
          <w:szCs w:val="24"/>
        </w:rPr>
      </w:pPr>
      <w:r w:rsidRPr="00AD3D14">
        <w:rPr>
          <w:rFonts w:ascii="Arial" w:hAnsi="Arial" w:cs="Arial"/>
          <w:sz w:val="24"/>
          <w:szCs w:val="24"/>
          <w:u w:val="single"/>
        </w:rPr>
        <w:t>Bases Constitucionales</w:t>
      </w:r>
      <w:r w:rsidR="001C30C7" w:rsidRPr="00AD3D14">
        <w:rPr>
          <w:rFonts w:ascii="Arial" w:hAnsi="Arial" w:cs="Arial"/>
          <w:sz w:val="24"/>
          <w:szCs w:val="24"/>
        </w:rPr>
        <w:t>.</w:t>
      </w:r>
      <w:r w:rsidR="00AD3D14" w:rsidRPr="00651F6D">
        <w:rPr>
          <w:rFonts w:ascii="Arial" w:hAnsi="Arial" w:cs="Arial"/>
          <w:sz w:val="24"/>
          <w:szCs w:val="24"/>
        </w:rPr>
        <w:t xml:space="preserve">, </w:t>
      </w:r>
      <w:r w:rsidR="00E1655D">
        <w:rPr>
          <w:rFonts w:ascii="Arial" w:hAnsi="Arial" w:cs="Arial"/>
          <w:sz w:val="24"/>
          <w:szCs w:val="24"/>
        </w:rPr>
        <w:t>U</w:t>
      </w:r>
      <w:r w:rsidR="00AD3D14" w:rsidRPr="00651F6D">
        <w:rPr>
          <w:rFonts w:ascii="Arial" w:hAnsi="Arial" w:cs="Arial"/>
          <w:sz w:val="24"/>
          <w:szCs w:val="24"/>
        </w:rPr>
        <w:t>no de los postulados básicos en la vida pública y privada del pueblo hebreo</w:t>
      </w:r>
      <w:r w:rsidR="00E1655D" w:rsidRPr="00E1655D">
        <w:rPr>
          <w:rFonts w:ascii="Arial" w:hAnsi="Arial" w:cs="Arial"/>
          <w:sz w:val="24"/>
          <w:szCs w:val="24"/>
        </w:rPr>
        <w:t xml:space="preserve"> </w:t>
      </w:r>
      <w:r w:rsidR="00E1655D">
        <w:rPr>
          <w:rFonts w:ascii="Arial" w:hAnsi="Arial" w:cs="Arial"/>
          <w:sz w:val="24"/>
          <w:szCs w:val="24"/>
        </w:rPr>
        <w:t>fue l</w:t>
      </w:r>
      <w:r w:rsidR="00E1655D" w:rsidRPr="00651F6D">
        <w:rPr>
          <w:rFonts w:ascii="Arial" w:hAnsi="Arial" w:cs="Arial"/>
          <w:sz w:val="24"/>
          <w:szCs w:val="24"/>
        </w:rPr>
        <w:t>a observancia de la ley</w:t>
      </w:r>
      <w:r w:rsidR="00AD3D14" w:rsidRPr="00651F6D">
        <w:rPr>
          <w:rFonts w:ascii="Arial" w:hAnsi="Arial" w:cs="Arial"/>
          <w:sz w:val="24"/>
          <w:szCs w:val="24"/>
        </w:rPr>
        <w:t>. Esta sola circunstancia indica que esta garantía de seguridad jurídica tiene una antecedencia histórica muy remota. Basados en la leyenda el Decálogo fue entregado por Jehová a Moisés en el Monte Sinaí que conjuntamente con su hermano Aarón asumieron la responsabilidad de observar las prescripciones contenidas en tan importante legislación. Siendo el decálogo fue una especie de ley fundamental y suprema en Israel, de la cual los legisladores de distintas épocas de la historia del pueblo judío, derivaban las diferentes leyes dispersamente se encuentra en diversos libros del Antiguo Testamento, como son el Deuteronomio y el Pentateuco</w:t>
      </w:r>
      <w:r w:rsidR="00AD3D14" w:rsidRPr="00AD3D14">
        <w:rPr>
          <w:rStyle w:val="Refdenotaalpie"/>
          <w:rFonts w:ascii="Arial" w:hAnsi="Arial" w:cs="Arial"/>
          <w:sz w:val="24"/>
          <w:szCs w:val="24"/>
        </w:rPr>
        <w:footnoteReference w:id="2"/>
      </w:r>
      <w:r w:rsidR="00AD3D14" w:rsidRPr="00651F6D">
        <w:rPr>
          <w:rFonts w:ascii="Arial" w:hAnsi="Arial" w:cs="Arial"/>
          <w:sz w:val="24"/>
          <w:szCs w:val="24"/>
        </w:rPr>
        <w:t>.</w:t>
      </w:r>
    </w:p>
    <w:p w:rsidR="00AD3D14" w:rsidRPr="00AD3D14" w:rsidRDefault="00AD3D14" w:rsidP="00AB172A">
      <w:pPr>
        <w:spacing w:after="0" w:line="360" w:lineRule="auto"/>
        <w:ind w:firstLine="708"/>
        <w:jc w:val="both"/>
        <w:rPr>
          <w:rFonts w:ascii="Arial" w:hAnsi="Arial" w:cs="Arial"/>
          <w:sz w:val="24"/>
          <w:szCs w:val="24"/>
        </w:rPr>
      </w:pPr>
      <w:r w:rsidRPr="00AD3D14">
        <w:rPr>
          <w:rFonts w:ascii="Arial" w:hAnsi="Arial" w:cs="Arial"/>
          <w:sz w:val="24"/>
          <w:szCs w:val="24"/>
        </w:rPr>
        <w:t>En cuanto a</w:t>
      </w:r>
      <w:r w:rsidR="00D548B7">
        <w:rPr>
          <w:rFonts w:ascii="Arial" w:hAnsi="Arial" w:cs="Arial"/>
          <w:sz w:val="24"/>
          <w:szCs w:val="24"/>
        </w:rPr>
        <w:t xml:space="preserve"> nuestro </w:t>
      </w:r>
      <w:r w:rsidRPr="00AD3D14">
        <w:rPr>
          <w:rFonts w:ascii="Arial" w:hAnsi="Arial" w:cs="Arial"/>
          <w:sz w:val="24"/>
          <w:szCs w:val="24"/>
        </w:rPr>
        <w:t>artículo 16 constitucional, en que atañe a la garantía de legalidad, encuentra otro antecedente en la Carta Magna inglesa del rey Juan Sin Tierra del año de 1215, cuya disposición XLVI, establecía que ningún hombre libre debía ser aprehendido, destruido, privado de posesiones</w:t>
      </w:r>
      <w:r w:rsidR="00492BFB">
        <w:rPr>
          <w:rStyle w:val="Refdenotaalpie"/>
          <w:rFonts w:ascii="Arial" w:hAnsi="Arial" w:cs="Arial"/>
          <w:sz w:val="24"/>
          <w:szCs w:val="24"/>
        </w:rPr>
        <w:footnoteReference w:id="3"/>
      </w:r>
      <w:r w:rsidR="00492BFB">
        <w:rPr>
          <w:rFonts w:ascii="Arial" w:hAnsi="Arial" w:cs="Arial"/>
          <w:sz w:val="24"/>
          <w:szCs w:val="24"/>
        </w:rPr>
        <w:t>.</w:t>
      </w:r>
    </w:p>
    <w:p w:rsidR="00AD3D14" w:rsidRPr="00AD3D14" w:rsidRDefault="00AD3D14" w:rsidP="00AB172A">
      <w:pPr>
        <w:spacing w:after="0" w:line="360" w:lineRule="auto"/>
        <w:ind w:firstLine="708"/>
        <w:jc w:val="both"/>
        <w:rPr>
          <w:rFonts w:ascii="Arial" w:hAnsi="Arial" w:cs="Arial"/>
          <w:sz w:val="24"/>
          <w:szCs w:val="24"/>
        </w:rPr>
      </w:pPr>
      <w:r w:rsidRPr="00AD3D14">
        <w:rPr>
          <w:rFonts w:ascii="Arial" w:hAnsi="Arial" w:cs="Arial"/>
          <w:sz w:val="24"/>
          <w:szCs w:val="24"/>
        </w:rPr>
        <w:t>Dicha garantía de legalidad fue corroborada en Inglaterra por diversos ordenamientos estatutarios, dentro de los que destaca, por su exhaustividad en la enunciación de los derechos del gobernado, el famoso “Bill of Rights”.</w:t>
      </w:r>
    </w:p>
    <w:p w:rsidR="00AD3D14" w:rsidRPr="00F16C91" w:rsidRDefault="00AD3D14" w:rsidP="00AB172A">
      <w:pPr>
        <w:spacing w:after="0" w:line="360" w:lineRule="auto"/>
        <w:ind w:firstLine="708"/>
        <w:jc w:val="both"/>
        <w:rPr>
          <w:rFonts w:ascii="Arial" w:hAnsi="Arial" w:cs="Arial"/>
          <w:i/>
        </w:rPr>
      </w:pPr>
      <w:r w:rsidRPr="00AD3D14">
        <w:rPr>
          <w:rFonts w:ascii="Arial" w:hAnsi="Arial" w:cs="Arial"/>
          <w:sz w:val="24"/>
          <w:szCs w:val="24"/>
        </w:rPr>
        <w:lastRenderedPageBreak/>
        <w:t xml:space="preserve">Así, en la enmienda cuarta a la Constitución Federal Norteamericana, para no aludir sino a una de tantas reglas, se consignó la garantía de legalidad en los siguientes términos: </w:t>
      </w:r>
      <w:r w:rsidRPr="00F16C91">
        <w:rPr>
          <w:rFonts w:ascii="Arial" w:hAnsi="Arial" w:cs="Arial"/>
          <w:i/>
        </w:rPr>
        <w:t>No se violará el derecho del pueblo que lo pone a cubierto de aprehensiones y cateos arbitrarios en sus personas, habitaciones, papeles y efectos; y no se expedirá ninguna orden sobre esto, sin causa probable que lo motive, apoyada en un juramento o afirmación, que designe claramente el lugar que ha de registrarse, y las personas o cosas que haya de ser aprehendida</w:t>
      </w:r>
      <w:r w:rsidR="00F16C91">
        <w:rPr>
          <w:rFonts w:ascii="Arial" w:hAnsi="Arial" w:cs="Arial"/>
          <w:i/>
        </w:rPr>
        <w:t>s o embargadas</w:t>
      </w:r>
      <w:r w:rsidRPr="00F16C91">
        <w:rPr>
          <w:rFonts w:ascii="Arial" w:hAnsi="Arial" w:cs="Arial"/>
          <w:i/>
        </w:rPr>
        <w:t>.</w:t>
      </w:r>
    </w:p>
    <w:p w:rsidR="00F16C91" w:rsidRPr="00651F6D" w:rsidRDefault="00651F6D" w:rsidP="00AB172A">
      <w:pPr>
        <w:tabs>
          <w:tab w:val="left" w:pos="709"/>
        </w:tabs>
        <w:spacing w:after="0" w:line="360" w:lineRule="auto"/>
        <w:jc w:val="both"/>
        <w:outlineLvl w:val="0"/>
        <w:rPr>
          <w:rFonts w:ascii="Arial" w:hAnsi="Arial" w:cs="Arial"/>
          <w:sz w:val="24"/>
          <w:szCs w:val="24"/>
        </w:rPr>
      </w:pPr>
      <w:r>
        <w:rPr>
          <w:rFonts w:ascii="Arial" w:hAnsi="Arial" w:cs="Arial"/>
          <w:sz w:val="24"/>
          <w:szCs w:val="24"/>
        </w:rPr>
        <w:tab/>
        <w:t>E</w:t>
      </w:r>
      <w:r w:rsidR="00F16C91" w:rsidRPr="00651F6D">
        <w:rPr>
          <w:rFonts w:ascii="Arial" w:hAnsi="Arial" w:cs="Arial"/>
          <w:sz w:val="24"/>
          <w:szCs w:val="24"/>
        </w:rPr>
        <w:t>n la Constitución de Cádiz (1812) con vigencia en México Independiente, comprende la necesidad de proteger el domicilio particular contra los allanamientos. Lo que se reitera en la Constitución de 1824, al disponer que ninguna autoridad puede liberar orden de registro de las casas, papeles, y otros efectos de los habitantes de la República, sino en los casos expresamente dispuestos por la Ley y en la forma que ésta determine (152).</w:t>
      </w:r>
    </w:p>
    <w:p w:rsidR="00AD3D14" w:rsidRPr="00AD3D14" w:rsidRDefault="00651F6D" w:rsidP="00AB172A">
      <w:pPr>
        <w:spacing w:after="0" w:line="360" w:lineRule="auto"/>
        <w:ind w:firstLine="708"/>
        <w:jc w:val="both"/>
        <w:rPr>
          <w:rFonts w:ascii="Arial" w:hAnsi="Arial" w:cs="Arial"/>
          <w:i/>
          <w:sz w:val="24"/>
          <w:szCs w:val="24"/>
        </w:rPr>
      </w:pPr>
      <w:r w:rsidRPr="00651F6D">
        <w:rPr>
          <w:rFonts w:ascii="Arial" w:hAnsi="Arial" w:cs="Arial"/>
          <w:sz w:val="24"/>
          <w:szCs w:val="24"/>
        </w:rPr>
        <w:t>En México, la multicitada garantía se consagró, con la misma fórmula actual,</w:t>
      </w:r>
      <w:r>
        <w:rPr>
          <w:rFonts w:ascii="Arial" w:hAnsi="Arial" w:cs="Arial"/>
          <w:sz w:val="24"/>
          <w:szCs w:val="24"/>
        </w:rPr>
        <w:t xml:space="preserve"> </w:t>
      </w:r>
      <w:r w:rsidR="00AD3D14" w:rsidRPr="00AD3D14">
        <w:rPr>
          <w:rFonts w:ascii="Arial" w:hAnsi="Arial" w:cs="Arial"/>
          <w:sz w:val="24"/>
          <w:szCs w:val="24"/>
        </w:rPr>
        <w:t xml:space="preserve">desde la Ley Fundamental de 1824, </w:t>
      </w:r>
      <w:r>
        <w:rPr>
          <w:rFonts w:ascii="Arial" w:hAnsi="Arial" w:cs="Arial"/>
          <w:sz w:val="24"/>
          <w:szCs w:val="24"/>
        </w:rPr>
        <w:t xml:space="preserve">en cuanto a </w:t>
      </w:r>
      <w:r w:rsidR="00F16C91" w:rsidRPr="00AD3D14">
        <w:rPr>
          <w:rFonts w:ascii="Arial" w:hAnsi="Arial" w:cs="Arial"/>
          <w:sz w:val="24"/>
          <w:szCs w:val="24"/>
        </w:rPr>
        <w:t>la Ley Fundamental de 1857</w:t>
      </w:r>
      <w:r w:rsidR="00F16C91">
        <w:rPr>
          <w:rFonts w:ascii="Arial" w:hAnsi="Arial" w:cs="Arial"/>
          <w:sz w:val="24"/>
          <w:szCs w:val="24"/>
        </w:rPr>
        <w:t xml:space="preserve"> menciona dicho </w:t>
      </w:r>
      <w:r w:rsidR="00AD3D14" w:rsidRPr="00AD3D14">
        <w:rPr>
          <w:rFonts w:ascii="Arial" w:hAnsi="Arial" w:cs="Arial"/>
          <w:sz w:val="24"/>
          <w:szCs w:val="24"/>
        </w:rPr>
        <w:t>ordenamiento su artículo 152</w:t>
      </w:r>
      <w:r w:rsidR="00F16C91">
        <w:rPr>
          <w:rFonts w:ascii="Arial" w:hAnsi="Arial" w:cs="Arial"/>
          <w:sz w:val="24"/>
          <w:szCs w:val="24"/>
        </w:rPr>
        <w:t xml:space="preserve"> y</w:t>
      </w:r>
      <w:r w:rsidR="00AD3D14" w:rsidRPr="00AD3D14">
        <w:rPr>
          <w:rFonts w:ascii="Arial" w:hAnsi="Arial" w:cs="Arial"/>
          <w:sz w:val="24"/>
          <w:szCs w:val="24"/>
        </w:rPr>
        <w:t xml:space="preserve"> disponía: “</w:t>
      </w:r>
      <w:r w:rsidR="00AD3D14" w:rsidRPr="00AD3D14">
        <w:rPr>
          <w:rFonts w:ascii="Arial" w:hAnsi="Arial" w:cs="Arial"/>
          <w:i/>
          <w:sz w:val="24"/>
          <w:szCs w:val="24"/>
        </w:rPr>
        <w:t>Ninguna autoridad podrá liberar orden para el registro de casas papeles y otros efectos de los habitantes de la República, si no es en los casos expresamente dispuestos por la ley y en la forma que ésta determine”.</w:t>
      </w:r>
    </w:p>
    <w:p w:rsidR="00E7060A" w:rsidRDefault="00E7060A" w:rsidP="00E7060A">
      <w:pPr>
        <w:spacing w:after="0" w:line="360" w:lineRule="auto"/>
        <w:ind w:firstLine="708"/>
        <w:jc w:val="both"/>
        <w:rPr>
          <w:rFonts w:ascii="Arial" w:hAnsi="Arial" w:cs="Arial"/>
          <w:sz w:val="24"/>
          <w:szCs w:val="24"/>
        </w:rPr>
      </w:pPr>
      <w:r w:rsidRPr="00E7060A">
        <w:rPr>
          <w:rFonts w:ascii="Arial" w:hAnsi="Arial" w:cs="Arial"/>
          <w:sz w:val="24"/>
          <w:szCs w:val="24"/>
        </w:rPr>
        <w:t>El artículo 16 de la Constitución</w:t>
      </w:r>
      <w:r w:rsidRPr="001666DB">
        <w:rPr>
          <w:rFonts w:ascii="Arial" w:hAnsi="Arial" w:cs="Arial"/>
          <w:b/>
          <w:sz w:val="24"/>
          <w:szCs w:val="24"/>
        </w:rPr>
        <w:t xml:space="preserve"> </w:t>
      </w:r>
      <w:r w:rsidRPr="00E7060A">
        <w:rPr>
          <w:rFonts w:ascii="Arial" w:hAnsi="Arial" w:cs="Arial"/>
          <w:sz w:val="24"/>
          <w:szCs w:val="24"/>
        </w:rPr>
        <w:t>Federal de 1857</w:t>
      </w:r>
      <w:r>
        <w:rPr>
          <w:rFonts w:ascii="Arial" w:hAnsi="Arial" w:cs="Arial"/>
          <w:b/>
          <w:sz w:val="24"/>
          <w:szCs w:val="24"/>
        </w:rPr>
        <w:t xml:space="preserve"> </w:t>
      </w:r>
      <w:r w:rsidRPr="000331B9">
        <w:rPr>
          <w:rFonts w:ascii="Arial" w:hAnsi="Arial" w:cs="Arial"/>
          <w:sz w:val="24"/>
          <w:szCs w:val="24"/>
        </w:rPr>
        <w:t xml:space="preserve">prevé </w:t>
      </w:r>
      <w:r w:rsidRPr="006E6CE9">
        <w:rPr>
          <w:rFonts w:ascii="Arial" w:hAnsi="Arial" w:cs="Arial"/>
          <w:sz w:val="24"/>
          <w:szCs w:val="24"/>
        </w:rPr>
        <w:t>que nadie p</w:t>
      </w:r>
      <w:r>
        <w:rPr>
          <w:rFonts w:ascii="Arial" w:hAnsi="Arial" w:cs="Arial"/>
          <w:sz w:val="24"/>
          <w:szCs w:val="24"/>
        </w:rPr>
        <w:t xml:space="preserve">uede </w:t>
      </w:r>
      <w:r w:rsidRPr="006E6CE9">
        <w:rPr>
          <w:rFonts w:ascii="Arial" w:hAnsi="Arial" w:cs="Arial"/>
          <w:sz w:val="24"/>
          <w:szCs w:val="24"/>
        </w:rPr>
        <w:t>ser molestado en su persona, familia, domicilio, papeles y posesiones, sino en virtud de mandamiento escrito de autoridad competente que fundament</w:t>
      </w:r>
      <w:r>
        <w:rPr>
          <w:rFonts w:ascii="Arial" w:hAnsi="Arial" w:cs="Arial"/>
          <w:sz w:val="24"/>
          <w:szCs w:val="24"/>
        </w:rPr>
        <w:t xml:space="preserve">e y </w:t>
      </w:r>
      <w:r w:rsidRPr="006E6CE9">
        <w:rPr>
          <w:rFonts w:ascii="Arial" w:hAnsi="Arial" w:cs="Arial"/>
          <w:sz w:val="24"/>
          <w:szCs w:val="24"/>
        </w:rPr>
        <w:t>motiv</w:t>
      </w:r>
      <w:r>
        <w:rPr>
          <w:rFonts w:ascii="Arial" w:hAnsi="Arial" w:cs="Arial"/>
          <w:sz w:val="24"/>
          <w:szCs w:val="24"/>
        </w:rPr>
        <w:t xml:space="preserve">e </w:t>
      </w:r>
      <w:r w:rsidRPr="006E6CE9">
        <w:rPr>
          <w:rFonts w:ascii="Arial" w:hAnsi="Arial" w:cs="Arial"/>
          <w:sz w:val="24"/>
          <w:szCs w:val="24"/>
        </w:rPr>
        <w:t>la causa legal del procedimiento</w:t>
      </w:r>
      <w:r>
        <w:rPr>
          <w:rFonts w:ascii="Arial" w:hAnsi="Arial" w:cs="Arial"/>
          <w:sz w:val="24"/>
          <w:szCs w:val="24"/>
        </w:rPr>
        <w:t xml:space="preserve">. </w:t>
      </w:r>
    </w:p>
    <w:p w:rsidR="00AD3D14" w:rsidRPr="00AD3D14" w:rsidRDefault="00AD3D14" w:rsidP="00AB172A">
      <w:pPr>
        <w:spacing w:after="0" w:line="360" w:lineRule="auto"/>
        <w:ind w:firstLine="708"/>
        <w:jc w:val="both"/>
        <w:rPr>
          <w:rFonts w:ascii="Arial" w:hAnsi="Arial" w:cs="Arial"/>
          <w:sz w:val="24"/>
          <w:szCs w:val="24"/>
        </w:rPr>
      </w:pPr>
      <w:r w:rsidRPr="00AD3D14">
        <w:rPr>
          <w:rFonts w:ascii="Arial" w:hAnsi="Arial" w:cs="Arial"/>
          <w:sz w:val="24"/>
          <w:szCs w:val="24"/>
        </w:rPr>
        <w:t xml:space="preserve">El proyecto de constitución de 1917 no consagró la garantía de legalidad en la forma expresa como se contenida en el art. 16 de la constitución de 1857, debido a un inexplicable e injustificado afán de innovación, únicamente </w:t>
      </w:r>
      <w:r w:rsidR="00F16C91" w:rsidRPr="00AD3D14">
        <w:rPr>
          <w:rFonts w:ascii="Arial" w:hAnsi="Arial" w:cs="Arial"/>
          <w:sz w:val="24"/>
          <w:szCs w:val="24"/>
        </w:rPr>
        <w:t>instituy</w:t>
      </w:r>
      <w:r w:rsidR="00F16C91">
        <w:rPr>
          <w:rFonts w:ascii="Arial" w:hAnsi="Arial" w:cs="Arial"/>
          <w:sz w:val="24"/>
          <w:szCs w:val="24"/>
        </w:rPr>
        <w:t>ó</w:t>
      </w:r>
      <w:r w:rsidRPr="00AD3D14">
        <w:rPr>
          <w:rFonts w:ascii="Arial" w:hAnsi="Arial" w:cs="Arial"/>
          <w:sz w:val="24"/>
          <w:szCs w:val="24"/>
        </w:rPr>
        <w:t xml:space="preserve"> un régimen de seguridad jurídica en lo que concierne a las órdenes de aprehensión, a los cateos y a las  visitas domiciliarias.</w:t>
      </w:r>
    </w:p>
    <w:p w:rsidR="00AD3D14" w:rsidRPr="00AD3D14" w:rsidRDefault="00AD3D14" w:rsidP="00E7060A">
      <w:pPr>
        <w:spacing w:after="0" w:line="360" w:lineRule="auto"/>
        <w:ind w:firstLine="708"/>
        <w:jc w:val="both"/>
        <w:rPr>
          <w:rFonts w:ascii="Arial" w:hAnsi="Arial" w:cs="Arial"/>
          <w:sz w:val="24"/>
          <w:szCs w:val="24"/>
        </w:rPr>
      </w:pPr>
      <w:r w:rsidRPr="00AD3D14">
        <w:rPr>
          <w:rFonts w:ascii="Arial" w:hAnsi="Arial" w:cs="Arial"/>
          <w:sz w:val="24"/>
          <w:szCs w:val="24"/>
        </w:rPr>
        <w:t xml:space="preserve">Después de prolongados debates, se optó por acoger </w:t>
      </w:r>
      <w:r w:rsidR="00AB172A">
        <w:rPr>
          <w:rFonts w:ascii="Arial" w:hAnsi="Arial" w:cs="Arial"/>
          <w:sz w:val="24"/>
          <w:szCs w:val="24"/>
        </w:rPr>
        <w:t>un</w:t>
      </w:r>
      <w:r w:rsidRPr="00AD3D14">
        <w:rPr>
          <w:rFonts w:ascii="Arial" w:hAnsi="Arial" w:cs="Arial"/>
          <w:sz w:val="24"/>
          <w:szCs w:val="24"/>
        </w:rPr>
        <w:t xml:space="preserve"> precepto definitivo de la Constitución vigente la misma fórmula implicada en la Ley </w:t>
      </w:r>
      <w:r w:rsidRPr="00AD3D14">
        <w:rPr>
          <w:rFonts w:ascii="Arial" w:hAnsi="Arial" w:cs="Arial"/>
          <w:sz w:val="24"/>
          <w:szCs w:val="24"/>
        </w:rPr>
        <w:lastRenderedPageBreak/>
        <w:t xml:space="preserve">suprema de 1857, </w:t>
      </w:r>
      <w:r w:rsidR="00AB172A">
        <w:rPr>
          <w:rFonts w:ascii="Arial" w:hAnsi="Arial" w:cs="Arial"/>
          <w:sz w:val="24"/>
          <w:szCs w:val="24"/>
        </w:rPr>
        <w:t xml:space="preserve">en la que </w:t>
      </w:r>
      <w:r w:rsidRPr="00AD3D14">
        <w:rPr>
          <w:rFonts w:ascii="Arial" w:hAnsi="Arial" w:cs="Arial"/>
          <w:sz w:val="24"/>
          <w:szCs w:val="24"/>
        </w:rPr>
        <w:t xml:space="preserve">se logró situar al gobernado </w:t>
      </w:r>
      <w:r w:rsidR="00AB172A">
        <w:rPr>
          <w:rFonts w:ascii="Arial" w:hAnsi="Arial" w:cs="Arial"/>
          <w:sz w:val="24"/>
          <w:szCs w:val="24"/>
        </w:rPr>
        <w:t>dentro de un régimen de ampli</w:t>
      </w:r>
      <w:r w:rsidRPr="00AD3D14">
        <w:rPr>
          <w:rFonts w:ascii="Arial" w:hAnsi="Arial" w:cs="Arial"/>
          <w:sz w:val="24"/>
          <w:szCs w:val="24"/>
        </w:rPr>
        <w:t>a y segura protección frente  a cualquier acto autoritario</w:t>
      </w:r>
      <w:r w:rsidR="00E7060A">
        <w:rPr>
          <w:rStyle w:val="Refdenotaalpie"/>
          <w:rFonts w:ascii="Arial" w:hAnsi="Arial" w:cs="Arial"/>
          <w:sz w:val="24"/>
          <w:szCs w:val="24"/>
        </w:rPr>
        <w:footnoteReference w:id="4"/>
      </w:r>
      <w:r w:rsidRPr="00AD3D14">
        <w:rPr>
          <w:rFonts w:ascii="Arial" w:hAnsi="Arial" w:cs="Arial"/>
          <w:sz w:val="24"/>
          <w:szCs w:val="24"/>
        </w:rPr>
        <w:t>.</w:t>
      </w:r>
    </w:p>
    <w:p w:rsidR="00995EBC" w:rsidRDefault="000331B9" w:rsidP="002E0940">
      <w:pPr>
        <w:spacing w:after="0" w:line="360" w:lineRule="auto"/>
        <w:ind w:firstLine="708"/>
        <w:jc w:val="both"/>
        <w:outlineLvl w:val="0"/>
        <w:rPr>
          <w:rFonts w:ascii="Arial" w:hAnsi="Arial" w:cs="Arial"/>
          <w:sz w:val="24"/>
          <w:szCs w:val="24"/>
        </w:rPr>
      </w:pPr>
      <w:r>
        <w:rPr>
          <w:rFonts w:ascii="Arial" w:hAnsi="Arial" w:cs="Arial"/>
          <w:sz w:val="24"/>
          <w:szCs w:val="24"/>
        </w:rPr>
        <w:t xml:space="preserve">En similares términos se </w:t>
      </w:r>
      <w:r w:rsidR="002E0940">
        <w:rPr>
          <w:rFonts w:ascii="Arial" w:hAnsi="Arial" w:cs="Arial"/>
          <w:sz w:val="24"/>
          <w:szCs w:val="24"/>
        </w:rPr>
        <w:t xml:space="preserve"> consagra en la </w:t>
      </w:r>
      <w:r w:rsidR="00C1304F" w:rsidRPr="00995EBC">
        <w:rPr>
          <w:rFonts w:ascii="Arial" w:hAnsi="Arial" w:cs="Arial"/>
          <w:sz w:val="24"/>
          <w:szCs w:val="24"/>
        </w:rPr>
        <w:t xml:space="preserve">Constitución </w:t>
      </w:r>
      <w:r w:rsidR="001666DB" w:rsidRPr="00995EBC">
        <w:rPr>
          <w:rFonts w:ascii="Arial" w:hAnsi="Arial" w:cs="Arial"/>
          <w:sz w:val="24"/>
          <w:szCs w:val="24"/>
        </w:rPr>
        <w:t>de 1917</w:t>
      </w:r>
      <w:r w:rsidR="00995EBC">
        <w:rPr>
          <w:rFonts w:ascii="Arial" w:hAnsi="Arial" w:cs="Arial"/>
          <w:sz w:val="24"/>
          <w:szCs w:val="24"/>
        </w:rPr>
        <w:t xml:space="preserve"> en el </w:t>
      </w:r>
      <w:r w:rsidR="00995EBC" w:rsidRPr="00995EBC">
        <w:rPr>
          <w:rFonts w:ascii="Arial" w:hAnsi="Arial" w:cs="Arial"/>
          <w:sz w:val="24"/>
          <w:szCs w:val="24"/>
        </w:rPr>
        <w:t xml:space="preserve">citado precepto </w:t>
      </w:r>
      <w:r w:rsidR="00995EBC">
        <w:rPr>
          <w:rFonts w:ascii="Arial" w:hAnsi="Arial" w:cs="Arial"/>
          <w:sz w:val="24"/>
          <w:szCs w:val="24"/>
        </w:rPr>
        <w:t>cuyo texto original en parte relativa dice lo siguiente:</w:t>
      </w:r>
    </w:p>
    <w:p w:rsidR="003944FB" w:rsidRPr="003944FB" w:rsidRDefault="003944FB" w:rsidP="003944FB">
      <w:pPr>
        <w:spacing w:after="0" w:line="360" w:lineRule="auto"/>
        <w:ind w:left="1416"/>
        <w:jc w:val="both"/>
        <w:rPr>
          <w:rFonts w:ascii="Arial" w:hAnsi="Arial" w:cs="Arial"/>
        </w:rPr>
      </w:pPr>
      <w:r w:rsidRPr="003944FB">
        <w:rPr>
          <w:rFonts w:ascii="Arial" w:hAnsi="Arial" w:cs="Arial"/>
        </w:rPr>
        <w:t>Toda orden de cateo, que solo la autoridad judicial podrá expedir y será escrita, se expresará el lugar que ha de inspeccionarse, la persona o personas que hayan de aprehenderse y los objetos que se buscan, a lo que únicamente debe de limitarse la diligencia, levantándose al concluirse, un acta circunstanciada en presencia de dos testigos propuestos por el ocupante del lugar cateado o en su ausencia o negativa, por la autoridad que practique la diligencia en los casos que determinara la ley para el buen orden y seguridad del Estado</w:t>
      </w:r>
    </w:p>
    <w:p w:rsidR="00FE67E6" w:rsidRPr="00D41EB3" w:rsidRDefault="00D41EB3" w:rsidP="00E7060A">
      <w:pPr>
        <w:autoSpaceDE w:val="0"/>
        <w:autoSpaceDN w:val="0"/>
        <w:adjustRightInd w:val="0"/>
        <w:spacing w:after="0" w:line="360" w:lineRule="auto"/>
        <w:ind w:firstLine="708"/>
        <w:jc w:val="both"/>
        <w:rPr>
          <w:rFonts w:ascii="Arial" w:hAnsi="Arial" w:cs="Arial"/>
          <w:color w:val="191919"/>
          <w:sz w:val="24"/>
          <w:szCs w:val="24"/>
        </w:rPr>
      </w:pPr>
      <w:r w:rsidRPr="00D41EB3">
        <w:rPr>
          <w:rFonts w:ascii="Arial" w:hAnsi="Arial" w:cs="Arial"/>
          <w:color w:val="191919"/>
          <w:sz w:val="24"/>
          <w:szCs w:val="24"/>
        </w:rPr>
        <w:t>S</w:t>
      </w:r>
      <w:r w:rsidR="004E3F29" w:rsidRPr="00D41EB3">
        <w:rPr>
          <w:rFonts w:ascii="Arial" w:hAnsi="Arial" w:cs="Arial"/>
          <w:color w:val="191919"/>
          <w:sz w:val="24"/>
          <w:szCs w:val="24"/>
        </w:rPr>
        <w:t>e</w:t>
      </w:r>
      <w:r w:rsidRPr="00D41EB3">
        <w:rPr>
          <w:rFonts w:ascii="Arial" w:hAnsi="Arial" w:cs="Arial"/>
          <w:color w:val="191919"/>
          <w:sz w:val="24"/>
          <w:szCs w:val="24"/>
        </w:rPr>
        <w:t xml:space="preserve"> intento también </w:t>
      </w:r>
      <w:r w:rsidR="004E3F29" w:rsidRPr="00D41EB3">
        <w:rPr>
          <w:rFonts w:ascii="Arial" w:hAnsi="Arial" w:cs="Arial"/>
          <w:color w:val="191919"/>
          <w:sz w:val="24"/>
          <w:szCs w:val="24"/>
        </w:rPr>
        <w:t>inclu</w:t>
      </w:r>
      <w:r w:rsidRPr="00D41EB3">
        <w:rPr>
          <w:rFonts w:ascii="Arial" w:hAnsi="Arial" w:cs="Arial"/>
          <w:color w:val="191919"/>
          <w:sz w:val="24"/>
          <w:szCs w:val="24"/>
        </w:rPr>
        <w:t>ir</w:t>
      </w:r>
      <w:r w:rsidR="00FE67E6" w:rsidRPr="00D41EB3">
        <w:rPr>
          <w:rFonts w:ascii="Arial" w:hAnsi="Arial" w:cs="Arial"/>
          <w:color w:val="191919"/>
          <w:sz w:val="24"/>
          <w:szCs w:val="24"/>
        </w:rPr>
        <w:t xml:space="preserve"> en el artículo 16 la facultad de las organizaciones policíacas para ingresar sin orden judicial a un domicilio cuando exista una amenaza actual o inminente a la vida o a la integridad corporal de las personas, </w:t>
      </w:r>
      <w:r w:rsidRPr="00D41EB3">
        <w:rPr>
          <w:rFonts w:ascii="Arial" w:hAnsi="Arial" w:cs="Arial"/>
          <w:color w:val="191919"/>
          <w:sz w:val="24"/>
          <w:szCs w:val="24"/>
        </w:rPr>
        <w:t xml:space="preserve">de igual manera </w:t>
      </w:r>
      <w:r w:rsidR="00FE67E6" w:rsidRPr="00D41EB3">
        <w:rPr>
          <w:rFonts w:ascii="Arial" w:hAnsi="Arial" w:cs="Arial"/>
          <w:color w:val="191919"/>
          <w:sz w:val="24"/>
          <w:szCs w:val="24"/>
        </w:rPr>
        <w:t xml:space="preserve">en el caso de flagrancia cuando se esté persiguiendo materialmente al inculpado. </w:t>
      </w:r>
      <w:r w:rsidRPr="00D41EB3">
        <w:rPr>
          <w:rFonts w:ascii="Arial" w:hAnsi="Arial" w:cs="Arial"/>
          <w:color w:val="191919"/>
          <w:sz w:val="24"/>
          <w:szCs w:val="24"/>
        </w:rPr>
        <w:t>Este párrafo</w:t>
      </w:r>
      <w:r w:rsidR="00FE67E6" w:rsidRPr="00D41EB3">
        <w:rPr>
          <w:rFonts w:ascii="Arial" w:hAnsi="Arial" w:cs="Arial"/>
          <w:color w:val="191919"/>
          <w:sz w:val="24"/>
          <w:szCs w:val="24"/>
        </w:rPr>
        <w:t xml:space="preserve"> fue suprimido del paquete de reformas, </w:t>
      </w:r>
      <w:r w:rsidRPr="00D41EB3">
        <w:rPr>
          <w:rFonts w:ascii="Arial" w:hAnsi="Arial" w:cs="Arial"/>
          <w:color w:val="191919"/>
          <w:sz w:val="24"/>
          <w:szCs w:val="24"/>
        </w:rPr>
        <w:t xml:space="preserve">pero </w:t>
      </w:r>
      <w:r w:rsidR="00FE67E6" w:rsidRPr="00D41EB3">
        <w:rPr>
          <w:rFonts w:ascii="Arial" w:hAnsi="Arial" w:cs="Arial"/>
          <w:color w:val="191919"/>
          <w:sz w:val="24"/>
          <w:szCs w:val="24"/>
        </w:rPr>
        <w:t xml:space="preserve">es un indicio de la tendencia que el constituyente permanente ha acogido, y por ello se analizará a continuación. </w:t>
      </w:r>
    </w:p>
    <w:p w:rsidR="00D41EB3" w:rsidRPr="00D41EB3" w:rsidRDefault="00FE67E6" w:rsidP="00FE67E6">
      <w:pPr>
        <w:autoSpaceDE w:val="0"/>
        <w:autoSpaceDN w:val="0"/>
        <w:adjustRightInd w:val="0"/>
        <w:spacing w:after="0" w:line="360" w:lineRule="auto"/>
        <w:ind w:firstLine="708"/>
        <w:jc w:val="both"/>
        <w:rPr>
          <w:rFonts w:ascii="Arial" w:hAnsi="Arial" w:cs="Arial"/>
          <w:color w:val="191919"/>
          <w:sz w:val="24"/>
          <w:szCs w:val="24"/>
        </w:rPr>
      </w:pPr>
      <w:r w:rsidRPr="00D41EB3">
        <w:rPr>
          <w:rFonts w:ascii="Arial" w:hAnsi="Arial" w:cs="Arial"/>
          <w:color w:val="191919"/>
          <w:sz w:val="24"/>
          <w:szCs w:val="24"/>
        </w:rPr>
        <w:t xml:space="preserve">Se pretendía que dicha atribución quedara excluida del control judicial, pues solamente se informaría de inmediato a la autoridad competente, sin especificar </w:t>
      </w:r>
      <w:r w:rsidR="00D41EB3" w:rsidRPr="00D41EB3">
        <w:rPr>
          <w:rFonts w:ascii="Arial" w:hAnsi="Arial" w:cs="Arial"/>
          <w:color w:val="191919"/>
          <w:sz w:val="24"/>
          <w:szCs w:val="24"/>
        </w:rPr>
        <w:t xml:space="preserve">quien debería ser </w:t>
      </w:r>
      <w:r w:rsidRPr="00D41EB3">
        <w:rPr>
          <w:rFonts w:ascii="Arial" w:hAnsi="Arial" w:cs="Arial"/>
          <w:color w:val="191919"/>
          <w:sz w:val="24"/>
          <w:szCs w:val="24"/>
        </w:rPr>
        <w:t xml:space="preserve">ésta; o sea, se quería incluir la facultad de entrar primero al domicilio con el pretexto de una amenaza o de flagrancia y luego de rendir un informe (con esa ligereza). </w:t>
      </w:r>
    </w:p>
    <w:p w:rsidR="00D41EB3" w:rsidRPr="00D41EB3" w:rsidRDefault="00FE67E6" w:rsidP="00FE67E6">
      <w:pPr>
        <w:autoSpaceDE w:val="0"/>
        <w:autoSpaceDN w:val="0"/>
        <w:adjustRightInd w:val="0"/>
        <w:spacing w:after="0" w:line="360" w:lineRule="auto"/>
        <w:ind w:firstLine="708"/>
        <w:jc w:val="both"/>
        <w:rPr>
          <w:rFonts w:ascii="Arial" w:hAnsi="Arial" w:cs="Arial"/>
          <w:color w:val="191919"/>
          <w:sz w:val="24"/>
          <w:szCs w:val="24"/>
        </w:rPr>
      </w:pPr>
      <w:r w:rsidRPr="00D41EB3">
        <w:rPr>
          <w:rFonts w:ascii="Arial" w:hAnsi="Arial" w:cs="Arial"/>
          <w:color w:val="191919"/>
          <w:sz w:val="24"/>
          <w:szCs w:val="24"/>
        </w:rPr>
        <w:t xml:space="preserve">Tal disposición atentaba contra el espíritu de un Estado que se precia de ser democrático, y no es más que el reflejo de la vorágine de la cúpula de poder por mantener un control total sobre los ciudadanos, digno de un Estado fascista. </w:t>
      </w:r>
    </w:p>
    <w:p w:rsidR="00E7060A" w:rsidRDefault="00FE67E6" w:rsidP="00E7060A">
      <w:pPr>
        <w:autoSpaceDE w:val="0"/>
        <w:autoSpaceDN w:val="0"/>
        <w:adjustRightInd w:val="0"/>
        <w:spacing w:after="0" w:line="360" w:lineRule="auto"/>
        <w:ind w:firstLine="708"/>
        <w:jc w:val="both"/>
        <w:rPr>
          <w:rFonts w:ascii="Arial" w:hAnsi="Arial" w:cs="Arial"/>
          <w:color w:val="191919"/>
          <w:sz w:val="24"/>
          <w:szCs w:val="24"/>
        </w:rPr>
      </w:pPr>
      <w:r w:rsidRPr="00D41EB3">
        <w:rPr>
          <w:rFonts w:ascii="Arial" w:hAnsi="Arial" w:cs="Arial"/>
          <w:color w:val="191919"/>
          <w:sz w:val="24"/>
          <w:szCs w:val="24"/>
        </w:rPr>
        <w:t xml:space="preserve">Cierto es, que la Primera Sala de la Suprema Corte de Justicia de la Nación razonó que: </w:t>
      </w:r>
    </w:p>
    <w:p w:rsidR="007106B2" w:rsidRPr="00D41EB3" w:rsidRDefault="00E7060A" w:rsidP="00E7060A">
      <w:pPr>
        <w:autoSpaceDE w:val="0"/>
        <w:autoSpaceDN w:val="0"/>
        <w:adjustRightInd w:val="0"/>
        <w:spacing w:after="0" w:line="360" w:lineRule="auto"/>
        <w:ind w:firstLine="708"/>
        <w:jc w:val="both"/>
        <w:rPr>
          <w:rFonts w:ascii="Arial" w:hAnsi="Arial" w:cs="Arial"/>
          <w:color w:val="191919"/>
          <w:sz w:val="20"/>
          <w:szCs w:val="20"/>
        </w:rPr>
      </w:pPr>
      <w:r>
        <w:rPr>
          <w:rFonts w:ascii="Arial" w:hAnsi="Arial" w:cs="Arial"/>
          <w:color w:val="191919"/>
          <w:sz w:val="24"/>
          <w:szCs w:val="24"/>
        </w:rPr>
        <w:lastRenderedPageBreak/>
        <w:t>T</w:t>
      </w:r>
      <w:r w:rsidR="00FE67E6" w:rsidRPr="003C3E8B">
        <w:rPr>
          <w:rFonts w:ascii="Arial" w:hAnsi="Arial" w:cs="Arial"/>
          <w:color w:val="191919"/>
          <w:sz w:val="24"/>
          <w:szCs w:val="24"/>
        </w:rPr>
        <w:t>ratándose de flagrante delito, con fundamento en que la demora puede hacer ilusoria la investigación del delito y la aplicación de las penas, la autoridad policial no requiere necesariamente orden de cateo para introducirse en el domicilio particular en el que se está ejecutando el delito, ya que en ese caso, el propio artículo 16 constitucional señala expresamente una excepción al respecto al permitir a cualquier particular, y con mayor razón a la autoridad, detener al indiciado, además de que el Estado —como garante de los bienes de la sociedad— debe actuar de inmediato en casos de flagrancia; por lo que en esas condiciones, los medios de prueba obtenidos como consecuencia de la intromisión de la autoridad a un domicilio sin contar con orden de cateo, motivada por la comisión de un delito en flagrancia, tienen eficacia probatoria,</w:t>
      </w:r>
      <w:r w:rsidR="00D41EB3" w:rsidRPr="003C3E8B">
        <w:rPr>
          <w:rFonts w:ascii="Arial" w:hAnsi="Arial" w:cs="Arial"/>
          <w:color w:val="191919"/>
          <w:sz w:val="24"/>
          <w:szCs w:val="24"/>
        </w:rPr>
        <w:t xml:space="preserve"> </w:t>
      </w:r>
      <w:r w:rsidR="00FE67E6" w:rsidRPr="003C3E8B">
        <w:rPr>
          <w:rFonts w:ascii="Arial" w:hAnsi="Arial" w:cs="Arial"/>
          <w:color w:val="191919"/>
          <w:sz w:val="24"/>
          <w:szCs w:val="24"/>
        </w:rPr>
        <w:t>ya que al tratarse de hipótesis distintas, a efecto de determinar su valor probatorio, no se aplican las mismas reglas que tratándose de un cateo precedido por una investigación ministerial</w:t>
      </w:r>
      <w:r>
        <w:rPr>
          <w:rStyle w:val="Refdenotaalpie"/>
          <w:rFonts w:ascii="Arial" w:hAnsi="Arial" w:cs="Arial"/>
          <w:color w:val="191919"/>
          <w:sz w:val="24"/>
          <w:szCs w:val="24"/>
        </w:rPr>
        <w:footnoteReference w:id="5"/>
      </w:r>
      <w:r w:rsidR="001304BF">
        <w:rPr>
          <w:rFonts w:ascii="Arial" w:hAnsi="Arial" w:cs="Arial"/>
          <w:color w:val="191919"/>
          <w:sz w:val="24"/>
          <w:szCs w:val="24"/>
        </w:rPr>
        <w:t>.</w:t>
      </w:r>
    </w:p>
    <w:p w:rsidR="00D95597" w:rsidRPr="00D95597" w:rsidRDefault="00FE67E6" w:rsidP="00FE67E6">
      <w:pPr>
        <w:autoSpaceDE w:val="0"/>
        <w:autoSpaceDN w:val="0"/>
        <w:adjustRightInd w:val="0"/>
        <w:spacing w:after="0" w:line="360" w:lineRule="auto"/>
        <w:ind w:firstLine="708"/>
        <w:jc w:val="both"/>
        <w:rPr>
          <w:rFonts w:ascii="Arial" w:hAnsi="Arial" w:cs="Arial"/>
          <w:color w:val="191919"/>
          <w:sz w:val="24"/>
          <w:szCs w:val="24"/>
        </w:rPr>
      </w:pPr>
      <w:r w:rsidRPr="00D95597">
        <w:rPr>
          <w:rFonts w:ascii="Arial" w:hAnsi="Arial" w:cs="Arial"/>
          <w:color w:val="191919"/>
          <w:sz w:val="24"/>
          <w:szCs w:val="24"/>
        </w:rPr>
        <w:t xml:space="preserve">Como se observa y, contrariamente a lo </w:t>
      </w:r>
      <w:r w:rsidR="00EF68C1" w:rsidRPr="00D95597">
        <w:rPr>
          <w:rFonts w:ascii="Arial" w:hAnsi="Arial" w:cs="Arial"/>
          <w:color w:val="191919"/>
          <w:sz w:val="24"/>
          <w:szCs w:val="24"/>
        </w:rPr>
        <w:t>citado</w:t>
      </w:r>
      <w:r w:rsidRPr="00D95597">
        <w:rPr>
          <w:rFonts w:ascii="Arial" w:hAnsi="Arial" w:cs="Arial"/>
          <w:color w:val="191919"/>
          <w:sz w:val="24"/>
          <w:szCs w:val="24"/>
        </w:rPr>
        <w:t xml:space="preserve"> en la exposición de motivos, la jurisprudencia no se encuentra validando la intromisión al domicilio sin orden de autoridad judicial, sino que hace referencia al valor que, en su caso, pudiese llegar a tener el cúmulo probatorio obtenido con motivo de esa irrupción de la autoridad policial, </w:t>
      </w:r>
      <w:r w:rsidR="00EF68C1">
        <w:rPr>
          <w:rFonts w:ascii="Arial" w:hAnsi="Arial" w:cs="Arial"/>
          <w:color w:val="191919"/>
          <w:sz w:val="24"/>
          <w:szCs w:val="24"/>
        </w:rPr>
        <w:t>que se encuentra</w:t>
      </w:r>
      <w:r w:rsidRPr="00D95597">
        <w:rPr>
          <w:rFonts w:ascii="Arial" w:hAnsi="Arial" w:cs="Arial"/>
          <w:color w:val="191919"/>
          <w:sz w:val="24"/>
          <w:szCs w:val="24"/>
        </w:rPr>
        <w:t xml:space="preserve"> supeditado al control judicial, acotando que: </w:t>
      </w:r>
    </w:p>
    <w:p w:rsidR="00D41EB3" w:rsidRPr="00D95597" w:rsidRDefault="00FE67E6" w:rsidP="00D95597">
      <w:pPr>
        <w:autoSpaceDE w:val="0"/>
        <w:autoSpaceDN w:val="0"/>
        <w:adjustRightInd w:val="0"/>
        <w:spacing w:after="0" w:line="360" w:lineRule="auto"/>
        <w:ind w:firstLine="708"/>
        <w:jc w:val="both"/>
        <w:rPr>
          <w:rFonts w:ascii="Arial" w:hAnsi="Arial" w:cs="Arial"/>
          <w:color w:val="191919"/>
          <w:sz w:val="24"/>
          <w:szCs w:val="24"/>
        </w:rPr>
      </w:pPr>
      <w:r w:rsidRPr="0069274E">
        <w:rPr>
          <w:rFonts w:ascii="Arial" w:hAnsi="Arial" w:cs="Arial"/>
          <w:color w:val="191919"/>
          <w:sz w:val="24"/>
          <w:szCs w:val="24"/>
          <w:highlight w:val="yellow"/>
        </w:rPr>
        <w:t>Tratándose del allanamiento de un domicilio por parte de la autoridad policial en</w:t>
      </w:r>
      <w:r w:rsidR="00F5597F" w:rsidRPr="0069274E">
        <w:rPr>
          <w:rFonts w:ascii="Arial" w:hAnsi="Arial" w:cs="Arial"/>
          <w:color w:val="191919"/>
          <w:sz w:val="24"/>
          <w:szCs w:val="24"/>
          <w:highlight w:val="yellow"/>
        </w:rPr>
        <w:t xml:space="preserve"> el</w:t>
      </w:r>
      <w:r w:rsidRPr="0069274E">
        <w:rPr>
          <w:rFonts w:ascii="Arial" w:hAnsi="Arial" w:cs="Arial"/>
          <w:color w:val="191919"/>
          <w:sz w:val="24"/>
          <w:szCs w:val="24"/>
          <w:highlight w:val="yellow"/>
        </w:rPr>
        <w:t xml:space="preserve"> caso de flagrancia, ésta debe contar con datos ciertos o válidos que motiven la intromisión al domicilio sin orden de cateo, los cuales deben aportarse en el proceso en </w:t>
      </w:r>
      <w:r w:rsidR="00635121" w:rsidRPr="0069274E">
        <w:rPr>
          <w:rFonts w:ascii="Arial" w:hAnsi="Arial" w:cs="Arial"/>
          <w:color w:val="191919"/>
          <w:sz w:val="24"/>
          <w:szCs w:val="24"/>
          <w:highlight w:val="yellow"/>
        </w:rPr>
        <w:t xml:space="preserve">el caso </w:t>
      </w:r>
      <w:r w:rsidRPr="0069274E">
        <w:rPr>
          <w:rFonts w:ascii="Arial" w:hAnsi="Arial" w:cs="Arial"/>
          <w:color w:val="191919"/>
          <w:sz w:val="24"/>
          <w:szCs w:val="24"/>
          <w:highlight w:val="yellow"/>
        </w:rPr>
        <w:t>de consignarse la averiguación correspondiente</w:t>
      </w:r>
      <w:r w:rsidRPr="00D95597">
        <w:rPr>
          <w:rFonts w:ascii="Arial" w:hAnsi="Arial" w:cs="Arial"/>
          <w:color w:val="191919"/>
          <w:sz w:val="24"/>
          <w:szCs w:val="24"/>
        </w:rPr>
        <w:t xml:space="preserve"> a efecto de que el Juez tenga elementos que le permitan llegar a la convicción de que efectivamente se trató de flagrancia, pues de no acreditarse tal situación, las pruebas recabadas durante dicha intromisión, carecen de eficacia probatoria.</w:t>
      </w:r>
    </w:p>
    <w:p w:rsidR="00D95597" w:rsidRPr="00D95597" w:rsidRDefault="00D95597" w:rsidP="00635121">
      <w:pPr>
        <w:autoSpaceDE w:val="0"/>
        <w:autoSpaceDN w:val="0"/>
        <w:adjustRightInd w:val="0"/>
        <w:spacing w:after="0" w:line="360" w:lineRule="auto"/>
        <w:ind w:firstLine="708"/>
        <w:jc w:val="both"/>
        <w:rPr>
          <w:rFonts w:ascii="Arial" w:hAnsi="Arial" w:cs="Arial"/>
          <w:color w:val="191919"/>
          <w:sz w:val="24"/>
          <w:szCs w:val="24"/>
        </w:rPr>
      </w:pPr>
      <w:r>
        <w:rPr>
          <w:rFonts w:ascii="Arial" w:hAnsi="Arial" w:cs="Arial"/>
          <w:color w:val="191919"/>
          <w:sz w:val="24"/>
          <w:szCs w:val="24"/>
        </w:rPr>
        <w:lastRenderedPageBreak/>
        <w:t>E</w:t>
      </w:r>
      <w:r w:rsidRPr="00D95597">
        <w:rPr>
          <w:rFonts w:ascii="Arial" w:hAnsi="Arial" w:cs="Arial"/>
          <w:color w:val="191919"/>
          <w:sz w:val="24"/>
          <w:szCs w:val="24"/>
        </w:rPr>
        <w:t xml:space="preserve">s de reconocer que </w:t>
      </w:r>
      <w:r w:rsidR="00FE67E6" w:rsidRPr="00D95597">
        <w:rPr>
          <w:rFonts w:ascii="Arial" w:hAnsi="Arial" w:cs="Arial"/>
          <w:color w:val="191919"/>
          <w:sz w:val="24"/>
          <w:szCs w:val="24"/>
        </w:rPr>
        <w:t>de haberse aprobado esa reforma, se estaría constitucionalizand</w:t>
      </w:r>
      <w:r w:rsidR="00635121">
        <w:rPr>
          <w:rFonts w:ascii="Arial" w:hAnsi="Arial" w:cs="Arial"/>
          <w:color w:val="191919"/>
          <w:sz w:val="24"/>
          <w:szCs w:val="24"/>
        </w:rPr>
        <w:t>o una franca violación de la pri</w:t>
      </w:r>
      <w:r w:rsidR="00FE67E6" w:rsidRPr="00D95597">
        <w:rPr>
          <w:rFonts w:ascii="Arial" w:hAnsi="Arial" w:cs="Arial"/>
          <w:color w:val="191919"/>
          <w:sz w:val="24"/>
          <w:szCs w:val="24"/>
        </w:rPr>
        <w:t>vac</w:t>
      </w:r>
      <w:r w:rsidR="00635121">
        <w:rPr>
          <w:rFonts w:ascii="Arial" w:hAnsi="Arial" w:cs="Arial"/>
          <w:color w:val="191919"/>
          <w:sz w:val="24"/>
          <w:szCs w:val="24"/>
        </w:rPr>
        <w:t>i</w:t>
      </w:r>
      <w:r w:rsidR="00FE67E6" w:rsidRPr="00D95597">
        <w:rPr>
          <w:rFonts w:ascii="Arial" w:hAnsi="Arial" w:cs="Arial"/>
          <w:color w:val="191919"/>
          <w:sz w:val="24"/>
          <w:szCs w:val="24"/>
        </w:rPr>
        <w:t xml:space="preserve">a de los hogares y otros sitios de carácter privado. La </w:t>
      </w:r>
      <w:r w:rsidRPr="00D95597">
        <w:rPr>
          <w:rFonts w:ascii="Arial" w:hAnsi="Arial" w:cs="Arial"/>
          <w:color w:val="191919"/>
          <w:sz w:val="24"/>
          <w:szCs w:val="24"/>
        </w:rPr>
        <w:t xml:space="preserve">Constitución </w:t>
      </w:r>
      <w:r w:rsidR="00FE67E6" w:rsidRPr="00D95597">
        <w:rPr>
          <w:rFonts w:ascii="Arial" w:hAnsi="Arial" w:cs="Arial"/>
          <w:color w:val="191919"/>
          <w:sz w:val="24"/>
          <w:szCs w:val="24"/>
        </w:rPr>
        <w:t xml:space="preserve">establece el derecho público subjetivo </w:t>
      </w:r>
      <w:r w:rsidRPr="00D95597">
        <w:rPr>
          <w:rFonts w:ascii="Arial" w:hAnsi="Arial" w:cs="Arial"/>
          <w:color w:val="191919"/>
          <w:sz w:val="24"/>
          <w:szCs w:val="24"/>
        </w:rPr>
        <w:t>que i</w:t>
      </w:r>
      <w:r w:rsidR="00FE67E6" w:rsidRPr="00D95597">
        <w:rPr>
          <w:rFonts w:ascii="Arial" w:hAnsi="Arial" w:cs="Arial"/>
          <w:color w:val="191919"/>
          <w:sz w:val="24"/>
          <w:szCs w:val="24"/>
        </w:rPr>
        <w:t xml:space="preserve">mplícita, la impenetrabilidad del domicilio por particulares, que luego será fuente para el tipo penal de allanamiento de morada, así como para el de despojo, en </w:t>
      </w:r>
      <w:r w:rsidRPr="00D95597">
        <w:rPr>
          <w:rFonts w:ascii="Arial" w:hAnsi="Arial" w:cs="Arial"/>
          <w:color w:val="191919"/>
          <w:sz w:val="24"/>
          <w:szCs w:val="24"/>
        </w:rPr>
        <w:t xml:space="preserve">alguna medida </w:t>
      </w:r>
      <w:r w:rsidR="00FE67E6" w:rsidRPr="00D95597">
        <w:rPr>
          <w:rFonts w:ascii="Arial" w:hAnsi="Arial" w:cs="Arial"/>
          <w:color w:val="191919"/>
          <w:sz w:val="24"/>
          <w:szCs w:val="24"/>
        </w:rPr>
        <w:t>fija</w:t>
      </w:r>
      <w:r w:rsidRPr="00D95597">
        <w:rPr>
          <w:rFonts w:ascii="Arial" w:hAnsi="Arial" w:cs="Arial"/>
          <w:color w:val="191919"/>
          <w:sz w:val="24"/>
          <w:szCs w:val="24"/>
        </w:rPr>
        <w:t xml:space="preserve"> esas hipótesis de excepción</w:t>
      </w:r>
      <w:r w:rsidR="00FE67E6" w:rsidRPr="00D95597">
        <w:rPr>
          <w:rFonts w:ascii="Arial" w:hAnsi="Arial" w:cs="Arial"/>
          <w:color w:val="191919"/>
          <w:sz w:val="24"/>
          <w:szCs w:val="24"/>
        </w:rPr>
        <w:t xml:space="preserve">. </w:t>
      </w:r>
    </w:p>
    <w:p w:rsidR="00FE67E6" w:rsidRPr="00D169B2" w:rsidRDefault="00FE67E6" w:rsidP="00D169B2">
      <w:pPr>
        <w:autoSpaceDE w:val="0"/>
        <w:autoSpaceDN w:val="0"/>
        <w:adjustRightInd w:val="0"/>
        <w:spacing w:after="0" w:line="360" w:lineRule="auto"/>
        <w:ind w:firstLine="708"/>
        <w:jc w:val="both"/>
        <w:rPr>
          <w:rFonts w:ascii="Arial" w:hAnsi="Arial" w:cs="Arial"/>
          <w:color w:val="191919"/>
          <w:sz w:val="24"/>
          <w:szCs w:val="24"/>
        </w:rPr>
      </w:pPr>
      <w:r w:rsidRPr="0069274E">
        <w:rPr>
          <w:rFonts w:ascii="Arial" w:hAnsi="Arial" w:cs="Arial"/>
          <w:color w:val="191919"/>
          <w:sz w:val="24"/>
          <w:szCs w:val="24"/>
          <w:highlight w:val="yellow"/>
        </w:rPr>
        <w:t>Como se observa, la protección al domicilio no tiene, al igual que ningún otro derecho fundamental, ni carácter absoluto ni ilimitado y las excepciones vigentes a esa prerrogativa esencial, la constituyen los cateos y las visitas domiciliarias.</w:t>
      </w:r>
      <w:r w:rsidRPr="00D95597">
        <w:rPr>
          <w:rFonts w:ascii="Arial" w:hAnsi="Arial" w:cs="Arial"/>
          <w:color w:val="191919"/>
          <w:sz w:val="24"/>
          <w:szCs w:val="24"/>
        </w:rPr>
        <w:t xml:space="preserve"> No olvidemos que la lucha por los derechos fundamentales (en el caso, la intimidad, representada en la inviolabilidad del d</w:t>
      </w:r>
      <w:r w:rsidR="00635121">
        <w:rPr>
          <w:rFonts w:ascii="Arial" w:hAnsi="Arial" w:cs="Arial"/>
          <w:color w:val="191919"/>
          <w:sz w:val="24"/>
          <w:szCs w:val="24"/>
        </w:rPr>
        <w:t xml:space="preserve">omicilio) ha sido desde antaño, </w:t>
      </w:r>
      <w:r w:rsidRPr="00D95597">
        <w:rPr>
          <w:rFonts w:ascii="Arial" w:hAnsi="Arial" w:cs="Arial"/>
          <w:color w:val="191919"/>
          <w:sz w:val="24"/>
          <w:szCs w:val="24"/>
        </w:rPr>
        <w:t xml:space="preserve">prerrogativas </w:t>
      </w:r>
      <w:r w:rsidR="00635121">
        <w:rPr>
          <w:rFonts w:ascii="Arial" w:hAnsi="Arial" w:cs="Arial"/>
          <w:color w:val="191919"/>
          <w:sz w:val="24"/>
          <w:szCs w:val="24"/>
        </w:rPr>
        <w:t xml:space="preserve">que </w:t>
      </w:r>
      <w:r w:rsidRPr="00D95597">
        <w:rPr>
          <w:rFonts w:ascii="Arial" w:hAnsi="Arial" w:cs="Arial"/>
          <w:color w:val="191919"/>
          <w:sz w:val="24"/>
          <w:szCs w:val="24"/>
        </w:rPr>
        <w:t>fueron prácticamente arranc</w:t>
      </w:r>
      <w:r w:rsidR="00635121">
        <w:rPr>
          <w:rFonts w:ascii="Arial" w:hAnsi="Arial" w:cs="Arial"/>
          <w:color w:val="191919"/>
          <w:sz w:val="24"/>
          <w:szCs w:val="24"/>
        </w:rPr>
        <w:t>ada</w:t>
      </w:r>
      <w:r w:rsidR="00D95597">
        <w:rPr>
          <w:rFonts w:ascii="Arial" w:hAnsi="Arial" w:cs="Arial"/>
          <w:color w:val="191919"/>
          <w:sz w:val="24"/>
          <w:szCs w:val="24"/>
        </w:rPr>
        <w:t>s de los soberanos absolutos</w:t>
      </w:r>
      <w:r w:rsidR="00D95597">
        <w:rPr>
          <w:rStyle w:val="Refdenotaalpie"/>
          <w:rFonts w:ascii="Arial" w:hAnsi="Arial" w:cs="Arial"/>
          <w:color w:val="191919"/>
          <w:sz w:val="24"/>
          <w:szCs w:val="24"/>
        </w:rPr>
        <w:footnoteReference w:id="6"/>
      </w:r>
    </w:p>
    <w:p w:rsidR="003227EC" w:rsidRPr="003944FB" w:rsidRDefault="004B5C97" w:rsidP="003227EC">
      <w:pPr>
        <w:spacing w:after="0" w:line="360" w:lineRule="auto"/>
        <w:ind w:firstLine="708"/>
        <w:jc w:val="both"/>
        <w:rPr>
          <w:rFonts w:ascii="Arial" w:hAnsi="Arial" w:cs="Arial"/>
          <w:sz w:val="24"/>
          <w:szCs w:val="24"/>
        </w:rPr>
      </w:pPr>
      <w:r>
        <w:rPr>
          <w:rFonts w:ascii="Arial" w:hAnsi="Arial" w:cs="Arial"/>
          <w:sz w:val="24"/>
          <w:szCs w:val="24"/>
        </w:rPr>
        <w:t xml:space="preserve">En </w:t>
      </w:r>
      <w:r w:rsidR="003227EC" w:rsidRPr="003944FB">
        <w:rPr>
          <w:rFonts w:ascii="Arial" w:hAnsi="Arial" w:cs="Arial"/>
          <w:sz w:val="24"/>
          <w:szCs w:val="24"/>
        </w:rPr>
        <w:t xml:space="preserve">consecuencia </w:t>
      </w:r>
      <w:r w:rsidR="00415711" w:rsidRPr="003944FB">
        <w:rPr>
          <w:rFonts w:ascii="Arial" w:hAnsi="Arial" w:cs="Arial"/>
          <w:sz w:val="24"/>
          <w:szCs w:val="24"/>
        </w:rPr>
        <w:t xml:space="preserve">la reforma </w:t>
      </w:r>
      <w:r w:rsidR="003227EC" w:rsidRPr="003944FB">
        <w:rPr>
          <w:rFonts w:ascii="Arial" w:hAnsi="Arial" w:cs="Arial"/>
          <w:sz w:val="24"/>
          <w:szCs w:val="24"/>
        </w:rPr>
        <w:t>constitucional en materia pena</w:t>
      </w:r>
      <w:r w:rsidR="00635121">
        <w:rPr>
          <w:rFonts w:ascii="Arial" w:hAnsi="Arial" w:cs="Arial"/>
          <w:sz w:val="24"/>
          <w:szCs w:val="24"/>
        </w:rPr>
        <w:t>l</w:t>
      </w:r>
      <w:r w:rsidR="003227EC" w:rsidRPr="003944FB">
        <w:rPr>
          <w:rFonts w:ascii="Arial" w:hAnsi="Arial" w:cs="Arial"/>
          <w:sz w:val="24"/>
          <w:szCs w:val="24"/>
        </w:rPr>
        <w:t xml:space="preserve"> (2008) refiere en el </w:t>
      </w:r>
      <w:r w:rsidR="00415711" w:rsidRPr="003944FB">
        <w:rPr>
          <w:rFonts w:ascii="Arial" w:hAnsi="Arial" w:cs="Arial"/>
          <w:sz w:val="24"/>
          <w:szCs w:val="24"/>
        </w:rPr>
        <w:t>artículo 16</w:t>
      </w:r>
      <w:r w:rsidR="003944FB" w:rsidRPr="003944FB">
        <w:rPr>
          <w:rFonts w:ascii="Arial" w:hAnsi="Arial" w:cs="Arial"/>
          <w:sz w:val="24"/>
          <w:szCs w:val="24"/>
        </w:rPr>
        <w:t>,</w:t>
      </w:r>
      <w:r w:rsidR="00415711" w:rsidRPr="003944FB">
        <w:rPr>
          <w:rFonts w:ascii="Arial" w:hAnsi="Arial" w:cs="Arial"/>
          <w:sz w:val="24"/>
          <w:szCs w:val="24"/>
        </w:rPr>
        <w:t xml:space="preserve"> párrafo </w:t>
      </w:r>
      <w:r w:rsidR="003944FB" w:rsidRPr="003944FB">
        <w:rPr>
          <w:rFonts w:ascii="Arial" w:hAnsi="Arial" w:cs="Arial"/>
          <w:sz w:val="24"/>
          <w:szCs w:val="24"/>
        </w:rPr>
        <w:t>once, lo siguiente</w:t>
      </w:r>
      <w:r w:rsidR="003227EC" w:rsidRPr="003944FB">
        <w:rPr>
          <w:rFonts w:ascii="Arial" w:hAnsi="Arial" w:cs="Arial"/>
          <w:sz w:val="24"/>
          <w:szCs w:val="24"/>
        </w:rPr>
        <w:t>:</w:t>
      </w:r>
    </w:p>
    <w:p w:rsidR="007B1D02" w:rsidRPr="003944FB" w:rsidRDefault="003944FB" w:rsidP="003944FB">
      <w:pPr>
        <w:spacing w:after="0" w:line="360" w:lineRule="auto"/>
        <w:ind w:left="1416"/>
        <w:jc w:val="both"/>
        <w:rPr>
          <w:rFonts w:ascii="Arial" w:hAnsi="Arial" w:cs="Arial"/>
          <w:sz w:val="24"/>
          <w:szCs w:val="24"/>
        </w:rPr>
      </w:pPr>
      <w:r w:rsidRPr="003944FB">
        <w:rPr>
          <w:rFonts w:ascii="Arial" w:hAnsi="Arial" w:cs="Arial"/>
        </w:rPr>
        <w:t xml:space="preserve">En toda </w:t>
      </w:r>
      <w:r w:rsidR="00415711" w:rsidRPr="003944FB">
        <w:rPr>
          <w:rFonts w:ascii="Arial" w:hAnsi="Arial" w:cs="Arial"/>
        </w:rPr>
        <w:t>orden de cateo, que solo la autoridad judicial podrá expedir</w:t>
      </w:r>
      <w:r w:rsidRPr="003944FB">
        <w:rPr>
          <w:rFonts w:ascii="Arial" w:hAnsi="Arial" w:cs="Arial"/>
        </w:rPr>
        <w:t>, a solicitud del Ministerio Público, se expresará</w:t>
      </w:r>
      <w:r w:rsidR="00415711" w:rsidRPr="003944FB">
        <w:rPr>
          <w:rFonts w:ascii="Arial" w:hAnsi="Arial" w:cs="Arial"/>
        </w:rPr>
        <w:t xml:space="preserve"> el lugar que ha de inspeccionarse, la persona o personas que hayan de aprehenderse y los objetos que se buscan, a lo que únicamente debe limitarse la diligencia, levantándose al concluir</w:t>
      </w:r>
      <w:r w:rsidRPr="003944FB">
        <w:rPr>
          <w:rFonts w:ascii="Arial" w:hAnsi="Arial" w:cs="Arial"/>
        </w:rPr>
        <w:t>la</w:t>
      </w:r>
      <w:r w:rsidR="00415711" w:rsidRPr="003944FB">
        <w:rPr>
          <w:rFonts w:ascii="Arial" w:hAnsi="Arial" w:cs="Arial"/>
        </w:rPr>
        <w:t>, un acta circunstanciada</w:t>
      </w:r>
      <w:r w:rsidRPr="003944FB">
        <w:rPr>
          <w:rFonts w:ascii="Arial" w:hAnsi="Arial" w:cs="Arial"/>
        </w:rPr>
        <w:t>,</w:t>
      </w:r>
      <w:r w:rsidR="00415711" w:rsidRPr="003944FB">
        <w:rPr>
          <w:rFonts w:ascii="Arial" w:hAnsi="Arial" w:cs="Arial"/>
        </w:rPr>
        <w:t xml:space="preserve"> en presencia de dos testigos propuestos por el ocupante del lugar cateado o en su ausencia o negativa, por la autoridad que practique la diligencia</w:t>
      </w:r>
      <w:r w:rsidRPr="003944FB">
        <w:rPr>
          <w:rFonts w:ascii="Arial" w:hAnsi="Arial" w:cs="Arial"/>
          <w:sz w:val="24"/>
          <w:szCs w:val="24"/>
        </w:rPr>
        <w:t>.</w:t>
      </w:r>
    </w:p>
    <w:p w:rsidR="003227EC" w:rsidRDefault="003227EC" w:rsidP="003227EC">
      <w:pPr>
        <w:pStyle w:val="NormalWeb"/>
        <w:spacing w:before="0" w:beforeAutospacing="0" w:after="0" w:afterAutospacing="0" w:line="360" w:lineRule="auto"/>
        <w:ind w:firstLine="708"/>
        <w:jc w:val="both"/>
        <w:rPr>
          <w:rFonts w:ascii="Arial" w:hAnsi="Arial" w:cs="Arial"/>
          <w:color w:val="000000"/>
        </w:rPr>
      </w:pPr>
      <w:r>
        <w:rPr>
          <w:rFonts w:ascii="Arial" w:hAnsi="Arial" w:cs="Arial"/>
          <w:color w:val="000000"/>
          <w:lang w:val="es-ES"/>
        </w:rPr>
        <w:t xml:space="preserve">Como se observa, la </w:t>
      </w:r>
      <w:r w:rsidR="00171F5A" w:rsidRPr="006E6CE9">
        <w:rPr>
          <w:rFonts w:ascii="Arial" w:hAnsi="Arial" w:cs="Arial"/>
          <w:color w:val="000000"/>
          <w:lang w:val="es-ES"/>
        </w:rPr>
        <w:t xml:space="preserve">reforma introduce </w:t>
      </w:r>
      <w:r w:rsidR="003944FB">
        <w:rPr>
          <w:rFonts w:ascii="Arial" w:hAnsi="Arial" w:cs="Arial"/>
          <w:color w:val="000000"/>
          <w:lang w:val="es-ES"/>
        </w:rPr>
        <w:t xml:space="preserve">que solo </w:t>
      </w:r>
      <w:r w:rsidR="00171F5A" w:rsidRPr="006E6CE9">
        <w:rPr>
          <w:rFonts w:ascii="Arial" w:hAnsi="Arial" w:cs="Arial"/>
          <w:color w:val="000000"/>
        </w:rPr>
        <w:t>e</w:t>
      </w:r>
      <w:r w:rsidR="002C5D6D" w:rsidRPr="006E6CE9">
        <w:rPr>
          <w:rFonts w:ascii="Arial" w:hAnsi="Arial" w:cs="Arial"/>
          <w:color w:val="000000"/>
        </w:rPr>
        <w:t>l</w:t>
      </w:r>
      <w:r w:rsidR="00E265F3" w:rsidRPr="006E6CE9">
        <w:rPr>
          <w:rFonts w:ascii="Arial" w:hAnsi="Arial" w:cs="Arial"/>
          <w:color w:val="000000"/>
        </w:rPr>
        <w:t xml:space="preserve"> Ministerio Público </w:t>
      </w:r>
      <w:r w:rsidR="003944FB">
        <w:rPr>
          <w:rFonts w:ascii="Arial" w:hAnsi="Arial" w:cs="Arial"/>
          <w:color w:val="000000"/>
        </w:rPr>
        <w:t xml:space="preserve">podrá solicitar </w:t>
      </w:r>
      <w:r w:rsidR="00246072" w:rsidRPr="006E6CE9">
        <w:rPr>
          <w:rFonts w:ascii="Arial" w:hAnsi="Arial" w:cs="Arial"/>
          <w:color w:val="000000"/>
        </w:rPr>
        <w:t>a la autoridad judicial l</w:t>
      </w:r>
      <w:r w:rsidR="00171F5A" w:rsidRPr="006E6CE9">
        <w:rPr>
          <w:rFonts w:ascii="Arial" w:hAnsi="Arial" w:cs="Arial"/>
          <w:color w:val="000000"/>
        </w:rPr>
        <w:t xml:space="preserve">a orden de catear un domicilio. </w:t>
      </w:r>
      <w:r w:rsidR="00B24126">
        <w:rPr>
          <w:rFonts w:ascii="Arial" w:hAnsi="Arial" w:cs="Arial"/>
          <w:color w:val="000000"/>
        </w:rPr>
        <w:t xml:space="preserve">No </w:t>
      </w:r>
      <w:r w:rsidRPr="003227EC">
        <w:rPr>
          <w:rFonts w:ascii="Arial" w:hAnsi="Arial" w:cs="Arial"/>
          <w:color w:val="000000"/>
        </w:rPr>
        <w:t xml:space="preserve">toda autoridad se ajusta a las disposiciones constitucionales previstas por el cateo, </w:t>
      </w:r>
      <w:r w:rsidR="004E6911" w:rsidRPr="0069274E">
        <w:rPr>
          <w:rFonts w:ascii="Arial" w:hAnsi="Arial" w:cs="Arial"/>
          <w:color w:val="000000"/>
          <w:highlight w:val="yellow"/>
        </w:rPr>
        <w:t xml:space="preserve">sus actos se </w:t>
      </w:r>
      <w:r w:rsidRPr="0069274E">
        <w:rPr>
          <w:rFonts w:ascii="Arial" w:hAnsi="Arial" w:cs="Arial"/>
          <w:color w:val="000000"/>
          <w:highlight w:val="yellow"/>
        </w:rPr>
        <w:t>traduce</w:t>
      </w:r>
      <w:r w:rsidR="004E6911" w:rsidRPr="0069274E">
        <w:rPr>
          <w:rFonts w:ascii="Arial" w:hAnsi="Arial" w:cs="Arial"/>
          <w:color w:val="000000"/>
          <w:highlight w:val="yellow"/>
        </w:rPr>
        <w:t>n</w:t>
      </w:r>
      <w:r w:rsidRPr="0069274E">
        <w:rPr>
          <w:rFonts w:ascii="Arial" w:hAnsi="Arial" w:cs="Arial"/>
          <w:color w:val="000000"/>
          <w:highlight w:val="yellow"/>
        </w:rPr>
        <w:t xml:space="preserve"> en un acto de molestia en la persona, familia, domicilio, papeles o posesiones del gobernado que puede ser reclamado por vía de Amparo</w:t>
      </w:r>
      <w:r w:rsidR="003944FB" w:rsidRPr="0069274E">
        <w:rPr>
          <w:rFonts w:ascii="Arial" w:hAnsi="Arial" w:cs="Arial"/>
          <w:color w:val="000000"/>
          <w:highlight w:val="yellow"/>
        </w:rPr>
        <w:t xml:space="preserve"> por ser </w:t>
      </w:r>
      <w:r w:rsidRPr="0069274E">
        <w:rPr>
          <w:rFonts w:ascii="Arial" w:hAnsi="Arial" w:cs="Arial"/>
          <w:color w:val="000000"/>
          <w:highlight w:val="yellow"/>
        </w:rPr>
        <w:t>violatorio de garantías de seguridad jurídica.</w:t>
      </w:r>
    </w:p>
    <w:p w:rsidR="00C0551E" w:rsidRDefault="003227EC" w:rsidP="00B24126">
      <w:pPr>
        <w:pStyle w:val="NormalWeb"/>
        <w:numPr>
          <w:ilvl w:val="0"/>
          <w:numId w:val="16"/>
        </w:numPr>
        <w:tabs>
          <w:tab w:val="left" w:pos="851"/>
        </w:tabs>
        <w:spacing w:before="0" w:beforeAutospacing="0" w:after="0" w:afterAutospacing="0" w:line="360" w:lineRule="auto"/>
        <w:ind w:left="709" w:hanging="142"/>
        <w:jc w:val="both"/>
        <w:rPr>
          <w:rFonts w:ascii="Arial" w:hAnsi="Arial" w:cs="Arial"/>
          <w:color w:val="000000"/>
        </w:rPr>
      </w:pPr>
      <w:r w:rsidRPr="00FB6460">
        <w:rPr>
          <w:rFonts w:ascii="Arial" w:hAnsi="Arial" w:cs="Arial"/>
          <w:color w:val="000000"/>
          <w:u w:val="single"/>
        </w:rPr>
        <w:lastRenderedPageBreak/>
        <w:t>Códigos procesales penales</w:t>
      </w:r>
      <w:r w:rsidRPr="003227EC">
        <w:rPr>
          <w:rFonts w:ascii="Arial" w:hAnsi="Arial" w:cs="Arial"/>
          <w:color w:val="000000"/>
        </w:rPr>
        <w:t xml:space="preserve">. </w:t>
      </w:r>
      <w:r w:rsidR="00BD4B52">
        <w:rPr>
          <w:rFonts w:ascii="Arial" w:hAnsi="Arial" w:cs="Arial"/>
          <w:color w:val="000000"/>
        </w:rPr>
        <w:t xml:space="preserve">Para los efectos de este trabajo es necesario distinguir los siguientes </w:t>
      </w:r>
      <w:r w:rsidR="00C0551E">
        <w:rPr>
          <w:rFonts w:ascii="Arial" w:hAnsi="Arial" w:cs="Arial"/>
          <w:color w:val="000000"/>
        </w:rPr>
        <w:t>ordenamientos penales</w:t>
      </w:r>
      <w:r w:rsidR="00BD4B52">
        <w:rPr>
          <w:rFonts w:ascii="Arial" w:hAnsi="Arial" w:cs="Arial"/>
          <w:color w:val="000000"/>
        </w:rPr>
        <w:t>:</w:t>
      </w:r>
    </w:p>
    <w:p w:rsidR="00D22F08" w:rsidRPr="00324838" w:rsidRDefault="00BD4B52" w:rsidP="00D22F08">
      <w:pPr>
        <w:pStyle w:val="NormalWeb"/>
        <w:numPr>
          <w:ilvl w:val="0"/>
          <w:numId w:val="17"/>
        </w:numPr>
        <w:spacing w:before="0" w:beforeAutospacing="0" w:after="0" w:afterAutospacing="0" w:line="360" w:lineRule="auto"/>
        <w:ind w:left="0" w:firstLine="348"/>
        <w:jc w:val="both"/>
        <w:rPr>
          <w:rFonts w:ascii="Arial" w:hAnsi="Arial" w:cs="Arial"/>
        </w:rPr>
      </w:pPr>
      <w:r w:rsidRPr="009F09C2">
        <w:rPr>
          <w:rFonts w:ascii="Arial" w:hAnsi="Arial" w:cs="Arial"/>
          <w:i/>
          <w:color w:val="000000"/>
        </w:rPr>
        <w:t xml:space="preserve">Código </w:t>
      </w:r>
      <w:r w:rsidR="00324838" w:rsidRPr="009F09C2">
        <w:rPr>
          <w:rFonts w:ascii="Arial" w:hAnsi="Arial" w:cs="Arial"/>
          <w:i/>
          <w:color w:val="000000"/>
        </w:rPr>
        <w:t>P</w:t>
      </w:r>
      <w:r w:rsidRPr="009F09C2">
        <w:rPr>
          <w:rFonts w:ascii="Arial" w:hAnsi="Arial" w:cs="Arial"/>
          <w:i/>
          <w:color w:val="000000"/>
        </w:rPr>
        <w:t>rocesal Penal</w:t>
      </w:r>
      <w:r w:rsidR="009F09C2" w:rsidRPr="009F09C2">
        <w:rPr>
          <w:rFonts w:ascii="Arial" w:hAnsi="Arial" w:cs="Arial"/>
          <w:i/>
          <w:color w:val="000000"/>
        </w:rPr>
        <w:t xml:space="preserve"> </w:t>
      </w:r>
      <w:r w:rsidR="00324838" w:rsidRPr="009F09C2">
        <w:rPr>
          <w:rFonts w:ascii="Arial" w:hAnsi="Arial" w:cs="Arial"/>
          <w:i/>
          <w:color w:val="000000"/>
        </w:rPr>
        <w:t>Federal</w:t>
      </w:r>
      <w:r w:rsidR="00324838" w:rsidRPr="009F09C2">
        <w:rPr>
          <w:rFonts w:ascii="Arial" w:hAnsi="Arial" w:cs="Arial"/>
          <w:color w:val="000000"/>
        </w:rPr>
        <w:t>.</w:t>
      </w:r>
      <w:r w:rsidR="00324838" w:rsidRPr="00324838">
        <w:rPr>
          <w:rFonts w:ascii="Arial" w:hAnsi="Arial" w:cs="Arial"/>
          <w:color w:val="000000"/>
        </w:rPr>
        <w:t xml:space="preserve"> En </w:t>
      </w:r>
      <w:r w:rsidR="00D22F08" w:rsidRPr="00324838">
        <w:rPr>
          <w:rFonts w:ascii="Arial" w:hAnsi="Arial" w:cs="Arial"/>
        </w:rPr>
        <w:t xml:space="preserve">1934 se promulga el </w:t>
      </w:r>
      <w:r w:rsidR="00324838">
        <w:rPr>
          <w:rFonts w:ascii="Arial" w:hAnsi="Arial" w:cs="Arial"/>
        </w:rPr>
        <w:t xml:space="preserve">primer </w:t>
      </w:r>
      <w:r w:rsidR="00D22F08" w:rsidRPr="00324838">
        <w:rPr>
          <w:rFonts w:ascii="Arial" w:hAnsi="Arial" w:cs="Arial"/>
        </w:rPr>
        <w:t>código de procedimientos penales</w:t>
      </w:r>
      <w:r w:rsidR="00324838">
        <w:rPr>
          <w:rFonts w:ascii="Arial" w:hAnsi="Arial" w:cs="Arial"/>
        </w:rPr>
        <w:t xml:space="preserve"> que comprende el cateo y las visitas domiciliarias </w:t>
      </w:r>
      <w:r w:rsidR="00E62F96">
        <w:rPr>
          <w:rFonts w:ascii="Arial" w:hAnsi="Arial" w:cs="Arial"/>
        </w:rPr>
        <w:t xml:space="preserve">; pero en cuanto a los </w:t>
      </w:r>
      <w:r w:rsidR="00D22F08" w:rsidRPr="00324838">
        <w:rPr>
          <w:rFonts w:ascii="Arial" w:hAnsi="Arial" w:cs="Arial"/>
        </w:rPr>
        <w:t>requisitos de registro de domicilios particulares</w:t>
      </w:r>
      <w:r w:rsidR="00E62F96">
        <w:rPr>
          <w:rFonts w:ascii="Arial" w:hAnsi="Arial" w:cs="Arial"/>
        </w:rPr>
        <w:t xml:space="preserve"> los </w:t>
      </w:r>
      <w:r w:rsidR="00D22F08" w:rsidRPr="00324838">
        <w:rPr>
          <w:rFonts w:ascii="Arial" w:hAnsi="Arial" w:cs="Arial"/>
        </w:rPr>
        <w:t xml:space="preserve"> reglamentos </w:t>
      </w:r>
      <w:r w:rsidR="00E62F96">
        <w:rPr>
          <w:rFonts w:ascii="Arial" w:hAnsi="Arial" w:cs="Arial"/>
        </w:rPr>
        <w:t xml:space="preserve">determinaron en principio, </w:t>
      </w:r>
      <w:r w:rsidR="00D22F08" w:rsidRPr="00324838">
        <w:rPr>
          <w:rFonts w:ascii="Arial" w:hAnsi="Arial" w:cs="Arial"/>
        </w:rPr>
        <w:t>quien e</w:t>
      </w:r>
      <w:r w:rsidR="00E62F96">
        <w:rPr>
          <w:rFonts w:ascii="Arial" w:hAnsi="Arial" w:cs="Arial"/>
        </w:rPr>
        <w:t>s</w:t>
      </w:r>
      <w:r w:rsidR="00D22F08" w:rsidRPr="00324838">
        <w:rPr>
          <w:rFonts w:ascii="Arial" w:hAnsi="Arial" w:cs="Arial"/>
        </w:rPr>
        <w:t xml:space="preserve"> la autoridad facultada para ordenarlos</w:t>
      </w:r>
      <w:r w:rsidR="00E62F96">
        <w:rPr>
          <w:rFonts w:ascii="Arial" w:hAnsi="Arial" w:cs="Arial"/>
        </w:rPr>
        <w:t xml:space="preserve">. Esto </w:t>
      </w:r>
      <w:r w:rsidR="00D22F08" w:rsidRPr="00324838">
        <w:rPr>
          <w:rFonts w:ascii="Arial" w:hAnsi="Arial" w:cs="Arial"/>
        </w:rPr>
        <w:t>fue para evitar los abusos de las autoridades administrativas, y con ello los registros de legalidad que debe de cumplir la orden de cateo.</w:t>
      </w:r>
    </w:p>
    <w:p w:rsidR="006F25F7" w:rsidRPr="00986912" w:rsidRDefault="00D22F08" w:rsidP="00986912">
      <w:pPr>
        <w:spacing w:after="0" w:line="360" w:lineRule="auto"/>
        <w:ind w:firstLine="708"/>
        <w:jc w:val="both"/>
        <w:rPr>
          <w:rFonts w:ascii="Arial" w:hAnsi="Arial" w:cs="Arial"/>
          <w:color w:val="000000"/>
          <w:sz w:val="24"/>
          <w:szCs w:val="24"/>
        </w:rPr>
      </w:pPr>
      <w:r w:rsidRPr="00986912">
        <w:rPr>
          <w:rFonts w:ascii="Arial" w:hAnsi="Arial" w:cs="Arial"/>
          <w:sz w:val="24"/>
          <w:szCs w:val="24"/>
        </w:rPr>
        <w:t xml:space="preserve">En </w:t>
      </w:r>
      <w:r w:rsidR="0006090A" w:rsidRPr="00986912">
        <w:rPr>
          <w:rFonts w:ascii="Arial" w:hAnsi="Arial" w:cs="Arial"/>
          <w:sz w:val="24"/>
          <w:szCs w:val="24"/>
        </w:rPr>
        <w:t xml:space="preserve">el CPPF vigente regula la </w:t>
      </w:r>
      <w:r w:rsidRPr="00986912">
        <w:rPr>
          <w:rFonts w:ascii="Arial" w:hAnsi="Arial" w:cs="Arial"/>
          <w:sz w:val="24"/>
          <w:szCs w:val="24"/>
        </w:rPr>
        <w:t>inviolabilidad del domicilio y establece las condiciones que deben llenarse para practicar las visitas domiciliarias y los cateos</w:t>
      </w:r>
      <w:r w:rsidR="0006090A" w:rsidRPr="00986912">
        <w:rPr>
          <w:rStyle w:val="Refdenotaalpie"/>
          <w:rFonts w:ascii="Arial" w:hAnsi="Arial" w:cs="Arial"/>
          <w:sz w:val="24"/>
          <w:szCs w:val="24"/>
        </w:rPr>
        <w:footnoteReference w:id="7"/>
      </w:r>
      <w:r w:rsidR="0006090A" w:rsidRPr="00986912">
        <w:rPr>
          <w:rFonts w:ascii="Arial" w:hAnsi="Arial" w:cs="Arial"/>
          <w:sz w:val="24"/>
          <w:szCs w:val="24"/>
        </w:rPr>
        <w:t xml:space="preserve">, </w:t>
      </w:r>
      <w:r w:rsidR="006F25F7" w:rsidRPr="00986912">
        <w:rPr>
          <w:rFonts w:ascii="Arial" w:hAnsi="Arial" w:cs="Arial"/>
          <w:color w:val="000000"/>
          <w:sz w:val="24"/>
          <w:szCs w:val="24"/>
        </w:rPr>
        <w:t>asume en los artículos 61 al 70 todo lo previsto para la práctica de un cateo</w:t>
      </w:r>
      <w:r w:rsidR="0006090A" w:rsidRPr="00986912">
        <w:rPr>
          <w:rFonts w:ascii="Arial" w:hAnsi="Arial" w:cs="Arial"/>
          <w:color w:val="000000"/>
          <w:sz w:val="24"/>
          <w:szCs w:val="24"/>
        </w:rPr>
        <w:t>:</w:t>
      </w:r>
    </w:p>
    <w:p w:rsidR="006F25F7" w:rsidRPr="00986912" w:rsidRDefault="006F25F7" w:rsidP="00431C69">
      <w:pPr>
        <w:pStyle w:val="NormalWeb"/>
        <w:spacing w:before="0" w:beforeAutospacing="0" w:after="0" w:afterAutospacing="0" w:line="360" w:lineRule="auto"/>
        <w:ind w:firstLine="708"/>
        <w:jc w:val="both"/>
        <w:rPr>
          <w:rFonts w:ascii="Arial" w:hAnsi="Arial" w:cs="Arial"/>
          <w:color w:val="000000"/>
        </w:rPr>
      </w:pPr>
      <w:r w:rsidRPr="00986912">
        <w:rPr>
          <w:rFonts w:ascii="Arial" w:hAnsi="Arial" w:cs="Arial"/>
          <w:color w:val="000000"/>
        </w:rPr>
        <w:t>Cuando en la averiguación previa el Ministerio Público estime necesaria la práctica de un cateo, acudirá a la autoridad judicial competente, o si no la hubiere a la del orden común, a solicitar por cualquier medio la diligencia, dejando constancia de dicha solicitud, expresando su objeto y necesidad, así como la ubicación del lugar a inspeccionar y persona o personas que han de localizarse o de aprehenderse, y los objetos que se buscan o han de asegurarse a lo que únicamente debe limitarse la diligencia.</w:t>
      </w:r>
      <w:r w:rsidR="00431C69">
        <w:rPr>
          <w:rFonts w:ascii="Arial" w:hAnsi="Arial" w:cs="Arial"/>
          <w:color w:val="000000"/>
        </w:rPr>
        <w:t xml:space="preserve"> </w:t>
      </w:r>
      <w:r w:rsidRPr="00986912">
        <w:rPr>
          <w:rFonts w:ascii="Arial" w:hAnsi="Arial" w:cs="Arial"/>
          <w:color w:val="000000"/>
        </w:rPr>
        <w:t>Al inicio de la diligencia el Ministerio Público designará a los servidores públicos que le auxiliarán en la práctica de la misma.</w:t>
      </w:r>
    </w:p>
    <w:p w:rsidR="006F25F7" w:rsidRPr="00986912" w:rsidRDefault="006F25F7" w:rsidP="00986912">
      <w:pPr>
        <w:pStyle w:val="NormalWeb"/>
        <w:spacing w:before="0" w:beforeAutospacing="0" w:after="0" w:afterAutospacing="0" w:line="360" w:lineRule="auto"/>
        <w:jc w:val="both"/>
        <w:rPr>
          <w:rFonts w:ascii="Arial" w:hAnsi="Arial" w:cs="Arial"/>
          <w:color w:val="000000"/>
        </w:rPr>
      </w:pPr>
      <w:r w:rsidRPr="00986912">
        <w:rPr>
          <w:rFonts w:ascii="Arial" w:hAnsi="Arial" w:cs="Arial"/>
          <w:color w:val="000000"/>
        </w:rPr>
        <w:tab/>
        <w:t>Al concluir el cateo se levantará acta circunstanciada, en presencia de dos testigos propuestos por el ocupante del lugar cateado o en su ausencia o negativa, por la autoridad que practique la diligencia; los servidores públicos designados por el Ministerio Público para auxiliarle en la práctica de la diligencia no podrán fungir como testigos de la misma.</w:t>
      </w:r>
    </w:p>
    <w:p w:rsidR="0006090A" w:rsidRPr="00986912" w:rsidRDefault="006F25F7" w:rsidP="00986912">
      <w:pPr>
        <w:pStyle w:val="NormalWeb"/>
        <w:spacing w:before="0" w:beforeAutospacing="0" w:after="0" w:afterAutospacing="0" w:line="360" w:lineRule="auto"/>
        <w:jc w:val="both"/>
        <w:rPr>
          <w:rFonts w:ascii="Arial" w:hAnsi="Arial" w:cs="Arial"/>
          <w:color w:val="000000"/>
        </w:rPr>
      </w:pPr>
      <w:r w:rsidRPr="00986912">
        <w:rPr>
          <w:rFonts w:ascii="Arial" w:hAnsi="Arial" w:cs="Arial"/>
          <w:color w:val="000000"/>
        </w:rPr>
        <w:tab/>
        <w:t xml:space="preserve">Cuando no se cumplan estos requisitos, la diligencia carecerá de todo valor probatorio, sin que sirva de excusa el consentimiento de los ocupantes del </w:t>
      </w:r>
      <w:r w:rsidRPr="00986912">
        <w:rPr>
          <w:rFonts w:ascii="Arial" w:hAnsi="Arial" w:cs="Arial"/>
          <w:color w:val="000000"/>
        </w:rPr>
        <w:lastRenderedPageBreak/>
        <w:t>lugar.</w:t>
      </w:r>
      <w:r w:rsidR="0006090A" w:rsidRPr="00986912">
        <w:rPr>
          <w:rFonts w:ascii="Arial" w:hAnsi="Arial" w:cs="Arial"/>
          <w:color w:val="000000"/>
        </w:rPr>
        <w:t xml:space="preserve"> </w:t>
      </w:r>
      <w:r w:rsidRPr="00986912">
        <w:rPr>
          <w:rFonts w:ascii="Arial" w:hAnsi="Arial" w:cs="Arial"/>
          <w:color w:val="000000"/>
        </w:rPr>
        <w:t>La petición de orden de cateo deberá ser resuelta por la autoridad judicial de manera inmediata, en un plazo que no exceda de las veinticuatro horas siguientes a que la haya recibido. Si dentro del plazo señalado el juez no resuelve sobre el pedimento de cateo, el Ministerio Público podrá recurrir al superior jerárquico para que éste resuelva en un plazo igual</w:t>
      </w:r>
      <w:r w:rsidR="0006090A" w:rsidRPr="00986912">
        <w:rPr>
          <w:rFonts w:ascii="Arial" w:hAnsi="Arial" w:cs="Arial"/>
          <w:color w:val="000000"/>
        </w:rPr>
        <w:t xml:space="preserve"> (Art.61)</w:t>
      </w:r>
    </w:p>
    <w:p w:rsidR="006F25F7" w:rsidRPr="00986912" w:rsidRDefault="0006090A" w:rsidP="00986912">
      <w:pPr>
        <w:pStyle w:val="NormalWeb"/>
        <w:spacing w:before="0" w:beforeAutospacing="0" w:after="0" w:afterAutospacing="0" w:line="360" w:lineRule="auto"/>
        <w:ind w:firstLine="708"/>
        <w:jc w:val="both"/>
        <w:rPr>
          <w:rFonts w:ascii="Arial" w:hAnsi="Arial" w:cs="Arial"/>
          <w:color w:val="000000"/>
        </w:rPr>
      </w:pPr>
      <w:r w:rsidRPr="00986912">
        <w:rPr>
          <w:rFonts w:ascii="Arial" w:hAnsi="Arial" w:cs="Arial"/>
          <w:color w:val="000000"/>
        </w:rPr>
        <w:t xml:space="preserve">Las </w:t>
      </w:r>
      <w:r w:rsidR="006F25F7" w:rsidRPr="00986912">
        <w:rPr>
          <w:rFonts w:ascii="Arial" w:hAnsi="Arial" w:cs="Arial"/>
          <w:color w:val="000000"/>
        </w:rPr>
        <w:t xml:space="preserve">diligencias de cateo se practicarán por el Ministerio Público, previa autorización judicial, el cual podrá auxiliarse de la policía, según se precise en el mandamiento. Si alguna autoridad hubiere solicitado del Ministerio Público la promoción del cateo, ésta podrá asistir a la </w:t>
      </w:r>
      <w:r w:rsidR="00EC2FC9" w:rsidRPr="00986912">
        <w:rPr>
          <w:rFonts w:ascii="Arial" w:hAnsi="Arial" w:cs="Arial"/>
          <w:color w:val="000000"/>
        </w:rPr>
        <w:t>diligencia (</w:t>
      </w:r>
      <w:r w:rsidRPr="00986912">
        <w:rPr>
          <w:rFonts w:ascii="Arial" w:hAnsi="Arial" w:cs="Arial"/>
          <w:color w:val="000000"/>
        </w:rPr>
        <w:t>Art.62).</w:t>
      </w:r>
    </w:p>
    <w:p w:rsidR="006F25F7" w:rsidRPr="00986912" w:rsidRDefault="006F25F7" w:rsidP="00986912">
      <w:pPr>
        <w:pStyle w:val="NormalWeb"/>
        <w:spacing w:before="0" w:beforeAutospacing="0" w:after="0" w:afterAutospacing="0" w:line="360" w:lineRule="auto"/>
        <w:ind w:firstLine="708"/>
        <w:jc w:val="both"/>
        <w:rPr>
          <w:rFonts w:ascii="Arial" w:hAnsi="Arial" w:cs="Arial"/>
          <w:color w:val="000000"/>
        </w:rPr>
      </w:pPr>
      <w:r w:rsidRPr="0069274E">
        <w:rPr>
          <w:rFonts w:ascii="Arial" w:hAnsi="Arial" w:cs="Arial"/>
          <w:color w:val="000000"/>
          <w:highlight w:val="yellow"/>
        </w:rPr>
        <w:t>Para decretar la práctica de un cateo, bastará la existencia de indicios o datos que hagan presumir, fundamentalmente, que el inculpado a quien se trate de aprehender se encuentra en el lugar en que deba efectuarse la diligencia; o que se encuentran en él los objetos materia del delito, el instrumento del mismo, libros, papeles u otros objetos, que puedan servir para la comprobación del delito o de la responsabilidad del inculpado</w:t>
      </w:r>
      <w:r w:rsidR="0006090A" w:rsidRPr="0069274E">
        <w:rPr>
          <w:rFonts w:ascii="Arial" w:hAnsi="Arial" w:cs="Arial"/>
          <w:color w:val="000000"/>
          <w:highlight w:val="yellow"/>
        </w:rPr>
        <w:t xml:space="preserve"> (Art.63).</w:t>
      </w:r>
    </w:p>
    <w:p w:rsidR="0006090A" w:rsidRPr="00986912" w:rsidRDefault="006F25F7" w:rsidP="00986912">
      <w:pPr>
        <w:pStyle w:val="NormalWeb"/>
        <w:spacing w:before="0" w:beforeAutospacing="0" w:after="0" w:afterAutospacing="0" w:line="360" w:lineRule="auto"/>
        <w:ind w:firstLine="708"/>
        <w:jc w:val="both"/>
        <w:rPr>
          <w:rFonts w:ascii="Arial" w:hAnsi="Arial" w:cs="Arial"/>
          <w:color w:val="000000"/>
        </w:rPr>
      </w:pPr>
      <w:r w:rsidRPr="00986912">
        <w:rPr>
          <w:rFonts w:ascii="Arial" w:hAnsi="Arial" w:cs="Arial"/>
          <w:color w:val="000000"/>
        </w:rPr>
        <w:t>Los cateos deberán practicarse entre las seis y las diez y ocho horas, pero si llegadas las diez y ocho horas no se han terminado, podrán continuarse hasta su conclusión</w:t>
      </w:r>
      <w:r w:rsidR="0006090A" w:rsidRPr="00986912">
        <w:rPr>
          <w:rFonts w:ascii="Arial" w:hAnsi="Arial" w:cs="Arial"/>
          <w:color w:val="000000"/>
        </w:rPr>
        <w:t xml:space="preserve"> (Art.64).</w:t>
      </w:r>
    </w:p>
    <w:p w:rsidR="0006090A" w:rsidRPr="00986912" w:rsidRDefault="006F25F7" w:rsidP="00986912">
      <w:pPr>
        <w:pStyle w:val="NormalWeb"/>
        <w:spacing w:before="0" w:beforeAutospacing="0" w:after="0" w:afterAutospacing="0" w:line="360" w:lineRule="auto"/>
        <w:ind w:firstLine="708"/>
        <w:jc w:val="both"/>
        <w:rPr>
          <w:rFonts w:ascii="Arial" w:hAnsi="Arial" w:cs="Arial"/>
          <w:color w:val="000000"/>
        </w:rPr>
      </w:pPr>
      <w:r w:rsidRPr="00986912">
        <w:rPr>
          <w:rFonts w:ascii="Arial" w:hAnsi="Arial" w:cs="Arial"/>
          <w:color w:val="000000"/>
        </w:rPr>
        <w:t>Cuando la urgencia del caso lo requiera, podrán practicarse los cateos a cualquier hora, debiendo expresarse esta circunstancia en el mandamiento judicial</w:t>
      </w:r>
      <w:r w:rsidR="0006090A" w:rsidRPr="00986912">
        <w:rPr>
          <w:rFonts w:ascii="Arial" w:hAnsi="Arial" w:cs="Arial"/>
          <w:color w:val="000000"/>
        </w:rPr>
        <w:t xml:space="preserve"> (Art.65).</w:t>
      </w:r>
      <w:r w:rsidR="006A34EC">
        <w:rPr>
          <w:rFonts w:ascii="Arial" w:hAnsi="Arial" w:cs="Arial"/>
          <w:color w:val="000000"/>
        </w:rPr>
        <w:t xml:space="preserve"> </w:t>
      </w:r>
      <w:r w:rsidR="0006090A" w:rsidRPr="00986912">
        <w:rPr>
          <w:rFonts w:ascii="Arial" w:hAnsi="Arial" w:cs="Arial"/>
          <w:i/>
          <w:color w:val="000000"/>
        </w:rPr>
        <w:t xml:space="preserve">Si </w:t>
      </w:r>
      <w:r w:rsidRPr="00986912">
        <w:rPr>
          <w:rFonts w:ascii="Arial" w:hAnsi="Arial" w:cs="Arial"/>
          <w:color w:val="000000"/>
        </w:rPr>
        <w:t>al practicarse un cateo resultare casualmente el descubrimiento de un delito distinto del que lo haya motivado, se hará constar en el acta correspondiente, siempre que el delito descubierto sea de los que se persiguen de oficio</w:t>
      </w:r>
      <w:r w:rsidR="0006090A" w:rsidRPr="00986912">
        <w:rPr>
          <w:rFonts w:ascii="Arial" w:hAnsi="Arial" w:cs="Arial"/>
          <w:color w:val="000000"/>
        </w:rPr>
        <w:t xml:space="preserve"> (Art.66).</w:t>
      </w:r>
    </w:p>
    <w:p w:rsidR="00783BCA" w:rsidRPr="00986912" w:rsidRDefault="0006090A" w:rsidP="00986912">
      <w:pPr>
        <w:pStyle w:val="NormalWeb"/>
        <w:spacing w:before="0" w:beforeAutospacing="0" w:after="0" w:afterAutospacing="0" w:line="360" w:lineRule="auto"/>
        <w:ind w:firstLine="708"/>
        <w:jc w:val="both"/>
        <w:rPr>
          <w:rFonts w:ascii="Arial" w:hAnsi="Arial" w:cs="Arial"/>
          <w:color w:val="000000"/>
        </w:rPr>
      </w:pPr>
      <w:r w:rsidRPr="00986912">
        <w:rPr>
          <w:rFonts w:ascii="Arial" w:hAnsi="Arial" w:cs="Arial"/>
          <w:color w:val="000000"/>
        </w:rPr>
        <w:t>P</w:t>
      </w:r>
      <w:r w:rsidR="006F25F7" w:rsidRPr="00986912">
        <w:rPr>
          <w:rFonts w:ascii="Arial" w:hAnsi="Arial" w:cs="Arial"/>
          <w:color w:val="000000"/>
        </w:rPr>
        <w:t>ara la práctica de un cateo en la residencia o despacho de cualquiera de los poderes federales o de los Estados, el tribunal recabará la autorización correspondiente</w:t>
      </w:r>
      <w:r w:rsidR="00783BCA" w:rsidRPr="00986912">
        <w:rPr>
          <w:rFonts w:ascii="Arial" w:hAnsi="Arial" w:cs="Arial"/>
          <w:color w:val="000000"/>
        </w:rPr>
        <w:t xml:space="preserve"> (Art.67).</w:t>
      </w:r>
      <w:r w:rsidR="006A34EC">
        <w:rPr>
          <w:rFonts w:ascii="Arial" w:hAnsi="Arial" w:cs="Arial"/>
          <w:color w:val="000000"/>
        </w:rPr>
        <w:t xml:space="preserve"> </w:t>
      </w:r>
      <w:r w:rsidR="00783BCA" w:rsidRPr="00986912">
        <w:rPr>
          <w:rFonts w:ascii="Arial" w:hAnsi="Arial" w:cs="Arial"/>
          <w:i/>
          <w:color w:val="000000"/>
        </w:rPr>
        <w:t>C</w:t>
      </w:r>
      <w:r w:rsidR="006F25F7" w:rsidRPr="00986912">
        <w:rPr>
          <w:rFonts w:ascii="Arial" w:hAnsi="Arial" w:cs="Arial"/>
          <w:color w:val="000000"/>
        </w:rPr>
        <w:t>uando tenga que practicarse un cateo en buques mercantes extranjeros, se observarán las disposiciones de las leyes y reglamentos marítimos</w:t>
      </w:r>
      <w:r w:rsidR="00783BCA" w:rsidRPr="00986912">
        <w:rPr>
          <w:rFonts w:ascii="Arial" w:hAnsi="Arial" w:cs="Arial"/>
          <w:color w:val="000000"/>
        </w:rPr>
        <w:t xml:space="preserve"> (Art.68).</w:t>
      </w:r>
    </w:p>
    <w:p w:rsidR="00783BCA" w:rsidRPr="00986912" w:rsidRDefault="006F25F7" w:rsidP="00986912">
      <w:pPr>
        <w:pStyle w:val="NormalWeb"/>
        <w:spacing w:before="0" w:beforeAutospacing="0" w:after="0" w:afterAutospacing="0" w:line="360" w:lineRule="auto"/>
        <w:ind w:firstLine="708"/>
        <w:jc w:val="both"/>
        <w:rPr>
          <w:rFonts w:ascii="Arial" w:hAnsi="Arial" w:cs="Arial"/>
          <w:color w:val="000000"/>
        </w:rPr>
      </w:pPr>
      <w:r w:rsidRPr="00986912">
        <w:rPr>
          <w:rFonts w:ascii="Arial" w:hAnsi="Arial" w:cs="Arial"/>
          <w:color w:val="000000"/>
        </w:rPr>
        <w:lastRenderedPageBreak/>
        <w:t>Al practicarse un cateo se recogerán los instrumentos y objetos del delito, así como los libros, papeles o cualesquiera otras cosas que se encuentren, si fueren conducentes al éxito de la investigación o estuvieren relacionados con el nuevo delito en el caso previsto en el artículo 66</w:t>
      </w:r>
      <w:r w:rsidR="00783BCA" w:rsidRPr="00986912">
        <w:rPr>
          <w:rFonts w:ascii="Arial" w:hAnsi="Arial" w:cs="Arial"/>
          <w:color w:val="000000"/>
        </w:rPr>
        <w:t xml:space="preserve"> (Art.69).</w:t>
      </w:r>
    </w:p>
    <w:p w:rsidR="006F25F7" w:rsidRPr="00986912" w:rsidRDefault="006F25F7" w:rsidP="00986912">
      <w:pPr>
        <w:pStyle w:val="NormalWeb"/>
        <w:spacing w:before="0" w:beforeAutospacing="0" w:after="0" w:afterAutospacing="0" w:line="360" w:lineRule="auto"/>
        <w:ind w:firstLine="708"/>
        <w:jc w:val="both"/>
        <w:rPr>
          <w:rFonts w:ascii="Arial" w:hAnsi="Arial" w:cs="Arial"/>
          <w:color w:val="000000"/>
        </w:rPr>
      </w:pPr>
      <w:r w:rsidRPr="00986912">
        <w:rPr>
          <w:rFonts w:ascii="Arial" w:hAnsi="Arial" w:cs="Arial"/>
          <w:color w:val="000000"/>
        </w:rPr>
        <w:t>Se formará un inventario de los objetos que se recojan relacionados con el delito que motive el cateo y, en su caso, otro por  separado con los que se relacionen con el nuevo delito. En todo ca</w:t>
      </w:r>
      <w:r w:rsidR="004B5412">
        <w:rPr>
          <w:rFonts w:ascii="Arial" w:hAnsi="Arial" w:cs="Arial"/>
          <w:color w:val="000000"/>
        </w:rPr>
        <w:t>s</w:t>
      </w:r>
      <w:r w:rsidRPr="00986912">
        <w:rPr>
          <w:rFonts w:ascii="Arial" w:hAnsi="Arial" w:cs="Arial"/>
          <w:color w:val="000000"/>
        </w:rPr>
        <w:t xml:space="preserve">o, deberán observarse las reglas a las que se refieren los artículos 123 Bis a 123 </w:t>
      </w:r>
      <w:r w:rsidRPr="00986912">
        <w:rPr>
          <w:rFonts w:ascii="Arial" w:hAnsi="Arial" w:cs="Arial"/>
          <w:i/>
          <w:color w:val="000000"/>
        </w:rPr>
        <w:t>Quintus</w:t>
      </w:r>
      <w:r w:rsidRPr="00986912">
        <w:rPr>
          <w:rFonts w:ascii="Arial" w:hAnsi="Arial" w:cs="Arial"/>
          <w:color w:val="000000"/>
        </w:rPr>
        <w:t>.</w:t>
      </w:r>
    </w:p>
    <w:p w:rsidR="006F25F7" w:rsidRPr="00986912" w:rsidRDefault="006F25F7" w:rsidP="00986912">
      <w:pPr>
        <w:pStyle w:val="NormalWeb"/>
        <w:spacing w:before="0" w:beforeAutospacing="0" w:after="0" w:afterAutospacing="0" w:line="360" w:lineRule="auto"/>
        <w:ind w:firstLine="708"/>
        <w:jc w:val="both"/>
        <w:rPr>
          <w:rFonts w:ascii="Arial" w:hAnsi="Arial" w:cs="Arial"/>
          <w:color w:val="000000"/>
        </w:rPr>
      </w:pPr>
      <w:r w:rsidRPr="00986912">
        <w:rPr>
          <w:rFonts w:ascii="Arial" w:hAnsi="Arial" w:cs="Arial"/>
          <w:color w:val="000000"/>
        </w:rPr>
        <w:t>Si el inculpado estuviere presente, se le mostrarán los objetos recogidos para que los reconozca y ponga en ellos su firma o rúbrica, si fueren susceptibles de ello; y si no supiera firmar, sus huellas digitales. En caso contrario, se unirá a ellos una tira de papel que se sellará en la junta de los dos extremos y se invitará al inculpado a que firme o ponga sus huellas digitales. En ambos casos se hará constar esta circunstancia, así como si no pudiere firmar o poner sus huellas digitales, o se negare a ello</w:t>
      </w:r>
      <w:r w:rsidR="00783BCA" w:rsidRPr="00986912">
        <w:rPr>
          <w:rFonts w:ascii="Arial" w:hAnsi="Arial" w:cs="Arial"/>
          <w:color w:val="000000"/>
        </w:rPr>
        <w:t xml:space="preserve"> (Art.70)</w:t>
      </w:r>
      <w:r w:rsidRPr="00986912">
        <w:rPr>
          <w:rFonts w:ascii="Arial" w:hAnsi="Arial" w:cs="Arial"/>
          <w:color w:val="000000"/>
        </w:rPr>
        <w:t>.</w:t>
      </w:r>
    </w:p>
    <w:p w:rsidR="0036189A" w:rsidRPr="006E6CE9" w:rsidRDefault="00CB5B3D" w:rsidP="009F09C2">
      <w:pPr>
        <w:pStyle w:val="NormalWeb"/>
        <w:numPr>
          <w:ilvl w:val="0"/>
          <w:numId w:val="17"/>
        </w:numPr>
        <w:spacing w:before="0" w:beforeAutospacing="0" w:after="0" w:afterAutospacing="0" w:line="360" w:lineRule="auto"/>
        <w:ind w:left="142" w:firstLine="992"/>
        <w:jc w:val="both"/>
        <w:outlineLvl w:val="0"/>
        <w:rPr>
          <w:rFonts w:ascii="Arial" w:hAnsi="Arial" w:cs="Arial"/>
          <w:color w:val="000000"/>
        </w:rPr>
      </w:pPr>
      <w:r w:rsidRPr="009F09C2">
        <w:rPr>
          <w:rFonts w:ascii="Arial" w:hAnsi="Arial" w:cs="Arial"/>
          <w:i/>
          <w:color w:val="000000"/>
        </w:rPr>
        <w:t>Código</w:t>
      </w:r>
      <w:r w:rsidR="0036189A" w:rsidRPr="009F09C2">
        <w:rPr>
          <w:rFonts w:ascii="Arial" w:hAnsi="Arial" w:cs="Arial"/>
          <w:i/>
          <w:color w:val="000000"/>
        </w:rPr>
        <w:t xml:space="preserve"> de Procedimientos Penales para el Distrito Federal</w:t>
      </w:r>
      <w:r w:rsidR="00131A93">
        <w:rPr>
          <w:rFonts w:ascii="Arial" w:hAnsi="Arial" w:cs="Arial"/>
          <w:b/>
          <w:color w:val="000000"/>
        </w:rPr>
        <w:t xml:space="preserve">. </w:t>
      </w:r>
      <w:r w:rsidR="0036189A" w:rsidRPr="006E6CE9">
        <w:rPr>
          <w:rFonts w:ascii="Arial" w:hAnsi="Arial" w:cs="Arial"/>
          <w:color w:val="000000"/>
        </w:rPr>
        <w:t>El cateo no constituye una orden de aprehensión, sino que al contrario, el Ministerio Público puede solicitar la práctica de esta diligencia precisamente para ejecutar una orden de aprehensión</w:t>
      </w:r>
      <w:r w:rsidR="00D22F08">
        <w:rPr>
          <w:rFonts w:ascii="Arial" w:hAnsi="Arial" w:cs="Arial"/>
          <w:color w:val="000000"/>
        </w:rPr>
        <w:t xml:space="preserve">, </w:t>
      </w:r>
      <w:r w:rsidR="0036189A" w:rsidRPr="006E6CE9">
        <w:rPr>
          <w:rFonts w:ascii="Arial" w:hAnsi="Arial" w:cs="Arial"/>
          <w:color w:val="000000"/>
        </w:rPr>
        <w:t xml:space="preserve"> para obtener y asegurar objetos que se encuentran relacionados con una Averiguación Previa en la cual se tiene la certeza de que los mismos se encuentran en el interior del inmueble que ha de catearse,</w:t>
      </w:r>
    </w:p>
    <w:p w:rsidR="0036189A" w:rsidRPr="009F09C2" w:rsidRDefault="003900B9" w:rsidP="0036189A">
      <w:pPr>
        <w:pStyle w:val="NormalWeb"/>
        <w:spacing w:before="0" w:beforeAutospacing="0" w:after="0" w:afterAutospacing="0" w:line="360" w:lineRule="auto"/>
        <w:ind w:left="1418" w:hanging="2"/>
        <w:jc w:val="both"/>
        <w:rPr>
          <w:rFonts w:ascii="Arial" w:hAnsi="Arial" w:cs="Arial"/>
          <w:color w:val="000000"/>
          <w:sz w:val="22"/>
          <w:szCs w:val="22"/>
        </w:rPr>
      </w:pPr>
      <w:r>
        <w:rPr>
          <w:rFonts w:ascii="Arial" w:hAnsi="Arial" w:cs="Arial"/>
          <w:sz w:val="22"/>
          <w:szCs w:val="22"/>
        </w:rPr>
        <w:t>E</w:t>
      </w:r>
      <w:r w:rsidR="0036189A" w:rsidRPr="009F09C2">
        <w:rPr>
          <w:rFonts w:ascii="Arial" w:hAnsi="Arial" w:cs="Arial"/>
          <w:sz w:val="22"/>
          <w:szCs w:val="22"/>
        </w:rPr>
        <w:t>l cateo solo podrá practicarse en virtud de orden escrita, expedida por la autoridad judicial, en la que se exprese el lugar que ha de inspeccionarse, la persona o personas que hayan de aprehenderse o los objetos que se buscan, a lo que únicamente deberá limitarse la diligencia, levantándose al concluirla un acta circunstanciada en presencia de dos testigos propuestos por el ocupante del lugar cateado o, en su ausencia o negativa, por la autoridad que practique la diligencia.</w:t>
      </w:r>
    </w:p>
    <w:p w:rsidR="0036189A" w:rsidRPr="009F09C2" w:rsidRDefault="0036189A" w:rsidP="0036189A">
      <w:pPr>
        <w:autoSpaceDE w:val="0"/>
        <w:autoSpaceDN w:val="0"/>
        <w:adjustRightInd w:val="0"/>
        <w:spacing w:after="0" w:line="360" w:lineRule="auto"/>
        <w:ind w:left="1418" w:hanging="2"/>
        <w:jc w:val="both"/>
        <w:rPr>
          <w:rFonts w:ascii="Arial" w:hAnsi="Arial" w:cs="Arial"/>
        </w:rPr>
      </w:pPr>
      <w:r w:rsidRPr="009F09C2">
        <w:rPr>
          <w:rFonts w:ascii="Arial" w:hAnsi="Arial" w:cs="Arial"/>
        </w:rPr>
        <w:t xml:space="preserve">Cuando durante las diligencias de averiguación previa el Ministerio Público estime necesaria la práctica de un cateo, acudirá al juez </w:t>
      </w:r>
      <w:r w:rsidRPr="009F09C2">
        <w:rPr>
          <w:rFonts w:ascii="Arial" w:hAnsi="Arial" w:cs="Arial"/>
        </w:rPr>
        <w:lastRenderedPageBreak/>
        <w:t>respectivo, solicitando la diligencia, expresando el objeto de ella y los datos que la justifiquen. Según las circunstancias del caso, el juez resolverá si el cateo lo realiza su personal, el Ministerio Público o ambos</w:t>
      </w:r>
      <w:r w:rsidR="003900B9" w:rsidRPr="003900B9">
        <w:rPr>
          <w:rFonts w:ascii="Arial" w:hAnsi="Arial" w:cs="Arial"/>
          <w:bCs/>
          <w:i/>
        </w:rPr>
        <w:t xml:space="preserve"> </w:t>
      </w:r>
      <w:r w:rsidR="003900B9">
        <w:rPr>
          <w:rFonts w:ascii="Arial" w:hAnsi="Arial" w:cs="Arial"/>
          <w:bCs/>
          <w:i/>
        </w:rPr>
        <w:t>(Art</w:t>
      </w:r>
      <w:r w:rsidR="003900B9" w:rsidRPr="009F09C2">
        <w:rPr>
          <w:rFonts w:ascii="Arial" w:hAnsi="Arial" w:cs="Arial"/>
          <w:bCs/>
          <w:i/>
        </w:rPr>
        <w:t xml:space="preserve"> 152</w:t>
      </w:r>
      <w:r w:rsidR="003900B9">
        <w:rPr>
          <w:rFonts w:ascii="Arial" w:hAnsi="Arial" w:cs="Arial"/>
          <w:bCs/>
          <w:i/>
        </w:rPr>
        <w:t>)</w:t>
      </w:r>
      <w:r w:rsidRPr="009F09C2">
        <w:rPr>
          <w:rFonts w:ascii="Arial" w:hAnsi="Arial" w:cs="Arial"/>
        </w:rPr>
        <w:t>.</w:t>
      </w:r>
    </w:p>
    <w:p w:rsidR="0036189A" w:rsidRPr="009F09C2" w:rsidRDefault="003900B9" w:rsidP="003900B9">
      <w:pPr>
        <w:autoSpaceDE w:val="0"/>
        <w:autoSpaceDN w:val="0"/>
        <w:adjustRightInd w:val="0"/>
        <w:spacing w:after="0" w:line="360" w:lineRule="auto"/>
        <w:ind w:left="1416"/>
        <w:jc w:val="both"/>
        <w:rPr>
          <w:rFonts w:ascii="Arial" w:hAnsi="Arial" w:cs="Arial"/>
        </w:rPr>
      </w:pPr>
      <w:r>
        <w:rPr>
          <w:rFonts w:ascii="Arial" w:hAnsi="Arial" w:cs="Arial"/>
          <w:b/>
          <w:bCs/>
        </w:rPr>
        <w:t>L</w:t>
      </w:r>
      <w:r w:rsidR="0036189A" w:rsidRPr="009F09C2">
        <w:rPr>
          <w:rFonts w:ascii="Arial" w:hAnsi="Arial" w:cs="Arial"/>
        </w:rPr>
        <w:t>as visitas domiciliarias solamente podrán practicarse, durante el día, desde las seis de la mañana hasta la seis de la tarde, a no ser cuando la diligencia sea urgente, declarada así en orden previa</w:t>
      </w:r>
      <w:r>
        <w:rPr>
          <w:rFonts w:ascii="Arial" w:hAnsi="Arial" w:cs="Arial"/>
        </w:rPr>
        <w:t xml:space="preserve"> (</w:t>
      </w:r>
      <w:r>
        <w:rPr>
          <w:rFonts w:ascii="Arial" w:hAnsi="Arial" w:cs="Arial"/>
          <w:bCs/>
          <w:i/>
        </w:rPr>
        <w:t>Art.</w:t>
      </w:r>
      <w:r w:rsidRPr="009F09C2">
        <w:rPr>
          <w:rFonts w:ascii="Arial" w:hAnsi="Arial" w:cs="Arial"/>
          <w:bCs/>
          <w:i/>
        </w:rPr>
        <w:t xml:space="preserve"> 153</w:t>
      </w:r>
      <w:r>
        <w:rPr>
          <w:rFonts w:ascii="Arial" w:hAnsi="Arial" w:cs="Arial"/>
          <w:bCs/>
          <w:i/>
        </w:rPr>
        <w:t>).</w:t>
      </w:r>
      <w:r w:rsidR="006A34EC">
        <w:rPr>
          <w:rFonts w:ascii="Arial" w:hAnsi="Arial" w:cs="Arial"/>
          <w:bCs/>
          <w:i/>
        </w:rPr>
        <w:t xml:space="preserve"> </w:t>
      </w:r>
    </w:p>
    <w:p w:rsidR="0036189A" w:rsidRPr="003900B9" w:rsidRDefault="0036189A" w:rsidP="006A34EC">
      <w:pPr>
        <w:autoSpaceDE w:val="0"/>
        <w:autoSpaceDN w:val="0"/>
        <w:adjustRightInd w:val="0"/>
        <w:spacing w:after="0" w:line="360" w:lineRule="auto"/>
        <w:ind w:left="1416" w:firstLine="708"/>
        <w:jc w:val="both"/>
        <w:rPr>
          <w:rFonts w:ascii="Arial" w:hAnsi="Arial" w:cs="Arial"/>
        </w:rPr>
      </w:pPr>
      <w:r w:rsidRPr="009F09C2">
        <w:rPr>
          <w:rFonts w:ascii="Arial" w:hAnsi="Arial" w:cs="Arial"/>
        </w:rPr>
        <w:t>Cuando un funcionario de los que tienen facultad para ordenar el cateo usare de ella, observará las reglas siguientes</w:t>
      </w:r>
      <w:r w:rsidR="003900B9">
        <w:rPr>
          <w:rFonts w:ascii="Arial" w:hAnsi="Arial" w:cs="Arial"/>
        </w:rPr>
        <w:t xml:space="preserve">: </w:t>
      </w:r>
      <w:r w:rsidR="003900B9" w:rsidRPr="003900B9">
        <w:rPr>
          <w:rFonts w:ascii="Arial" w:hAnsi="Arial" w:cs="Arial"/>
        </w:rPr>
        <w:t>(Art.154)</w:t>
      </w:r>
    </w:p>
    <w:p w:rsidR="0036189A" w:rsidRPr="009F09C2" w:rsidRDefault="0036189A" w:rsidP="0036189A">
      <w:pPr>
        <w:autoSpaceDE w:val="0"/>
        <w:autoSpaceDN w:val="0"/>
        <w:adjustRightInd w:val="0"/>
        <w:spacing w:after="0" w:line="360" w:lineRule="auto"/>
        <w:ind w:left="1418" w:firstLine="706"/>
        <w:rPr>
          <w:rFonts w:ascii="Arial" w:hAnsi="Arial" w:cs="Arial"/>
        </w:rPr>
      </w:pPr>
      <w:r w:rsidRPr="009F09C2">
        <w:rPr>
          <w:rFonts w:ascii="Arial" w:hAnsi="Arial" w:cs="Arial"/>
        </w:rPr>
        <w:t>I. Si se trata de un delito flagrante, el juez o funcionario procederán a la vista o reconocimiento sin demora, en los términos del artículo 16 de la Constitución Federal;</w:t>
      </w:r>
    </w:p>
    <w:p w:rsidR="0036189A" w:rsidRPr="009F09C2" w:rsidRDefault="0036189A" w:rsidP="0036189A">
      <w:pPr>
        <w:autoSpaceDE w:val="0"/>
        <w:autoSpaceDN w:val="0"/>
        <w:adjustRightInd w:val="0"/>
        <w:spacing w:after="0" w:line="360" w:lineRule="auto"/>
        <w:ind w:left="1418" w:firstLine="706"/>
        <w:jc w:val="both"/>
        <w:rPr>
          <w:rFonts w:ascii="Arial" w:hAnsi="Arial" w:cs="Arial"/>
        </w:rPr>
      </w:pPr>
      <w:r w:rsidRPr="009F09C2">
        <w:rPr>
          <w:rFonts w:ascii="Arial" w:hAnsi="Arial" w:cs="Arial"/>
        </w:rPr>
        <w:t>II. Si no hubiere peligro de hacer ilusoria o difícil la averiguación, se citará al acusado para presenciar el acto. Si estuviere libre y no se le encontrare o si, estando detenido, estuviere impedido de asistir, será representado por dos testigos a quienes se llamará en el acto de la diligencia para que presencien la visita;</w:t>
      </w:r>
    </w:p>
    <w:p w:rsidR="0036189A" w:rsidRPr="009F09C2" w:rsidRDefault="0036189A" w:rsidP="0036189A">
      <w:pPr>
        <w:autoSpaceDE w:val="0"/>
        <w:autoSpaceDN w:val="0"/>
        <w:adjustRightInd w:val="0"/>
        <w:spacing w:after="0" w:line="360" w:lineRule="auto"/>
        <w:ind w:left="1418" w:firstLine="706"/>
        <w:jc w:val="both"/>
        <w:rPr>
          <w:rFonts w:ascii="Arial" w:hAnsi="Arial" w:cs="Arial"/>
        </w:rPr>
      </w:pPr>
      <w:r w:rsidRPr="009F09C2">
        <w:rPr>
          <w:rFonts w:ascii="Arial" w:hAnsi="Arial" w:cs="Arial"/>
        </w:rPr>
        <w:t>III. En todo caso, el jefe de la casa o finca que deba ser visitada, aunque no sea reo presunto del hecho que motiva la diligencia, será llamado también para presenciar el acto en el momento en que tenga lugar, o antes, si por ello no es de temerse que no dé resultado dicha diligencia. Si se ignorare quién es el jefe de la casa, si éste no se hallare en ella, o si se tratare de una que tuviere dos o más departamentos, se llamará a dos testigos, y con su asistencia se practicará la visita en el departamento o departamentos que fuere necesario.</w:t>
      </w:r>
    </w:p>
    <w:p w:rsidR="0036189A" w:rsidRPr="009F09C2" w:rsidRDefault="0036189A" w:rsidP="0036189A">
      <w:pPr>
        <w:autoSpaceDE w:val="0"/>
        <w:autoSpaceDN w:val="0"/>
        <w:adjustRightInd w:val="0"/>
        <w:spacing w:after="0" w:line="360" w:lineRule="auto"/>
        <w:ind w:left="1416" w:firstLine="2"/>
        <w:jc w:val="both"/>
        <w:rPr>
          <w:rFonts w:ascii="Arial" w:hAnsi="Arial" w:cs="Arial"/>
        </w:rPr>
      </w:pPr>
      <w:r w:rsidRPr="009F09C2">
        <w:rPr>
          <w:rFonts w:ascii="Arial" w:hAnsi="Arial" w:cs="Arial"/>
        </w:rPr>
        <w:t>Si la inspección tuviere que practicarse dentro de algún edificio público, se avisará a la persona a cuyo cargo esté el edificio, con una hora por lo menos de anticipación a la visita, salvo caso de urgencia</w:t>
      </w:r>
      <w:r w:rsidR="003900B9">
        <w:rPr>
          <w:rFonts w:ascii="Arial" w:hAnsi="Arial" w:cs="Arial"/>
        </w:rPr>
        <w:t xml:space="preserve"> (Art.155)</w:t>
      </w:r>
      <w:r w:rsidRPr="009F09C2">
        <w:rPr>
          <w:rFonts w:ascii="Arial" w:hAnsi="Arial" w:cs="Arial"/>
        </w:rPr>
        <w:t>.</w:t>
      </w:r>
    </w:p>
    <w:p w:rsidR="0036189A" w:rsidRPr="009F09C2" w:rsidRDefault="0036189A" w:rsidP="0036189A">
      <w:pPr>
        <w:autoSpaceDE w:val="0"/>
        <w:autoSpaceDN w:val="0"/>
        <w:adjustRightInd w:val="0"/>
        <w:spacing w:after="0" w:line="360" w:lineRule="auto"/>
        <w:ind w:left="1416" w:firstLine="2"/>
        <w:jc w:val="both"/>
        <w:rPr>
          <w:rFonts w:ascii="Arial" w:hAnsi="Arial" w:cs="Arial"/>
        </w:rPr>
      </w:pPr>
      <w:r w:rsidRPr="009F09C2">
        <w:rPr>
          <w:rFonts w:ascii="Arial" w:hAnsi="Arial" w:cs="Arial"/>
        </w:rPr>
        <w:t>Si la inspección tuviere que hacerse en la casa oficial de algún agente diplomático, el juez solicitará instrucciones a la Secretaría de Relaciones Exteriores, y procederá de acuerdo con ellas; mientras las recibe, tomará en el exterior de la casa las providencias que estime convenientes</w:t>
      </w:r>
      <w:r w:rsidR="000F0BB8">
        <w:rPr>
          <w:rFonts w:ascii="Arial" w:hAnsi="Arial" w:cs="Arial"/>
        </w:rPr>
        <w:t xml:space="preserve"> (Art.156)</w:t>
      </w:r>
      <w:r w:rsidRPr="009F09C2">
        <w:rPr>
          <w:rFonts w:ascii="Arial" w:hAnsi="Arial" w:cs="Arial"/>
        </w:rPr>
        <w:t>.</w:t>
      </w:r>
    </w:p>
    <w:p w:rsidR="0036189A" w:rsidRPr="009F09C2" w:rsidRDefault="0036189A" w:rsidP="0036189A">
      <w:pPr>
        <w:autoSpaceDE w:val="0"/>
        <w:autoSpaceDN w:val="0"/>
        <w:adjustRightInd w:val="0"/>
        <w:spacing w:after="0" w:line="360" w:lineRule="auto"/>
        <w:ind w:left="1416" w:firstLine="2"/>
        <w:jc w:val="both"/>
        <w:rPr>
          <w:rFonts w:ascii="Arial" w:hAnsi="Arial" w:cs="Arial"/>
        </w:rPr>
      </w:pPr>
      <w:r w:rsidRPr="009F09C2">
        <w:rPr>
          <w:rFonts w:ascii="Arial" w:hAnsi="Arial" w:cs="Arial"/>
        </w:rPr>
        <w:lastRenderedPageBreak/>
        <w:t>Toda inspección domiciliaria se limitará a la comprobación del hecho que la motive, y de ningún modo se extenderá a indagar delitos o faltas en general</w:t>
      </w:r>
      <w:r w:rsidR="000F0BB8">
        <w:rPr>
          <w:rFonts w:ascii="Arial" w:hAnsi="Arial" w:cs="Arial"/>
        </w:rPr>
        <w:t xml:space="preserve"> (Art.157)</w:t>
      </w:r>
      <w:r w:rsidRPr="009F09C2">
        <w:rPr>
          <w:rFonts w:ascii="Arial" w:hAnsi="Arial" w:cs="Arial"/>
        </w:rPr>
        <w:t>.</w:t>
      </w:r>
    </w:p>
    <w:p w:rsidR="0036189A" w:rsidRPr="009F09C2" w:rsidRDefault="0036189A" w:rsidP="0036189A">
      <w:pPr>
        <w:autoSpaceDE w:val="0"/>
        <w:autoSpaceDN w:val="0"/>
        <w:adjustRightInd w:val="0"/>
        <w:spacing w:after="0" w:line="360" w:lineRule="auto"/>
        <w:ind w:left="1416" w:firstLine="2"/>
        <w:jc w:val="both"/>
        <w:rPr>
          <w:rFonts w:ascii="Arial" w:hAnsi="Arial" w:cs="Arial"/>
        </w:rPr>
      </w:pPr>
      <w:r w:rsidRPr="009F09C2">
        <w:rPr>
          <w:rFonts w:ascii="Arial" w:hAnsi="Arial" w:cs="Arial"/>
        </w:rPr>
        <w:t>En las casas que estén habitadas, la inspección se verificará sin causar a los habitantes más molestias que las que sean indispensables para el objeto de la diligencia. Toda vejación indebida que se cause a las personas, se castigará conforme al Nuevo Código Penal para el Distrito Federal</w:t>
      </w:r>
      <w:r w:rsidR="008E33C2">
        <w:rPr>
          <w:rFonts w:ascii="Arial" w:hAnsi="Arial" w:cs="Arial"/>
        </w:rPr>
        <w:t xml:space="preserve"> (Art.158)</w:t>
      </w:r>
      <w:r w:rsidRPr="009F09C2">
        <w:rPr>
          <w:rFonts w:ascii="Arial" w:hAnsi="Arial" w:cs="Arial"/>
        </w:rPr>
        <w:t>.</w:t>
      </w:r>
    </w:p>
    <w:p w:rsidR="0036189A" w:rsidRPr="009F09C2" w:rsidRDefault="0036189A" w:rsidP="0036189A">
      <w:pPr>
        <w:autoSpaceDE w:val="0"/>
        <w:autoSpaceDN w:val="0"/>
        <w:adjustRightInd w:val="0"/>
        <w:spacing w:after="0" w:line="360" w:lineRule="auto"/>
        <w:ind w:left="1418" w:hanging="2"/>
        <w:jc w:val="both"/>
        <w:rPr>
          <w:rFonts w:ascii="Arial" w:hAnsi="Arial" w:cs="Arial"/>
        </w:rPr>
      </w:pPr>
      <w:r w:rsidRPr="009F09C2">
        <w:rPr>
          <w:rFonts w:ascii="Arial" w:hAnsi="Arial" w:cs="Arial"/>
        </w:rPr>
        <w:t>Si de una inspección domiciliaria resultare casualmente el descubrimiento de un delito que no haya sido objeto directo del reconocimiento, se procederá a levantar el acta correspondiente, siempre que el delito no fuere de aquellos en que, para proceder, se exija querella necesaria</w:t>
      </w:r>
      <w:r w:rsidR="008D738A">
        <w:rPr>
          <w:rFonts w:ascii="Arial" w:hAnsi="Arial" w:cs="Arial"/>
        </w:rPr>
        <w:t xml:space="preserve"> (Art.159)</w:t>
      </w:r>
      <w:r w:rsidRPr="009F09C2">
        <w:rPr>
          <w:rFonts w:ascii="Arial" w:hAnsi="Arial" w:cs="Arial"/>
        </w:rPr>
        <w:t>.</w:t>
      </w:r>
    </w:p>
    <w:p w:rsidR="0036189A" w:rsidRPr="009F09C2" w:rsidRDefault="0036189A" w:rsidP="0036189A">
      <w:pPr>
        <w:autoSpaceDE w:val="0"/>
        <w:autoSpaceDN w:val="0"/>
        <w:adjustRightInd w:val="0"/>
        <w:spacing w:after="0" w:line="360" w:lineRule="auto"/>
        <w:ind w:left="1418" w:hanging="2"/>
        <w:jc w:val="both"/>
        <w:rPr>
          <w:rFonts w:ascii="Arial" w:hAnsi="Arial" w:cs="Arial"/>
        </w:rPr>
      </w:pPr>
      <w:r w:rsidRPr="009F09C2">
        <w:rPr>
          <w:rFonts w:ascii="Arial" w:hAnsi="Arial" w:cs="Arial"/>
        </w:rPr>
        <w:t>A excepción de los objetos que tengan relación con el delito que motivase el reconocimiento o con el que se descubra, en los casos del artículo anterior, todos los demás quedarán a disposición de su poseedor</w:t>
      </w:r>
      <w:r w:rsidR="008D738A">
        <w:rPr>
          <w:rFonts w:ascii="Arial" w:hAnsi="Arial" w:cs="Arial"/>
        </w:rPr>
        <w:t xml:space="preserve"> (Art.160)</w:t>
      </w:r>
      <w:r w:rsidRPr="009F09C2">
        <w:rPr>
          <w:rFonts w:ascii="Arial" w:hAnsi="Arial" w:cs="Arial"/>
        </w:rPr>
        <w:t>.</w:t>
      </w:r>
    </w:p>
    <w:p w:rsidR="0036189A" w:rsidRPr="009F09C2" w:rsidRDefault="0036189A" w:rsidP="0036189A">
      <w:pPr>
        <w:autoSpaceDE w:val="0"/>
        <w:autoSpaceDN w:val="0"/>
        <w:adjustRightInd w:val="0"/>
        <w:spacing w:after="0" w:line="360" w:lineRule="auto"/>
        <w:ind w:left="1418" w:hanging="2"/>
        <w:jc w:val="both"/>
        <w:rPr>
          <w:rFonts w:ascii="Arial" w:hAnsi="Arial" w:cs="Arial"/>
        </w:rPr>
      </w:pPr>
      <w:r w:rsidRPr="009F09C2">
        <w:rPr>
          <w:rFonts w:ascii="Arial" w:hAnsi="Arial" w:cs="Arial"/>
        </w:rPr>
        <w:t>En la misma forma que determina este capítulo se procederá, cuando mediare exhorto, requisitorio de otro tribunal u oficio de colaboración emitido por el Ministerio Público requirente para el cateo o la visita domiciliaria</w:t>
      </w:r>
      <w:r w:rsidR="008D738A">
        <w:rPr>
          <w:rFonts w:ascii="Arial" w:hAnsi="Arial" w:cs="Arial"/>
        </w:rPr>
        <w:t xml:space="preserve"> (Art.161)</w:t>
      </w:r>
      <w:r w:rsidRPr="009F09C2">
        <w:rPr>
          <w:rFonts w:ascii="Arial" w:hAnsi="Arial" w:cs="Arial"/>
        </w:rPr>
        <w:t>.</w:t>
      </w:r>
    </w:p>
    <w:p w:rsidR="00D038CE" w:rsidRPr="005A33BC" w:rsidRDefault="00131A93" w:rsidP="00B24126">
      <w:pPr>
        <w:spacing w:after="0" w:line="360" w:lineRule="auto"/>
        <w:ind w:firstLine="708"/>
        <w:jc w:val="both"/>
        <w:rPr>
          <w:rFonts w:ascii="Arial" w:hAnsi="Arial" w:cs="Arial"/>
          <w:sz w:val="24"/>
          <w:szCs w:val="24"/>
        </w:rPr>
      </w:pPr>
      <w:r w:rsidRPr="005A33BC">
        <w:rPr>
          <w:rFonts w:ascii="Arial" w:hAnsi="Arial" w:cs="Arial"/>
          <w:color w:val="000000"/>
          <w:sz w:val="24"/>
          <w:szCs w:val="24"/>
        </w:rPr>
        <w:t xml:space="preserve">De lo anterior se desprende que en la </w:t>
      </w:r>
      <w:r w:rsidR="00D22F08" w:rsidRPr="005A33BC">
        <w:rPr>
          <w:rFonts w:ascii="Arial" w:hAnsi="Arial" w:cs="Arial"/>
          <w:color w:val="000000"/>
          <w:sz w:val="24"/>
          <w:szCs w:val="24"/>
        </w:rPr>
        <w:t xml:space="preserve">redacción </w:t>
      </w:r>
      <w:r w:rsidR="00D038CE" w:rsidRPr="005A33BC">
        <w:rPr>
          <w:rFonts w:ascii="Arial" w:hAnsi="Arial" w:cs="Arial"/>
          <w:color w:val="000000"/>
          <w:sz w:val="24"/>
          <w:szCs w:val="24"/>
        </w:rPr>
        <w:t xml:space="preserve">se </w:t>
      </w:r>
      <w:r w:rsidR="00D22F08" w:rsidRPr="005A33BC">
        <w:rPr>
          <w:rFonts w:ascii="Arial" w:hAnsi="Arial" w:cs="Arial"/>
          <w:color w:val="000000"/>
          <w:sz w:val="24"/>
          <w:szCs w:val="24"/>
        </w:rPr>
        <w:t xml:space="preserve">combina </w:t>
      </w:r>
      <w:r w:rsidR="0036189A" w:rsidRPr="005A33BC">
        <w:rPr>
          <w:rFonts w:ascii="Arial" w:hAnsi="Arial" w:cs="Arial"/>
          <w:color w:val="000000"/>
          <w:sz w:val="24"/>
          <w:szCs w:val="24"/>
        </w:rPr>
        <w:t>indebidamente</w:t>
      </w:r>
      <w:r w:rsidRPr="005A33BC">
        <w:rPr>
          <w:rFonts w:ascii="Arial" w:hAnsi="Arial" w:cs="Arial"/>
          <w:color w:val="000000"/>
          <w:sz w:val="24"/>
          <w:szCs w:val="24"/>
        </w:rPr>
        <w:t xml:space="preserve"> </w:t>
      </w:r>
      <w:r w:rsidR="00D038CE" w:rsidRPr="005A33BC">
        <w:rPr>
          <w:rFonts w:ascii="Arial" w:hAnsi="Arial" w:cs="Arial"/>
          <w:color w:val="000000"/>
          <w:sz w:val="24"/>
          <w:szCs w:val="24"/>
        </w:rPr>
        <w:t>l</w:t>
      </w:r>
      <w:r w:rsidRPr="005A33BC">
        <w:rPr>
          <w:rFonts w:ascii="Arial" w:hAnsi="Arial" w:cs="Arial"/>
          <w:color w:val="000000"/>
          <w:sz w:val="24"/>
          <w:szCs w:val="24"/>
        </w:rPr>
        <w:t>a</w:t>
      </w:r>
      <w:r w:rsidR="00D038CE" w:rsidRPr="005A33BC">
        <w:rPr>
          <w:rFonts w:ascii="Arial" w:hAnsi="Arial" w:cs="Arial"/>
          <w:color w:val="000000"/>
          <w:sz w:val="24"/>
          <w:szCs w:val="24"/>
        </w:rPr>
        <w:t xml:space="preserve">s </w:t>
      </w:r>
      <w:r w:rsidR="0036189A" w:rsidRPr="005A33BC">
        <w:rPr>
          <w:rFonts w:ascii="Arial" w:hAnsi="Arial" w:cs="Arial"/>
          <w:color w:val="000000"/>
          <w:sz w:val="24"/>
          <w:szCs w:val="24"/>
        </w:rPr>
        <w:t xml:space="preserve">diligencias </w:t>
      </w:r>
      <w:r w:rsidR="00540A71">
        <w:rPr>
          <w:rFonts w:ascii="Arial" w:hAnsi="Arial" w:cs="Arial"/>
          <w:color w:val="000000"/>
          <w:sz w:val="24"/>
          <w:szCs w:val="24"/>
        </w:rPr>
        <w:t>d</w:t>
      </w:r>
      <w:r w:rsidR="0036189A" w:rsidRPr="005A33BC">
        <w:rPr>
          <w:rFonts w:ascii="Arial" w:hAnsi="Arial" w:cs="Arial"/>
          <w:color w:val="000000"/>
          <w:sz w:val="24"/>
          <w:szCs w:val="24"/>
        </w:rPr>
        <w:t xml:space="preserve">e cateo y visita domiciliaria, toda vez que </w:t>
      </w:r>
      <w:r w:rsidR="0036189A" w:rsidRPr="005A33BC">
        <w:rPr>
          <w:rFonts w:ascii="Arial" w:hAnsi="Arial" w:cs="Arial"/>
          <w:i/>
          <w:color w:val="000000"/>
          <w:sz w:val="24"/>
          <w:szCs w:val="24"/>
        </w:rPr>
        <w:t>el cateo</w:t>
      </w:r>
      <w:r w:rsidR="0036189A" w:rsidRPr="005A33BC">
        <w:rPr>
          <w:rFonts w:ascii="Arial" w:hAnsi="Arial" w:cs="Arial"/>
          <w:color w:val="000000"/>
          <w:sz w:val="24"/>
          <w:szCs w:val="24"/>
        </w:rPr>
        <w:t xml:space="preserve"> constituye una diligencia en que el Ministerio Público actuando como investigadora, en ejercicio de sus funciones, requiere que la Autoridad Judicial le autorice penetrar a un domicilio o lugar cerrado en búsqueda de objetos, cosas o personas relacionadas con la investigación del delito </w:t>
      </w:r>
      <w:r w:rsidR="00D22F08" w:rsidRPr="005A33BC">
        <w:rPr>
          <w:rFonts w:ascii="Arial" w:hAnsi="Arial" w:cs="Arial"/>
          <w:color w:val="000000"/>
          <w:sz w:val="24"/>
          <w:szCs w:val="24"/>
        </w:rPr>
        <w:t>logrando</w:t>
      </w:r>
      <w:r w:rsidR="0036189A" w:rsidRPr="005A33BC">
        <w:rPr>
          <w:rFonts w:ascii="Arial" w:hAnsi="Arial" w:cs="Arial"/>
          <w:color w:val="000000"/>
          <w:sz w:val="24"/>
          <w:szCs w:val="24"/>
        </w:rPr>
        <w:t xml:space="preserve"> asegurarlas</w:t>
      </w:r>
      <w:r w:rsidR="00D22F08" w:rsidRPr="005A33BC">
        <w:rPr>
          <w:rFonts w:ascii="Arial" w:hAnsi="Arial" w:cs="Arial"/>
          <w:color w:val="000000"/>
          <w:sz w:val="24"/>
          <w:szCs w:val="24"/>
        </w:rPr>
        <w:t>.</w:t>
      </w:r>
      <w:r w:rsidR="002000AA" w:rsidRPr="005A33BC">
        <w:rPr>
          <w:rFonts w:ascii="Arial" w:hAnsi="Arial" w:cs="Arial"/>
          <w:sz w:val="24"/>
          <w:szCs w:val="24"/>
        </w:rPr>
        <w:t xml:space="preserve"> </w:t>
      </w:r>
    </w:p>
    <w:p w:rsidR="002000AA" w:rsidRPr="0020739E" w:rsidRDefault="00D64A27" w:rsidP="00B24126">
      <w:pPr>
        <w:spacing w:after="0" w:line="360" w:lineRule="auto"/>
        <w:ind w:firstLine="708"/>
        <w:jc w:val="both"/>
        <w:rPr>
          <w:rFonts w:ascii="Arial" w:hAnsi="Arial" w:cs="Arial"/>
          <w:sz w:val="24"/>
          <w:szCs w:val="24"/>
        </w:rPr>
      </w:pPr>
      <w:r>
        <w:rPr>
          <w:rFonts w:ascii="Arial" w:hAnsi="Arial" w:cs="Arial"/>
          <w:sz w:val="24"/>
          <w:szCs w:val="24"/>
        </w:rPr>
        <w:t>Aunque l</w:t>
      </w:r>
      <w:r w:rsidR="002000AA" w:rsidRPr="005A33BC">
        <w:rPr>
          <w:rFonts w:ascii="Arial" w:hAnsi="Arial" w:cs="Arial"/>
          <w:sz w:val="24"/>
          <w:szCs w:val="24"/>
        </w:rPr>
        <w:t>a</w:t>
      </w:r>
      <w:r w:rsidR="00987EA9" w:rsidRPr="005A33BC">
        <w:rPr>
          <w:rFonts w:ascii="Arial" w:hAnsi="Arial" w:cs="Arial"/>
          <w:sz w:val="24"/>
          <w:szCs w:val="24"/>
        </w:rPr>
        <w:t xml:space="preserve"> visita domiciliaria debe</w:t>
      </w:r>
      <w:r w:rsidR="002000AA" w:rsidRPr="005A33BC">
        <w:rPr>
          <w:rFonts w:ascii="Arial" w:hAnsi="Arial" w:cs="Arial"/>
          <w:sz w:val="24"/>
          <w:szCs w:val="24"/>
        </w:rPr>
        <w:t xml:space="preserve"> practicarse con sujeción a las formalidades prescritas para los cateos, </w:t>
      </w:r>
      <w:r w:rsidR="00FF3170">
        <w:rPr>
          <w:rFonts w:ascii="Arial" w:hAnsi="Arial" w:cs="Arial"/>
          <w:sz w:val="24"/>
          <w:szCs w:val="24"/>
        </w:rPr>
        <w:t>existen claras diferencias</w:t>
      </w:r>
      <w:r w:rsidR="002000AA" w:rsidRPr="005A33BC">
        <w:rPr>
          <w:rFonts w:ascii="Arial" w:hAnsi="Arial" w:cs="Arial"/>
          <w:sz w:val="24"/>
          <w:szCs w:val="24"/>
        </w:rPr>
        <w:t>:</w:t>
      </w:r>
      <w:r w:rsidR="00D038CE" w:rsidRPr="005A33BC">
        <w:rPr>
          <w:rFonts w:ascii="Arial" w:hAnsi="Arial" w:cs="Arial"/>
          <w:sz w:val="24"/>
          <w:szCs w:val="24"/>
        </w:rPr>
        <w:t xml:space="preserve"> </w:t>
      </w:r>
      <w:r w:rsidR="002000AA" w:rsidRPr="005A33BC">
        <w:rPr>
          <w:rFonts w:ascii="Arial" w:hAnsi="Arial" w:cs="Arial"/>
          <w:sz w:val="24"/>
          <w:szCs w:val="24"/>
        </w:rPr>
        <w:t xml:space="preserve">El cateo y la visita domiciliaria tienen objetivos diferentes, el primero tiene la finalidad de inspeccionar algún lugar, aprehender a alguna persona o buscar algún objeto, </w:t>
      </w:r>
      <w:r w:rsidR="002000AA" w:rsidRPr="005A33BC">
        <w:rPr>
          <w:rFonts w:ascii="Arial" w:hAnsi="Arial" w:cs="Arial"/>
          <w:sz w:val="24"/>
          <w:szCs w:val="24"/>
        </w:rPr>
        <w:lastRenderedPageBreak/>
        <w:t xml:space="preserve">debiendo la orden precisar el sujeto y la materia del cateo. </w:t>
      </w:r>
      <w:r w:rsidR="002000AA" w:rsidRPr="0020739E">
        <w:rPr>
          <w:rFonts w:ascii="Arial" w:hAnsi="Arial" w:cs="Arial"/>
          <w:sz w:val="24"/>
          <w:szCs w:val="24"/>
        </w:rPr>
        <w:t xml:space="preserve">En cuanto a la visita domiciliaria persigue únicamente el cercioramiento </w:t>
      </w:r>
      <w:r w:rsidR="002000AA" w:rsidRPr="0020739E">
        <w:rPr>
          <w:rFonts w:ascii="Arial" w:hAnsi="Arial" w:cs="Arial"/>
          <w:color w:val="000000"/>
          <w:sz w:val="24"/>
          <w:szCs w:val="24"/>
        </w:rPr>
        <w:t xml:space="preserve">una inspección o visita de ojos de algún lugar, </w:t>
      </w:r>
      <w:r w:rsidR="002000AA" w:rsidRPr="0020739E">
        <w:rPr>
          <w:rFonts w:ascii="Arial" w:hAnsi="Arial" w:cs="Arial"/>
          <w:sz w:val="24"/>
          <w:szCs w:val="24"/>
        </w:rPr>
        <w:t>de que se ha cumplido los reglamentos sanitarios y de policía,</w:t>
      </w:r>
      <w:r w:rsidR="002000AA" w:rsidRPr="0020739E">
        <w:rPr>
          <w:rFonts w:ascii="Arial" w:hAnsi="Arial" w:cs="Arial"/>
          <w:color w:val="000000"/>
          <w:sz w:val="24"/>
          <w:szCs w:val="24"/>
        </w:rPr>
        <w:t xml:space="preserve"> </w:t>
      </w:r>
      <w:r w:rsidR="00FF3170" w:rsidRPr="0020739E">
        <w:rPr>
          <w:rFonts w:ascii="Arial" w:hAnsi="Arial" w:cs="Arial"/>
          <w:color w:val="000000"/>
          <w:sz w:val="24"/>
          <w:szCs w:val="24"/>
        </w:rPr>
        <w:t xml:space="preserve">aunque se ha </w:t>
      </w:r>
      <w:r w:rsidR="002000AA" w:rsidRPr="0020739E">
        <w:rPr>
          <w:rFonts w:ascii="Arial" w:hAnsi="Arial" w:cs="Arial"/>
          <w:color w:val="000000"/>
          <w:sz w:val="24"/>
          <w:szCs w:val="24"/>
        </w:rPr>
        <w:t>creando confusión en el manejo procesal de ambas diligencias.</w:t>
      </w:r>
    </w:p>
    <w:p w:rsidR="006F25F7" w:rsidRPr="006E6CE9" w:rsidRDefault="00131A93" w:rsidP="002000AA">
      <w:pPr>
        <w:pStyle w:val="NormalWeb"/>
        <w:spacing w:before="0" w:beforeAutospacing="0" w:after="0" w:afterAutospacing="0" w:line="360" w:lineRule="auto"/>
        <w:ind w:firstLine="708"/>
        <w:jc w:val="both"/>
        <w:rPr>
          <w:rFonts w:ascii="Arial" w:hAnsi="Arial" w:cs="Arial"/>
          <w:color w:val="000000"/>
        </w:rPr>
      </w:pPr>
      <w:r w:rsidRPr="00131A93">
        <w:rPr>
          <w:rFonts w:ascii="Arial" w:hAnsi="Arial" w:cs="Arial"/>
          <w:color w:val="000000"/>
        </w:rPr>
        <w:t xml:space="preserve">Es importante resaltar que la </w:t>
      </w:r>
      <w:r w:rsidR="006F25F7" w:rsidRPr="00131A93">
        <w:rPr>
          <w:rFonts w:ascii="Arial" w:hAnsi="Arial" w:cs="Arial"/>
          <w:color w:val="000000"/>
        </w:rPr>
        <w:t>Ley Orgánica de la Procuraduría General de Justicia del Distrito Federal</w:t>
      </w:r>
      <w:r w:rsidR="006F25F7">
        <w:rPr>
          <w:rFonts w:ascii="Arial" w:hAnsi="Arial" w:cs="Arial"/>
          <w:b/>
          <w:color w:val="000000"/>
        </w:rPr>
        <w:t xml:space="preserve"> </w:t>
      </w:r>
      <w:r w:rsidR="006F25F7" w:rsidRPr="006E6CE9">
        <w:rPr>
          <w:rFonts w:ascii="Arial" w:hAnsi="Arial" w:cs="Arial"/>
          <w:color w:val="000000"/>
        </w:rPr>
        <w:t xml:space="preserve">expresa </w:t>
      </w:r>
      <w:r w:rsidR="006F25F7">
        <w:rPr>
          <w:rFonts w:ascii="Arial" w:hAnsi="Arial" w:cs="Arial"/>
          <w:color w:val="000000"/>
        </w:rPr>
        <w:t xml:space="preserve">que </w:t>
      </w:r>
      <w:r w:rsidR="006F25F7" w:rsidRPr="006E6CE9">
        <w:rPr>
          <w:rFonts w:ascii="Arial" w:hAnsi="Arial" w:cs="Arial"/>
          <w:color w:val="000000"/>
        </w:rPr>
        <w:t>la policía judicial actuará bajo la autoridad y el mando inmediato del Ministerio Público en los términos del artículo 21 de la constitución política de los estados unidos mexicanos, y lo auxiliará en la investigación de los delitos del orden común</w:t>
      </w:r>
      <w:r>
        <w:rPr>
          <w:rFonts w:ascii="Arial" w:hAnsi="Arial" w:cs="Arial"/>
          <w:color w:val="000000"/>
        </w:rPr>
        <w:t xml:space="preserve"> (Art.24)</w:t>
      </w:r>
      <w:r w:rsidR="006F25F7" w:rsidRPr="006E6CE9">
        <w:rPr>
          <w:rFonts w:ascii="Arial" w:hAnsi="Arial" w:cs="Arial"/>
          <w:color w:val="000000"/>
        </w:rPr>
        <w:t>.</w:t>
      </w:r>
    </w:p>
    <w:p w:rsidR="006F25F7" w:rsidRPr="006E6CE9" w:rsidRDefault="006F25F7" w:rsidP="00B24126">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t>Conforme a las instrucciones que en cada caso dicte el Ministerio Público, la policía judicial desarrollará las diligencias que deban practicarse durante la averiguación previa, cumplirá las investigaciones, citaciones, notificaciones detenciones y presentaciones que se le ordenen y ejecutará las órdenes de aprehensión, los cateos y otros mandamientos que emitan los órganos jurisdiccionales</w:t>
      </w:r>
      <w:r w:rsidRPr="006E6CE9">
        <w:rPr>
          <w:rStyle w:val="Refdenotaalpie"/>
          <w:rFonts w:ascii="Arial" w:hAnsi="Arial" w:cs="Arial"/>
          <w:color w:val="000000"/>
        </w:rPr>
        <w:footnoteReference w:id="8"/>
      </w:r>
      <w:r w:rsidRPr="006E6CE9">
        <w:rPr>
          <w:rFonts w:ascii="Arial" w:hAnsi="Arial" w:cs="Arial"/>
          <w:color w:val="000000"/>
        </w:rPr>
        <w:t>.</w:t>
      </w:r>
    </w:p>
    <w:p w:rsidR="0036189A" w:rsidRPr="006F25F7" w:rsidRDefault="0036189A" w:rsidP="009F09C2">
      <w:pPr>
        <w:pStyle w:val="NormalWeb"/>
        <w:numPr>
          <w:ilvl w:val="0"/>
          <w:numId w:val="17"/>
        </w:numPr>
        <w:tabs>
          <w:tab w:val="left" w:pos="993"/>
        </w:tabs>
        <w:spacing w:before="0" w:beforeAutospacing="0" w:after="0" w:afterAutospacing="0" w:line="360" w:lineRule="auto"/>
        <w:ind w:left="0" w:firstLine="709"/>
        <w:jc w:val="both"/>
        <w:outlineLvl w:val="0"/>
        <w:rPr>
          <w:rFonts w:ascii="Arial" w:hAnsi="Arial" w:cs="Arial"/>
          <w:color w:val="000000"/>
        </w:rPr>
      </w:pPr>
      <w:r w:rsidRPr="009F09C2">
        <w:rPr>
          <w:rFonts w:ascii="Arial" w:hAnsi="Arial" w:cs="Arial"/>
          <w:i/>
          <w:color w:val="000000"/>
        </w:rPr>
        <w:t>Código de Procedimientos Penales para el Estado de Veracruz</w:t>
      </w:r>
      <w:r w:rsidR="00131A93">
        <w:rPr>
          <w:rFonts w:ascii="Arial" w:hAnsi="Arial" w:cs="Arial"/>
          <w:b/>
          <w:color w:val="000000"/>
        </w:rPr>
        <w:t xml:space="preserve">. </w:t>
      </w:r>
      <w:r w:rsidR="006F25F7">
        <w:rPr>
          <w:rFonts w:ascii="Arial" w:hAnsi="Arial" w:cs="Arial"/>
          <w:color w:val="000000"/>
        </w:rPr>
        <w:t xml:space="preserve">Este ordenamiento </w:t>
      </w:r>
      <w:r w:rsidRPr="006E6CE9">
        <w:rPr>
          <w:rFonts w:ascii="Arial" w:hAnsi="Arial" w:cs="Arial"/>
          <w:color w:val="000000"/>
        </w:rPr>
        <w:t xml:space="preserve">expresa en el capítulo VII </w:t>
      </w:r>
      <w:r w:rsidR="00131A93">
        <w:rPr>
          <w:rFonts w:ascii="Arial" w:hAnsi="Arial" w:cs="Arial"/>
          <w:color w:val="000000"/>
        </w:rPr>
        <w:t xml:space="preserve">en </w:t>
      </w:r>
      <w:r w:rsidRPr="006E6CE9">
        <w:rPr>
          <w:rFonts w:ascii="Arial" w:hAnsi="Arial" w:cs="Arial"/>
          <w:color w:val="000000"/>
        </w:rPr>
        <w:t xml:space="preserve">relativo a los cateos </w:t>
      </w:r>
      <w:r w:rsidR="00131A93">
        <w:rPr>
          <w:rFonts w:ascii="Arial" w:hAnsi="Arial" w:cs="Arial"/>
          <w:color w:val="000000"/>
        </w:rPr>
        <w:t>que e</w:t>
      </w:r>
      <w:r w:rsidRPr="006E6CE9">
        <w:rPr>
          <w:rFonts w:ascii="Arial" w:hAnsi="Arial" w:cs="Arial"/>
          <w:color w:val="000000"/>
        </w:rPr>
        <w:t xml:space="preserve">l Ministerio Público durante la </w:t>
      </w:r>
      <w:r w:rsidR="00131A93">
        <w:rPr>
          <w:rFonts w:ascii="Arial" w:hAnsi="Arial" w:cs="Arial"/>
          <w:color w:val="000000"/>
        </w:rPr>
        <w:t xml:space="preserve">indagatoria </w:t>
      </w:r>
      <w:r w:rsidRPr="006E6CE9">
        <w:rPr>
          <w:rFonts w:ascii="Arial" w:hAnsi="Arial" w:cs="Arial"/>
          <w:color w:val="000000"/>
        </w:rPr>
        <w:t xml:space="preserve">o durante el procedimiento judicial, si considera necesaria la practica del cateo, acudirá al juez competente a solicitarle por escrito la diligencia, expresando: </w:t>
      </w:r>
      <w:r w:rsidRPr="00131A93">
        <w:rPr>
          <w:rFonts w:ascii="Arial" w:hAnsi="Arial" w:cs="Arial"/>
          <w:color w:val="000000"/>
        </w:rPr>
        <w:t>el objeto y la necesidad de la medida, la ubicación del lugar donde deben de practicarse las diligencias, la persona o personas que deban de localizarse y aprehenderse y los objetos instrumentos o productos del delito que se buscan y deben</w:t>
      </w:r>
      <w:r w:rsidRPr="006E6CE9">
        <w:rPr>
          <w:rFonts w:ascii="Arial" w:hAnsi="Arial" w:cs="Arial"/>
          <w:b/>
          <w:color w:val="000000"/>
        </w:rPr>
        <w:t xml:space="preserve"> </w:t>
      </w:r>
      <w:r w:rsidRPr="006F25F7">
        <w:rPr>
          <w:rFonts w:ascii="Arial" w:hAnsi="Arial" w:cs="Arial"/>
          <w:color w:val="000000"/>
        </w:rPr>
        <w:t>asegurarse</w:t>
      </w:r>
      <w:r w:rsidR="00131A93">
        <w:rPr>
          <w:rFonts w:ascii="Arial" w:hAnsi="Arial" w:cs="Arial"/>
          <w:color w:val="000000"/>
        </w:rPr>
        <w:t xml:space="preserve"> (Art.75)</w:t>
      </w:r>
      <w:r w:rsidRPr="006F25F7">
        <w:rPr>
          <w:rFonts w:ascii="Arial" w:hAnsi="Arial" w:cs="Arial"/>
          <w:color w:val="000000"/>
        </w:rPr>
        <w:t>.</w:t>
      </w:r>
    </w:p>
    <w:p w:rsidR="0036189A" w:rsidRPr="006E6CE9" w:rsidRDefault="002764F2" w:rsidP="002764F2">
      <w:pPr>
        <w:pStyle w:val="NormalWeb"/>
        <w:tabs>
          <w:tab w:val="left" w:pos="993"/>
        </w:tabs>
        <w:spacing w:before="0" w:beforeAutospacing="0" w:after="0" w:afterAutospacing="0" w:line="360" w:lineRule="auto"/>
        <w:ind w:left="993"/>
        <w:jc w:val="both"/>
        <w:outlineLvl w:val="0"/>
        <w:rPr>
          <w:rFonts w:ascii="Arial" w:hAnsi="Arial" w:cs="Arial"/>
          <w:color w:val="000000"/>
        </w:rPr>
      </w:pPr>
      <w:r>
        <w:rPr>
          <w:rFonts w:ascii="Arial" w:hAnsi="Arial" w:cs="Arial"/>
          <w:color w:val="000000"/>
        </w:rPr>
        <w:tab/>
      </w:r>
      <w:r w:rsidR="0036189A" w:rsidRPr="006E6CE9">
        <w:rPr>
          <w:rFonts w:ascii="Arial" w:hAnsi="Arial" w:cs="Arial"/>
          <w:color w:val="000000"/>
        </w:rPr>
        <w:t>La autoridad judicial deberá resolver dentro de las setenta y dos horas siguientes a la petición; pero si el Ministerio Público justificará la urgencia de su petición, ésta se resolverá de inmediato. El cateo se limita a lo dispuesto expresamente en la orden respectiva.</w:t>
      </w:r>
      <w:r w:rsidR="006F25F7">
        <w:rPr>
          <w:rFonts w:ascii="Arial" w:hAnsi="Arial" w:cs="Arial"/>
          <w:color w:val="000000"/>
        </w:rPr>
        <w:t xml:space="preserve"> </w:t>
      </w:r>
      <w:r w:rsidR="0036189A" w:rsidRPr="006E6CE9">
        <w:rPr>
          <w:rFonts w:ascii="Arial" w:hAnsi="Arial" w:cs="Arial"/>
          <w:color w:val="000000"/>
        </w:rPr>
        <w:t xml:space="preserve">Al </w:t>
      </w:r>
      <w:r w:rsidR="0036189A" w:rsidRPr="006E6CE9">
        <w:rPr>
          <w:rFonts w:ascii="Arial" w:hAnsi="Arial" w:cs="Arial"/>
          <w:color w:val="000000"/>
        </w:rPr>
        <w:lastRenderedPageBreak/>
        <w:t xml:space="preserve">concluirse </w:t>
      </w:r>
      <w:r w:rsidR="006F25F7">
        <w:rPr>
          <w:rFonts w:ascii="Arial" w:hAnsi="Arial" w:cs="Arial"/>
          <w:color w:val="000000"/>
        </w:rPr>
        <w:t xml:space="preserve">la diligencia </w:t>
      </w:r>
      <w:r w:rsidR="0036189A" w:rsidRPr="006E6CE9">
        <w:rPr>
          <w:rFonts w:ascii="Arial" w:hAnsi="Arial" w:cs="Arial"/>
          <w:color w:val="000000"/>
        </w:rPr>
        <w:t>se levantará acta circunstanciada en presencia de dos testigos propuestos por el ocupante del lugar cateado o, en ausencia o negativa, por la autoridad judicial que practique la diligencia.</w:t>
      </w:r>
    </w:p>
    <w:p w:rsidR="0036189A" w:rsidRPr="002764F2" w:rsidRDefault="00D04337" w:rsidP="002764F2">
      <w:pPr>
        <w:pStyle w:val="NormalWeb"/>
        <w:tabs>
          <w:tab w:val="left" w:pos="993"/>
        </w:tabs>
        <w:spacing w:before="0" w:beforeAutospacing="0" w:after="0" w:afterAutospacing="0" w:line="360" w:lineRule="auto"/>
        <w:ind w:left="993"/>
        <w:jc w:val="both"/>
        <w:outlineLvl w:val="0"/>
        <w:rPr>
          <w:rFonts w:ascii="Arial" w:hAnsi="Arial" w:cs="Arial"/>
          <w:color w:val="000000"/>
        </w:rPr>
      </w:pPr>
      <w:r>
        <w:rPr>
          <w:rFonts w:ascii="Arial" w:hAnsi="Arial" w:cs="Arial"/>
          <w:color w:val="000000"/>
        </w:rPr>
        <w:t>L</w:t>
      </w:r>
      <w:r w:rsidR="0036189A" w:rsidRPr="002764F2">
        <w:rPr>
          <w:rFonts w:ascii="Arial" w:hAnsi="Arial" w:cs="Arial"/>
          <w:color w:val="000000"/>
        </w:rPr>
        <w:t>as diligencias de cateo se practicaran por el titular del tribunal que las decrete, por el secretario del mismo o por el Agente del Ministerio Público, según se designe en el mandamiento, si alguna autoridad hubiere solicitado del Ministerio Público, la promoción del cateo, el juez podrá autorizar que asista a la diligencia</w:t>
      </w:r>
      <w:r>
        <w:rPr>
          <w:rFonts w:ascii="Arial" w:hAnsi="Arial" w:cs="Arial"/>
          <w:color w:val="000000"/>
        </w:rPr>
        <w:t xml:space="preserve"> (Art.76)</w:t>
      </w:r>
      <w:r w:rsidR="0036189A" w:rsidRPr="002764F2">
        <w:rPr>
          <w:rFonts w:ascii="Arial" w:hAnsi="Arial" w:cs="Arial"/>
          <w:color w:val="000000"/>
        </w:rPr>
        <w:t xml:space="preserve"> </w:t>
      </w:r>
    </w:p>
    <w:p w:rsidR="0036189A" w:rsidRPr="002764F2" w:rsidRDefault="00D04337" w:rsidP="002764F2">
      <w:pPr>
        <w:pStyle w:val="NormalWeb"/>
        <w:tabs>
          <w:tab w:val="left" w:pos="993"/>
        </w:tabs>
        <w:spacing w:before="0" w:beforeAutospacing="0" w:after="0" w:afterAutospacing="0" w:line="360" w:lineRule="auto"/>
        <w:ind w:left="993"/>
        <w:jc w:val="both"/>
        <w:outlineLvl w:val="0"/>
        <w:rPr>
          <w:rFonts w:ascii="Arial" w:hAnsi="Arial" w:cs="Arial"/>
          <w:color w:val="000000"/>
        </w:rPr>
      </w:pPr>
      <w:r>
        <w:rPr>
          <w:rFonts w:ascii="Arial" w:hAnsi="Arial" w:cs="Arial"/>
          <w:color w:val="000000"/>
        </w:rPr>
        <w:t>P</w:t>
      </w:r>
      <w:r w:rsidR="0036189A" w:rsidRPr="002764F2">
        <w:rPr>
          <w:rFonts w:ascii="Arial" w:hAnsi="Arial" w:cs="Arial"/>
          <w:color w:val="000000"/>
        </w:rPr>
        <w:t>ara decretar la practica de un cateo, bastara la existencia de indicios o datos que hagan presumir, fundadamente, que las personas a quienes se trata de aprehender se hallan en el lugar donde se practicará la diligencia o que en éste se hallan los objetos materiales del delito, los instrumentos o productos del mismo, libros, papeles, documentos o cosas que puedan servir para la comprobación del delito o de la responsabilidad del inculpado</w:t>
      </w:r>
      <w:r>
        <w:rPr>
          <w:rFonts w:ascii="Arial" w:hAnsi="Arial" w:cs="Arial"/>
          <w:color w:val="000000"/>
        </w:rPr>
        <w:t xml:space="preserve"> (Art.77)</w:t>
      </w:r>
      <w:r w:rsidR="0036189A" w:rsidRPr="002764F2">
        <w:rPr>
          <w:rFonts w:ascii="Arial" w:hAnsi="Arial" w:cs="Arial"/>
          <w:color w:val="000000"/>
        </w:rPr>
        <w:t>.</w:t>
      </w:r>
    </w:p>
    <w:p w:rsidR="0036189A" w:rsidRPr="006E6CE9" w:rsidRDefault="006F25F7" w:rsidP="002764F2">
      <w:pPr>
        <w:pStyle w:val="NormalWeb"/>
        <w:tabs>
          <w:tab w:val="left" w:pos="993"/>
        </w:tabs>
        <w:spacing w:before="0" w:beforeAutospacing="0" w:after="0" w:afterAutospacing="0" w:line="360" w:lineRule="auto"/>
        <w:ind w:hanging="709"/>
        <w:jc w:val="both"/>
        <w:outlineLvl w:val="0"/>
        <w:rPr>
          <w:rFonts w:ascii="Arial" w:hAnsi="Arial" w:cs="Arial"/>
          <w:i/>
          <w:color w:val="000000"/>
        </w:rPr>
      </w:pPr>
      <w:r>
        <w:rPr>
          <w:rFonts w:ascii="Arial" w:hAnsi="Arial" w:cs="Arial"/>
          <w:color w:val="000000"/>
        </w:rPr>
        <w:tab/>
      </w:r>
      <w:r w:rsidR="002764F2">
        <w:rPr>
          <w:rFonts w:ascii="Arial" w:hAnsi="Arial" w:cs="Arial"/>
          <w:color w:val="000000"/>
        </w:rPr>
        <w:tab/>
      </w:r>
      <w:r w:rsidR="00131A93" w:rsidRPr="00131A93">
        <w:rPr>
          <w:rFonts w:ascii="Arial" w:hAnsi="Arial" w:cs="Arial"/>
          <w:color w:val="000000"/>
        </w:rPr>
        <w:t>La n</w:t>
      </w:r>
      <w:r w:rsidR="0036189A" w:rsidRPr="00131A93">
        <w:rPr>
          <w:rFonts w:ascii="Arial" w:hAnsi="Arial" w:cs="Arial"/>
          <w:color w:val="000000"/>
        </w:rPr>
        <w:t>ueva Ley Orgánica de la Procuraduría General de Justicia en su artículo 3º fracción IX, en cuanto a las atribuciones</w:t>
      </w:r>
      <w:r w:rsidR="0036189A" w:rsidRPr="006E6CE9">
        <w:rPr>
          <w:rFonts w:ascii="Arial" w:hAnsi="Arial" w:cs="Arial"/>
          <w:color w:val="000000"/>
        </w:rPr>
        <w:t xml:space="preserve"> del Ministerio Público, invocadas así </w:t>
      </w:r>
      <w:r w:rsidR="0036189A" w:rsidRPr="002764F2">
        <w:rPr>
          <w:rFonts w:ascii="Arial" w:hAnsi="Arial" w:cs="Arial"/>
          <w:color w:val="000000"/>
        </w:rPr>
        <w:t>solicitar al órgano jurisdiccional las órdenes de CATEO las medias precautorias o cautelares</w:t>
      </w:r>
      <w:r w:rsidR="0036189A" w:rsidRPr="006E6CE9">
        <w:rPr>
          <w:rFonts w:ascii="Arial" w:hAnsi="Arial" w:cs="Arial"/>
          <w:i/>
          <w:color w:val="000000"/>
        </w:rPr>
        <w:t xml:space="preserve"> que resulten procedentes, en `términos de las leyes aplicables.</w:t>
      </w:r>
    </w:p>
    <w:p w:rsidR="002764F2" w:rsidRPr="002764F2" w:rsidRDefault="002764F2" w:rsidP="002764F2">
      <w:pPr>
        <w:autoSpaceDE w:val="0"/>
        <w:autoSpaceDN w:val="0"/>
        <w:adjustRightInd w:val="0"/>
        <w:spacing w:after="0" w:line="360" w:lineRule="auto"/>
        <w:ind w:left="360"/>
        <w:jc w:val="both"/>
        <w:rPr>
          <w:rFonts w:ascii="Arial" w:hAnsi="Arial" w:cs="Arial"/>
          <w:sz w:val="24"/>
          <w:szCs w:val="24"/>
        </w:rPr>
      </w:pPr>
    </w:p>
    <w:p w:rsidR="00945AFE" w:rsidRPr="00786F4B" w:rsidRDefault="000B05D9" w:rsidP="00786F4B">
      <w:pPr>
        <w:spacing w:after="0" w:line="360" w:lineRule="auto"/>
        <w:jc w:val="both"/>
        <w:outlineLvl w:val="0"/>
        <w:rPr>
          <w:rFonts w:ascii="Arial" w:hAnsi="Arial" w:cs="Arial"/>
          <w:b/>
          <w:sz w:val="24"/>
          <w:szCs w:val="24"/>
        </w:rPr>
      </w:pPr>
      <w:r>
        <w:rPr>
          <w:rFonts w:ascii="Arial" w:hAnsi="Arial" w:cs="Arial"/>
          <w:b/>
          <w:sz w:val="24"/>
          <w:szCs w:val="24"/>
        </w:rPr>
        <w:t>1.</w:t>
      </w:r>
      <w:r w:rsidR="00786F4B">
        <w:rPr>
          <w:rFonts w:ascii="Arial" w:hAnsi="Arial" w:cs="Arial"/>
          <w:b/>
          <w:sz w:val="24"/>
          <w:szCs w:val="24"/>
        </w:rPr>
        <w:t>3.</w:t>
      </w:r>
      <w:r w:rsidR="003B4420">
        <w:rPr>
          <w:rFonts w:ascii="Arial" w:hAnsi="Arial" w:cs="Arial"/>
          <w:b/>
          <w:sz w:val="24"/>
          <w:szCs w:val="24"/>
        </w:rPr>
        <w:t xml:space="preserve"> </w:t>
      </w:r>
      <w:r w:rsidR="00B24126">
        <w:rPr>
          <w:rFonts w:ascii="Arial" w:hAnsi="Arial" w:cs="Arial"/>
          <w:b/>
          <w:sz w:val="24"/>
          <w:szCs w:val="24"/>
        </w:rPr>
        <w:t xml:space="preserve">Prevención y trámite </w:t>
      </w:r>
    </w:p>
    <w:p w:rsidR="007333F9" w:rsidRPr="00810B08" w:rsidRDefault="00DE5991" w:rsidP="00810B08">
      <w:pPr>
        <w:pStyle w:val="NormalWeb"/>
        <w:spacing w:before="0" w:beforeAutospacing="0" w:after="0" w:afterAutospacing="0" w:line="360" w:lineRule="auto"/>
        <w:jc w:val="both"/>
        <w:rPr>
          <w:rFonts w:ascii="Arial" w:hAnsi="Arial" w:cs="Arial"/>
          <w:color w:val="000000"/>
        </w:rPr>
      </w:pPr>
      <w:r w:rsidRPr="006E6CE9">
        <w:rPr>
          <w:rFonts w:ascii="Arial" w:hAnsi="Arial" w:cs="Arial"/>
          <w:color w:val="000000"/>
        </w:rPr>
        <w:t>A</w:t>
      </w:r>
      <w:r w:rsidR="00945AFE" w:rsidRPr="006E6CE9">
        <w:rPr>
          <w:rFonts w:ascii="Arial" w:hAnsi="Arial" w:cs="Arial"/>
          <w:color w:val="000000"/>
        </w:rPr>
        <w:t xml:space="preserve">creditada la personalidad y naturaleza jurídica constitucional del Ministerio Público es menester establecer la </w:t>
      </w:r>
      <w:r w:rsidR="00945AFE" w:rsidRPr="003B4420">
        <w:rPr>
          <w:rFonts w:ascii="Arial" w:hAnsi="Arial" w:cs="Arial"/>
          <w:color w:val="000000"/>
        </w:rPr>
        <w:t xml:space="preserve">competencia </w:t>
      </w:r>
      <w:r w:rsidR="00724053" w:rsidRPr="003B4420">
        <w:rPr>
          <w:rFonts w:ascii="Arial" w:hAnsi="Arial" w:cs="Arial"/>
          <w:color w:val="000000"/>
        </w:rPr>
        <w:t>y atribuciones</w:t>
      </w:r>
      <w:r w:rsidR="00724053" w:rsidRPr="006E6CE9">
        <w:rPr>
          <w:rFonts w:ascii="Arial" w:hAnsi="Arial" w:cs="Arial"/>
          <w:color w:val="000000"/>
        </w:rPr>
        <w:t xml:space="preserve"> </w:t>
      </w:r>
      <w:r w:rsidR="00945AFE" w:rsidRPr="006E6CE9">
        <w:rPr>
          <w:rFonts w:ascii="Arial" w:hAnsi="Arial" w:cs="Arial"/>
          <w:color w:val="000000"/>
        </w:rPr>
        <w:t xml:space="preserve">del mismo para la práctica de los cateos, la cual queda establecida en </w:t>
      </w:r>
      <w:r w:rsidR="00810B08">
        <w:rPr>
          <w:rFonts w:ascii="Arial" w:hAnsi="Arial" w:cs="Arial"/>
          <w:color w:val="000000"/>
        </w:rPr>
        <w:t>l</w:t>
      </w:r>
      <w:r w:rsidR="000F50E7">
        <w:rPr>
          <w:rFonts w:ascii="Arial" w:hAnsi="Arial" w:cs="Arial"/>
          <w:color w:val="000000"/>
        </w:rPr>
        <w:t xml:space="preserve">os </w:t>
      </w:r>
      <w:r w:rsidR="00810B08">
        <w:rPr>
          <w:rFonts w:ascii="Arial" w:hAnsi="Arial" w:cs="Arial"/>
          <w:color w:val="000000"/>
        </w:rPr>
        <w:t>artículo</w:t>
      </w:r>
      <w:r w:rsidR="000F50E7">
        <w:rPr>
          <w:rFonts w:ascii="Arial" w:hAnsi="Arial" w:cs="Arial"/>
          <w:color w:val="000000"/>
        </w:rPr>
        <w:t>s</w:t>
      </w:r>
      <w:r w:rsidR="00945AFE" w:rsidRPr="006E6CE9">
        <w:rPr>
          <w:rFonts w:ascii="Arial" w:hAnsi="Arial" w:cs="Arial"/>
          <w:color w:val="000000"/>
        </w:rPr>
        <w:t xml:space="preserve">152 al 161 del Código de Procedimientos Penales para el Distrito Federal, fracción I, 3º fracción VIII, 4º fracción II, 16, 24 de </w:t>
      </w:r>
      <w:r w:rsidRPr="006E6CE9">
        <w:rPr>
          <w:rFonts w:ascii="Arial" w:hAnsi="Arial" w:cs="Arial"/>
          <w:color w:val="000000"/>
        </w:rPr>
        <w:t xml:space="preserve">la Ley Orgánica del Poder Judicial Federal, </w:t>
      </w:r>
      <w:r w:rsidR="00724053" w:rsidRPr="006E6CE9">
        <w:rPr>
          <w:rFonts w:ascii="Arial" w:hAnsi="Arial" w:cs="Arial"/>
          <w:color w:val="000000"/>
        </w:rPr>
        <w:t>así</w:t>
      </w:r>
      <w:r w:rsidRPr="006E6CE9">
        <w:rPr>
          <w:rFonts w:ascii="Arial" w:hAnsi="Arial" w:cs="Arial"/>
          <w:color w:val="000000"/>
        </w:rPr>
        <w:t xml:space="preserve"> como </w:t>
      </w:r>
      <w:r w:rsidR="00724053" w:rsidRPr="006E6CE9">
        <w:rPr>
          <w:rFonts w:ascii="Arial" w:hAnsi="Arial" w:cs="Arial"/>
          <w:color w:val="000000"/>
        </w:rPr>
        <w:t>el Código de Procedimi</w:t>
      </w:r>
      <w:r w:rsidR="00993874">
        <w:rPr>
          <w:rFonts w:ascii="Arial" w:hAnsi="Arial" w:cs="Arial"/>
          <w:color w:val="000000"/>
        </w:rPr>
        <w:t>entos Penales para Veracruz, y Ley Orgánica del Poder J</w:t>
      </w:r>
      <w:r w:rsidR="00724053" w:rsidRPr="006E6CE9">
        <w:rPr>
          <w:rFonts w:ascii="Arial" w:hAnsi="Arial" w:cs="Arial"/>
          <w:color w:val="000000"/>
        </w:rPr>
        <w:t>udicial del Estado</w:t>
      </w:r>
    </w:p>
    <w:p w:rsidR="003B4420" w:rsidRDefault="00266986" w:rsidP="00810B08">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lastRenderedPageBreak/>
        <w:t>Textualmente el Código de Procedimientos Penales para el Distrito Federal en el artículo 152 previene</w:t>
      </w:r>
      <w:r w:rsidR="003B4420">
        <w:rPr>
          <w:rFonts w:ascii="Arial" w:hAnsi="Arial" w:cs="Arial"/>
          <w:color w:val="000000"/>
        </w:rPr>
        <w:t>:</w:t>
      </w:r>
    </w:p>
    <w:p w:rsidR="00266986" w:rsidRDefault="00266986" w:rsidP="00810B08">
      <w:pPr>
        <w:pStyle w:val="NormalWeb"/>
        <w:spacing w:before="0" w:beforeAutospacing="0" w:after="0" w:afterAutospacing="0" w:line="360" w:lineRule="auto"/>
        <w:ind w:firstLine="708"/>
        <w:jc w:val="both"/>
        <w:rPr>
          <w:rFonts w:ascii="Arial" w:hAnsi="Arial" w:cs="Arial"/>
          <w:i/>
          <w:color w:val="000000"/>
        </w:rPr>
      </w:pPr>
      <w:r w:rsidRPr="006E6CE9">
        <w:rPr>
          <w:rFonts w:ascii="Arial" w:hAnsi="Arial" w:cs="Arial"/>
          <w:i/>
          <w:color w:val="000000"/>
        </w:rPr>
        <w:t>El cateo sólo podrá practicarse en virtud de orden escrita, expedida por la Autoridad Judicial, en la que se exprese el lugar que ha de inspeccionarse, la persona que haya de aprehenderse o los objetos que se buscan, a los que únicamente deberá limitarse la diligencia, levantándose al concluir el acta circunstanciada, en presencia de dos testigos propuestos por el ocupante del lugar cateado o, en su ausencia negativa, por la autoridad que practique la diligencia.</w:t>
      </w:r>
    </w:p>
    <w:p w:rsidR="00E3231F" w:rsidRDefault="003B4420" w:rsidP="003B4420">
      <w:pPr>
        <w:pStyle w:val="NormalWeb"/>
        <w:spacing w:before="0" w:beforeAutospacing="0" w:after="0" w:afterAutospacing="0" w:line="360" w:lineRule="auto"/>
        <w:ind w:firstLine="708"/>
        <w:jc w:val="both"/>
        <w:outlineLvl w:val="0"/>
        <w:rPr>
          <w:rFonts w:ascii="Arial" w:hAnsi="Arial" w:cs="Arial"/>
          <w:color w:val="000000"/>
        </w:rPr>
      </w:pPr>
      <w:r w:rsidRPr="006A34EC">
        <w:rPr>
          <w:rFonts w:ascii="Arial" w:hAnsi="Arial" w:cs="Arial"/>
          <w:i/>
          <w:color w:val="000000"/>
        </w:rPr>
        <w:t>Solicitud</w:t>
      </w:r>
      <w:r w:rsidRPr="006A34EC">
        <w:rPr>
          <w:rFonts w:ascii="Arial" w:hAnsi="Arial" w:cs="Arial"/>
          <w:b/>
          <w:i/>
          <w:color w:val="000000"/>
        </w:rPr>
        <w:t>.</w:t>
      </w:r>
      <w:r>
        <w:rPr>
          <w:rFonts w:ascii="Arial" w:hAnsi="Arial" w:cs="Arial"/>
          <w:b/>
          <w:color w:val="000000"/>
        </w:rPr>
        <w:t xml:space="preserve"> </w:t>
      </w:r>
      <w:r w:rsidRPr="006A34EC">
        <w:rPr>
          <w:rFonts w:ascii="Arial" w:hAnsi="Arial" w:cs="Arial"/>
          <w:color w:val="000000"/>
        </w:rPr>
        <w:t>D</w:t>
      </w:r>
      <w:r w:rsidR="00266986" w:rsidRPr="006A34EC">
        <w:rPr>
          <w:rFonts w:ascii="Arial" w:hAnsi="Arial" w:cs="Arial"/>
          <w:color w:val="000000"/>
        </w:rPr>
        <w:t>u</w:t>
      </w:r>
      <w:r w:rsidR="00266986" w:rsidRPr="006E6CE9">
        <w:rPr>
          <w:rFonts w:ascii="Arial" w:hAnsi="Arial" w:cs="Arial"/>
          <w:color w:val="000000"/>
        </w:rPr>
        <w:t xml:space="preserve">rante las diligencias de Averiguación Previa </w:t>
      </w:r>
      <w:r w:rsidR="00810B08">
        <w:rPr>
          <w:rFonts w:ascii="Arial" w:hAnsi="Arial" w:cs="Arial"/>
          <w:color w:val="000000"/>
        </w:rPr>
        <w:t>si el Ministerio Público estima</w:t>
      </w:r>
      <w:r w:rsidR="00266986" w:rsidRPr="006E6CE9">
        <w:rPr>
          <w:rFonts w:ascii="Arial" w:hAnsi="Arial" w:cs="Arial"/>
          <w:color w:val="000000"/>
        </w:rPr>
        <w:t xml:space="preserve"> necesaria la práctica de</w:t>
      </w:r>
      <w:r w:rsidR="00C27047">
        <w:rPr>
          <w:rFonts w:ascii="Arial" w:hAnsi="Arial" w:cs="Arial"/>
          <w:color w:val="000000"/>
        </w:rPr>
        <w:t>l</w:t>
      </w:r>
      <w:r w:rsidR="00266986" w:rsidRPr="006E6CE9">
        <w:rPr>
          <w:rFonts w:ascii="Arial" w:hAnsi="Arial" w:cs="Arial"/>
          <w:color w:val="000000"/>
        </w:rPr>
        <w:t xml:space="preserve"> cateo, acudirá al Juez</w:t>
      </w:r>
      <w:r>
        <w:rPr>
          <w:rFonts w:ascii="Arial" w:hAnsi="Arial" w:cs="Arial"/>
          <w:color w:val="000000"/>
        </w:rPr>
        <w:t xml:space="preserve"> de control</w:t>
      </w:r>
      <w:r w:rsidR="00266986" w:rsidRPr="006E6CE9">
        <w:rPr>
          <w:rFonts w:ascii="Arial" w:hAnsi="Arial" w:cs="Arial"/>
          <w:color w:val="000000"/>
        </w:rPr>
        <w:t xml:space="preserve">, solicitando la </w:t>
      </w:r>
      <w:r w:rsidR="00036EC0">
        <w:rPr>
          <w:rFonts w:ascii="Arial" w:hAnsi="Arial" w:cs="Arial"/>
          <w:color w:val="000000"/>
        </w:rPr>
        <w:t>medida</w:t>
      </w:r>
      <w:r w:rsidR="00266986" w:rsidRPr="006E6CE9">
        <w:rPr>
          <w:rFonts w:ascii="Arial" w:hAnsi="Arial" w:cs="Arial"/>
          <w:color w:val="000000"/>
        </w:rPr>
        <w:t>, expresando el objeto de ella y los datos que la justifiquen. Según las circunstancias del caso</w:t>
      </w:r>
      <w:r>
        <w:rPr>
          <w:rFonts w:ascii="Arial" w:hAnsi="Arial" w:cs="Arial"/>
          <w:color w:val="000000"/>
        </w:rPr>
        <w:t xml:space="preserve"> r</w:t>
      </w:r>
      <w:r w:rsidR="00266986" w:rsidRPr="006E6CE9">
        <w:rPr>
          <w:rFonts w:ascii="Arial" w:hAnsi="Arial" w:cs="Arial"/>
          <w:color w:val="000000"/>
        </w:rPr>
        <w:t>esolverá si el cateo lo realiza su personal, el Ministerio Público o ambos.</w:t>
      </w:r>
      <w:r w:rsidR="00E3231F">
        <w:rPr>
          <w:rFonts w:ascii="Arial" w:hAnsi="Arial" w:cs="Arial"/>
          <w:color w:val="000000"/>
        </w:rPr>
        <w:t xml:space="preserve"> </w:t>
      </w:r>
    </w:p>
    <w:p w:rsidR="00036EC0" w:rsidRDefault="00266986" w:rsidP="00036EC0">
      <w:pPr>
        <w:pStyle w:val="NormalWeb"/>
        <w:numPr>
          <w:ilvl w:val="0"/>
          <w:numId w:val="14"/>
        </w:numPr>
        <w:tabs>
          <w:tab w:val="left" w:pos="2127"/>
        </w:tabs>
        <w:spacing w:before="0" w:beforeAutospacing="0" w:after="0" w:afterAutospacing="0" w:line="360" w:lineRule="auto"/>
        <w:jc w:val="both"/>
        <w:rPr>
          <w:rFonts w:ascii="Arial" w:hAnsi="Arial" w:cs="Arial"/>
          <w:color w:val="000000"/>
        </w:rPr>
      </w:pPr>
      <w:r w:rsidRPr="006E6CE9">
        <w:rPr>
          <w:rFonts w:ascii="Arial" w:hAnsi="Arial" w:cs="Arial"/>
          <w:color w:val="000000"/>
        </w:rPr>
        <w:t>Cuando sea el Ministerio Público quien practique el cateo, dará cuenta al Juez con los resultados del mismo.</w:t>
      </w:r>
      <w:r w:rsidR="00036EC0">
        <w:rPr>
          <w:rFonts w:ascii="Arial" w:hAnsi="Arial" w:cs="Arial"/>
          <w:color w:val="000000"/>
        </w:rPr>
        <w:t xml:space="preserve"> </w:t>
      </w:r>
    </w:p>
    <w:p w:rsidR="00266986" w:rsidRPr="006E6CE9" w:rsidRDefault="00266986" w:rsidP="00036EC0">
      <w:pPr>
        <w:pStyle w:val="NormalWeb"/>
        <w:numPr>
          <w:ilvl w:val="0"/>
          <w:numId w:val="14"/>
        </w:numPr>
        <w:tabs>
          <w:tab w:val="left" w:pos="2127"/>
        </w:tabs>
        <w:spacing w:before="0" w:beforeAutospacing="0" w:after="0" w:afterAutospacing="0" w:line="360" w:lineRule="auto"/>
        <w:jc w:val="both"/>
        <w:rPr>
          <w:rFonts w:ascii="Arial" w:hAnsi="Arial" w:cs="Arial"/>
          <w:color w:val="000000"/>
        </w:rPr>
      </w:pPr>
      <w:r w:rsidRPr="006E6CE9">
        <w:rPr>
          <w:rFonts w:ascii="Arial" w:hAnsi="Arial" w:cs="Arial"/>
          <w:color w:val="000000"/>
        </w:rPr>
        <w:t>El cateo debe constar por escrito expedido por la autoridad judicial debidamente fundada y motivada.</w:t>
      </w:r>
    </w:p>
    <w:p w:rsidR="00266986" w:rsidRPr="006E6CE9" w:rsidRDefault="00266986" w:rsidP="00036EC0">
      <w:pPr>
        <w:pStyle w:val="NormalWeb"/>
        <w:numPr>
          <w:ilvl w:val="0"/>
          <w:numId w:val="14"/>
        </w:numPr>
        <w:spacing w:line="360" w:lineRule="auto"/>
        <w:jc w:val="both"/>
        <w:rPr>
          <w:rFonts w:ascii="Arial" w:hAnsi="Arial" w:cs="Arial"/>
          <w:color w:val="000000"/>
        </w:rPr>
      </w:pPr>
      <w:r w:rsidRPr="006E6CE9">
        <w:rPr>
          <w:rFonts w:ascii="Arial" w:hAnsi="Arial" w:cs="Arial"/>
          <w:color w:val="000000"/>
        </w:rPr>
        <w:t xml:space="preserve">Se ha de expresar el lugar a inspeccionarse, la persona o personas que han de aprehenderse y los objetos que se buscan; </w:t>
      </w:r>
    </w:p>
    <w:p w:rsidR="00810B08" w:rsidRDefault="00266986" w:rsidP="00036EC0">
      <w:pPr>
        <w:pStyle w:val="NormalWeb"/>
        <w:numPr>
          <w:ilvl w:val="0"/>
          <w:numId w:val="14"/>
        </w:numPr>
        <w:spacing w:line="360" w:lineRule="auto"/>
        <w:jc w:val="both"/>
        <w:rPr>
          <w:rFonts w:ascii="Arial" w:hAnsi="Arial" w:cs="Arial"/>
          <w:color w:val="000000"/>
        </w:rPr>
      </w:pPr>
      <w:r w:rsidRPr="006E6CE9">
        <w:rPr>
          <w:rFonts w:ascii="Arial" w:hAnsi="Arial" w:cs="Arial"/>
          <w:color w:val="000000"/>
        </w:rPr>
        <w:t xml:space="preserve">Al concluir la diligencia se levantará acta circunstanciada en presencia de dos testigos propuestos  por el ocupante del lugar, y ante su ausencia o negativa designadas por la autoridad que practique el cateo; a dicho elemento. </w:t>
      </w:r>
    </w:p>
    <w:p w:rsidR="00810B08" w:rsidRPr="006A34EC" w:rsidRDefault="00266986" w:rsidP="006A34EC">
      <w:pPr>
        <w:pStyle w:val="NormalWeb"/>
        <w:spacing w:before="0" w:beforeAutospacing="0" w:after="0" w:afterAutospacing="0" w:line="360" w:lineRule="auto"/>
        <w:ind w:firstLine="708"/>
        <w:jc w:val="both"/>
        <w:rPr>
          <w:rFonts w:ascii="Arial" w:hAnsi="Arial" w:cs="Arial"/>
          <w:i/>
          <w:color w:val="000000"/>
        </w:rPr>
      </w:pPr>
      <w:r w:rsidRPr="006E6CE9">
        <w:rPr>
          <w:rFonts w:ascii="Arial" w:hAnsi="Arial" w:cs="Arial"/>
          <w:color w:val="000000"/>
        </w:rPr>
        <w:t xml:space="preserve">En concordancia con el segundo párrafo del citado artículo 152 debe tomarse en cuenta  que cuando el Ministerio Público durante la Averiguación Previa estime necesario la práctica </w:t>
      </w:r>
      <w:r w:rsidRPr="006A34EC">
        <w:rPr>
          <w:rFonts w:ascii="Arial" w:hAnsi="Arial" w:cs="Arial"/>
          <w:i/>
          <w:color w:val="000000"/>
        </w:rPr>
        <w:t xml:space="preserve">del cateo deberá: </w:t>
      </w:r>
    </w:p>
    <w:p w:rsidR="003B4420" w:rsidRPr="006E6CE9" w:rsidRDefault="003B4420" w:rsidP="006A34EC">
      <w:pPr>
        <w:pStyle w:val="NormalWeb"/>
        <w:spacing w:before="0" w:beforeAutospacing="0" w:after="0" w:afterAutospacing="0" w:line="360" w:lineRule="auto"/>
        <w:ind w:firstLine="708"/>
        <w:jc w:val="both"/>
        <w:rPr>
          <w:rFonts w:ascii="Arial" w:hAnsi="Arial" w:cs="Arial"/>
          <w:color w:val="000000"/>
        </w:rPr>
      </w:pPr>
      <w:r w:rsidRPr="000B05D9">
        <w:rPr>
          <w:rFonts w:ascii="Arial" w:hAnsi="Arial" w:cs="Arial"/>
          <w:i/>
          <w:color w:val="000000"/>
        </w:rPr>
        <w:lastRenderedPageBreak/>
        <w:t>Requisitos formales</w:t>
      </w:r>
      <w:r w:rsidRPr="006A34EC">
        <w:rPr>
          <w:rFonts w:ascii="Arial" w:hAnsi="Arial" w:cs="Arial"/>
          <w:i/>
          <w:color w:val="000000"/>
        </w:rPr>
        <w:t>. Pa</w:t>
      </w:r>
      <w:r w:rsidRPr="006E6CE9">
        <w:rPr>
          <w:rFonts w:ascii="Arial" w:hAnsi="Arial" w:cs="Arial"/>
          <w:color w:val="000000"/>
        </w:rPr>
        <w:t>ra justificar una orden de cateo El Ministerio Público debe considerar los requisitos formales, acreditará que obran en la Averiguación Previa datos suficientes para establecer la necesidad de la medida, debiendo formular su pedimento mediante acuerdo que habrá de canalizar a la Dirección General de Control de Procesos Penales, en términos de los artículos 3 fracción VIII, 4 fracción II, de la Ley Orgánica de la Procuraduría General de Justicia del Distrito Federal y 23 fracción V, reglamento de dicha ley</w:t>
      </w:r>
      <w:r>
        <w:rPr>
          <w:rFonts w:ascii="Arial" w:hAnsi="Arial" w:cs="Arial"/>
          <w:color w:val="000000"/>
        </w:rPr>
        <w:t>.</w:t>
      </w:r>
      <w:r w:rsidRPr="006E6CE9">
        <w:rPr>
          <w:rFonts w:ascii="Arial" w:hAnsi="Arial" w:cs="Arial"/>
          <w:color w:val="000000"/>
        </w:rPr>
        <w:t xml:space="preserve"> </w:t>
      </w:r>
    </w:p>
    <w:p w:rsidR="00036EC0" w:rsidRPr="006E6CE9" w:rsidRDefault="00F42355" w:rsidP="00DF610C">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t>El Ministerio Público remitirá</w:t>
      </w:r>
      <w:r w:rsidR="00266986" w:rsidRPr="006E6CE9">
        <w:rPr>
          <w:rFonts w:ascii="Arial" w:hAnsi="Arial" w:cs="Arial"/>
          <w:color w:val="000000"/>
        </w:rPr>
        <w:t xml:space="preserve"> de manera </w:t>
      </w:r>
      <w:r w:rsidR="00FE1A6E" w:rsidRPr="006E6CE9">
        <w:rPr>
          <w:rFonts w:ascii="Arial" w:hAnsi="Arial" w:cs="Arial"/>
          <w:color w:val="000000"/>
        </w:rPr>
        <w:t xml:space="preserve"> oportuna copia certificada de la indagatoria q</w:t>
      </w:r>
      <w:r w:rsidR="0020603A" w:rsidRPr="006E6CE9">
        <w:rPr>
          <w:rFonts w:ascii="Arial" w:hAnsi="Arial" w:cs="Arial"/>
          <w:color w:val="000000"/>
        </w:rPr>
        <w:t>u</w:t>
      </w:r>
      <w:r w:rsidR="00FE1A6E" w:rsidRPr="006E6CE9">
        <w:rPr>
          <w:rFonts w:ascii="Arial" w:hAnsi="Arial" w:cs="Arial"/>
          <w:color w:val="000000"/>
        </w:rPr>
        <w:t>e incluya informe exhaustivo de la Policía Judicial de haberse constituido en el lugar y verificado que los objetos a que se refiere la averiguación se encuentran en el domicilio en cuestión, o en su caso que la persona o personas que refiere el Juez, o bien la persona o personas que se enc</w:t>
      </w:r>
      <w:r w:rsidR="00DF610C">
        <w:rPr>
          <w:rFonts w:ascii="Arial" w:hAnsi="Arial" w:cs="Arial"/>
          <w:color w:val="000000"/>
        </w:rPr>
        <w:t xml:space="preserve">uentren privadas de su libertad, </w:t>
      </w:r>
      <w:r w:rsidR="00DF610C" w:rsidRPr="006E6CE9">
        <w:rPr>
          <w:rFonts w:ascii="Arial" w:hAnsi="Arial" w:cs="Arial"/>
          <w:color w:val="000000"/>
        </w:rPr>
        <w:t>se tiene la certeza de que se hallan en ese domicilio, de tal manera que se evidencie l</w:t>
      </w:r>
      <w:r w:rsidR="00DF610C">
        <w:rPr>
          <w:rFonts w:ascii="Arial" w:hAnsi="Arial" w:cs="Arial"/>
          <w:color w:val="000000"/>
        </w:rPr>
        <w:t xml:space="preserve">a urgencia de la orden de </w:t>
      </w:r>
      <w:r w:rsidR="00EC4DC1">
        <w:rPr>
          <w:rFonts w:ascii="Arial" w:hAnsi="Arial" w:cs="Arial"/>
          <w:color w:val="000000"/>
        </w:rPr>
        <w:t>cateo,</w:t>
      </w:r>
      <w:r w:rsidR="00EC4DC1" w:rsidRPr="006E6CE9">
        <w:rPr>
          <w:rFonts w:ascii="Arial" w:hAnsi="Arial" w:cs="Arial"/>
          <w:color w:val="000000"/>
        </w:rPr>
        <w:t xml:space="preserve"> se</w:t>
      </w:r>
      <w:r w:rsidR="00DF610C" w:rsidRPr="006E6CE9">
        <w:rPr>
          <w:rFonts w:ascii="Arial" w:hAnsi="Arial" w:cs="Arial"/>
          <w:color w:val="000000"/>
        </w:rPr>
        <w:t xml:space="preserve"> tiene la certeza de que se hallan en ese domicilio, de tal manera que se evidencie la urgencia de la orden de cateo.</w:t>
      </w:r>
    </w:p>
    <w:p w:rsidR="00FE1A6E" w:rsidRPr="006E6CE9" w:rsidRDefault="00FE1A6E" w:rsidP="00F42355">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t>Dicha solicitud que se estudiará en la Dirección General de Procesos Penales, a efecto de revisar si se reúnen los requisitos exigidos por los artículos 16 constitucional y 152 del Código de Procedimientos Penales y, en su caso, darle el trámite correspondiente formulando el pedimento que se remitirá a la Dirección de Consignaciones del Tribunal Superior de Justicia, donde se le asignará el Juzgado que por turno le corresponda.</w:t>
      </w:r>
      <w:r w:rsidR="00F42355" w:rsidRPr="006E6CE9">
        <w:rPr>
          <w:rFonts w:ascii="Arial" w:hAnsi="Arial" w:cs="Arial"/>
          <w:color w:val="000000"/>
        </w:rPr>
        <w:t xml:space="preserve"> </w:t>
      </w:r>
      <w:r w:rsidRPr="006E6CE9">
        <w:rPr>
          <w:rFonts w:ascii="Arial" w:hAnsi="Arial" w:cs="Arial"/>
          <w:color w:val="000000"/>
        </w:rPr>
        <w:t>Cuando se trate de diversas denuncias y el mismo domicilio, éstas deben tener relación entre sí y con el modus operandi de los delincuentes.</w:t>
      </w:r>
    </w:p>
    <w:p w:rsidR="00B249F1" w:rsidRDefault="00FE1A6E" w:rsidP="008825C0">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t xml:space="preserve">Recibido el pedimento por el Juez </w:t>
      </w:r>
      <w:r w:rsidR="00B249F1">
        <w:rPr>
          <w:rFonts w:ascii="Arial" w:hAnsi="Arial" w:cs="Arial"/>
          <w:color w:val="000000"/>
        </w:rPr>
        <w:t xml:space="preserve">de control </w:t>
      </w:r>
      <w:r w:rsidRPr="006E6CE9">
        <w:rPr>
          <w:rFonts w:ascii="Arial" w:hAnsi="Arial" w:cs="Arial"/>
          <w:color w:val="000000"/>
        </w:rPr>
        <w:t>deberá resolver al día siguiente sobre la solicitud</w:t>
      </w:r>
      <w:r w:rsidR="00B249F1">
        <w:rPr>
          <w:rFonts w:ascii="Arial" w:hAnsi="Arial" w:cs="Arial"/>
          <w:color w:val="000000"/>
        </w:rPr>
        <w:t xml:space="preserve"> en sentido positivo o bien negando la orden. </w:t>
      </w:r>
    </w:p>
    <w:p w:rsidR="00FE1A6E" w:rsidRPr="006E6CE9" w:rsidRDefault="00B249F1" w:rsidP="00B249F1">
      <w:pPr>
        <w:pStyle w:val="NormalWeb"/>
        <w:numPr>
          <w:ilvl w:val="0"/>
          <w:numId w:val="19"/>
        </w:numPr>
        <w:spacing w:before="0" w:beforeAutospacing="0" w:after="0" w:afterAutospacing="0" w:line="360" w:lineRule="auto"/>
        <w:jc w:val="both"/>
        <w:rPr>
          <w:rFonts w:ascii="Arial" w:hAnsi="Arial" w:cs="Arial"/>
          <w:color w:val="000000"/>
        </w:rPr>
      </w:pPr>
      <w:r>
        <w:rPr>
          <w:rFonts w:ascii="Arial" w:hAnsi="Arial" w:cs="Arial"/>
          <w:color w:val="000000"/>
        </w:rPr>
        <w:t>En caso de obsequiar la orden de cateo</w:t>
      </w:r>
      <w:r w:rsidR="00FE1A6E" w:rsidRPr="006E6CE9">
        <w:rPr>
          <w:rFonts w:ascii="Arial" w:hAnsi="Arial" w:cs="Arial"/>
          <w:color w:val="000000"/>
        </w:rPr>
        <w:t xml:space="preserve">, </w:t>
      </w:r>
      <w:r w:rsidRPr="006E6CE9">
        <w:rPr>
          <w:rFonts w:ascii="Arial" w:hAnsi="Arial" w:cs="Arial"/>
          <w:color w:val="000000"/>
        </w:rPr>
        <w:t>asenta</w:t>
      </w:r>
      <w:r>
        <w:rPr>
          <w:rFonts w:ascii="Arial" w:hAnsi="Arial" w:cs="Arial"/>
          <w:color w:val="000000"/>
        </w:rPr>
        <w:t xml:space="preserve">rá que </w:t>
      </w:r>
      <w:r w:rsidR="00FE1A6E" w:rsidRPr="006E6CE9">
        <w:rPr>
          <w:rFonts w:ascii="Arial" w:hAnsi="Arial" w:cs="Arial"/>
          <w:color w:val="000000"/>
        </w:rPr>
        <w:t xml:space="preserve">el Subdirector del Ministerio público adscrito al Reclusorio correspondiente deberá hacerse cargo del cuidado, seguimiento y gestionar pendientes para </w:t>
      </w:r>
      <w:r w:rsidR="00FE1A6E" w:rsidRPr="006E6CE9">
        <w:rPr>
          <w:rFonts w:ascii="Arial" w:hAnsi="Arial" w:cs="Arial"/>
          <w:color w:val="000000"/>
        </w:rPr>
        <w:lastRenderedPageBreak/>
        <w:t>agilizar los trámites, en caso de acordar favorablemente la solicitud de cateo.</w:t>
      </w:r>
    </w:p>
    <w:p w:rsidR="00FE1A6E" w:rsidRPr="006E6CE9" w:rsidRDefault="00FE1A6E" w:rsidP="000E2D34">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t>El Ministerio Público o el personal del Juzgado a</w:t>
      </w:r>
      <w:r w:rsidR="003024A5" w:rsidRPr="006E6CE9">
        <w:rPr>
          <w:rFonts w:ascii="Arial" w:hAnsi="Arial" w:cs="Arial"/>
          <w:color w:val="000000"/>
        </w:rPr>
        <w:t>l</w:t>
      </w:r>
      <w:r w:rsidRPr="006E6CE9">
        <w:rPr>
          <w:rFonts w:ascii="Arial" w:hAnsi="Arial" w:cs="Arial"/>
          <w:color w:val="000000"/>
        </w:rPr>
        <w:t xml:space="preserve"> practicar el cateo se auxiliar</w:t>
      </w:r>
      <w:r w:rsidR="003024A5" w:rsidRPr="006E6CE9">
        <w:rPr>
          <w:rFonts w:ascii="Arial" w:hAnsi="Arial" w:cs="Arial"/>
          <w:color w:val="000000"/>
        </w:rPr>
        <w:t>á</w:t>
      </w:r>
      <w:r w:rsidRPr="006E6CE9">
        <w:rPr>
          <w:rFonts w:ascii="Arial" w:hAnsi="Arial" w:cs="Arial"/>
          <w:color w:val="000000"/>
        </w:rPr>
        <w:t xml:space="preserve"> de agentes de la Policía Judicial y del personal necesario para efectuar satisfactoriamente la orden, </w:t>
      </w:r>
      <w:r w:rsidRPr="003B4420">
        <w:rPr>
          <w:rFonts w:ascii="Arial" w:hAnsi="Arial" w:cs="Arial"/>
          <w:color w:val="000000"/>
        </w:rPr>
        <w:t>en términos del artículo 157 del Código de Procedimientos Penales, por lo que</w:t>
      </w:r>
      <w:r w:rsidRPr="006E6CE9">
        <w:rPr>
          <w:rFonts w:ascii="Arial" w:hAnsi="Arial" w:cs="Arial"/>
          <w:color w:val="000000"/>
        </w:rPr>
        <w:t xml:space="preserve"> no debe excederse en el cumplimiento de lo autorizado, ni causar a los habitantes del lugar más molestias que las indispensables, de lo contrario podría incurrir en faltas o en algunos de los delitos señalados en el Código Penal.</w:t>
      </w:r>
    </w:p>
    <w:p w:rsidR="00FE1A6E" w:rsidRPr="006E6CE9" w:rsidRDefault="00FE1A6E" w:rsidP="008825C0">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t xml:space="preserve">Concluido el cateo se deberá de remitir el acta circunstanciada que se levante de acuerdo a lo dispuesto por la normatividad, dentro del </w:t>
      </w:r>
      <w:r w:rsidR="003024A5" w:rsidRPr="006E6CE9">
        <w:rPr>
          <w:rFonts w:ascii="Arial" w:hAnsi="Arial" w:cs="Arial"/>
          <w:color w:val="000000"/>
        </w:rPr>
        <w:t>término</w:t>
      </w:r>
      <w:r w:rsidRPr="006E6CE9">
        <w:rPr>
          <w:rFonts w:ascii="Arial" w:hAnsi="Arial" w:cs="Arial"/>
          <w:color w:val="000000"/>
        </w:rPr>
        <w:t xml:space="preserve"> señalado por el Juez otorgante.</w:t>
      </w:r>
    </w:p>
    <w:p w:rsidR="00FE1A6E" w:rsidRPr="006E6CE9" w:rsidRDefault="00FE1A6E" w:rsidP="00821922">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t>Si durante la práctica del cateo se encuentran drogas o armas prohibidas no incluidas en la solicitud de la orden de ca</w:t>
      </w:r>
      <w:r w:rsidR="00F42355" w:rsidRPr="006E6CE9">
        <w:rPr>
          <w:rFonts w:ascii="Arial" w:hAnsi="Arial" w:cs="Arial"/>
          <w:color w:val="000000"/>
        </w:rPr>
        <w:t>teo, se procederá conforme a lo</w:t>
      </w:r>
      <w:r w:rsidRPr="006E6CE9">
        <w:rPr>
          <w:rFonts w:ascii="Arial" w:hAnsi="Arial" w:cs="Arial"/>
          <w:color w:val="000000"/>
        </w:rPr>
        <w:t xml:space="preserve"> </w:t>
      </w:r>
      <w:r w:rsidR="00F42355" w:rsidRPr="006E6CE9">
        <w:rPr>
          <w:rFonts w:ascii="Arial" w:hAnsi="Arial" w:cs="Arial"/>
          <w:color w:val="000000"/>
        </w:rPr>
        <w:t xml:space="preserve">dispuesto en los artículos </w:t>
      </w:r>
      <w:r w:rsidRPr="006E6CE9">
        <w:rPr>
          <w:rFonts w:ascii="Arial" w:hAnsi="Arial" w:cs="Arial"/>
          <w:color w:val="000000"/>
        </w:rPr>
        <w:t xml:space="preserve">156 y 161 del Código </w:t>
      </w:r>
      <w:r w:rsidR="00F42355" w:rsidRPr="006E6CE9">
        <w:rPr>
          <w:rFonts w:ascii="Arial" w:hAnsi="Arial" w:cs="Arial"/>
          <w:color w:val="000000"/>
        </w:rPr>
        <w:t xml:space="preserve">Federal </w:t>
      </w:r>
      <w:r w:rsidRPr="006E6CE9">
        <w:rPr>
          <w:rFonts w:ascii="Arial" w:hAnsi="Arial" w:cs="Arial"/>
          <w:color w:val="000000"/>
        </w:rPr>
        <w:t>de Procedimientos Penales.</w:t>
      </w:r>
    </w:p>
    <w:p w:rsidR="00FE1A6E" w:rsidRPr="006E6CE9" w:rsidRDefault="00B249F1" w:rsidP="00B24126">
      <w:pPr>
        <w:pStyle w:val="NormalWeb"/>
        <w:spacing w:before="0" w:beforeAutospacing="0" w:after="0" w:afterAutospacing="0" w:line="360" w:lineRule="auto"/>
        <w:ind w:firstLine="708"/>
        <w:jc w:val="both"/>
        <w:rPr>
          <w:rFonts w:ascii="Arial" w:hAnsi="Arial" w:cs="Arial"/>
          <w:color w:val="000000"/>
        </w:rPr>
      </w:pPr>
      <w:r>
        <w:rPr>
          <w:rFonts w:ascii="Arial" w:hAnsi="Arial" w:cs="Arial"/>
          <w:color w:val="000000"/>
        </w:rPr>
        <w:t xml:space="preserve">En caso de que el </w:t>
      </w:r>
      <w:r w:rsidR="00FE1A6E" w:rsidRPr="006E6CE9">
        <w:rPr>
          <w:rFonts w:ascii="Arial" w:hAnsi="Arial" w:cs="Arial"/>
          <w:color w:val="000000"/>
        </w:rPr>
        <w:t xml:space="preserve">Juez </w:t>
      </w:r>
      <w:r>
        <w:rPr>
          <w:rFonts w:ascii="Arial" w:hAnsi="Arial" w:cs="Arial"/>
          <w:color w:val="000000"/>
        </w:rPr>
        <w:t xml:space="preserve">niegue </w:t>
      </w:r>
      <w:r w:rsidR="00FE1A6E" w:rsidRPr="006E6CE9">
        <w:rPr>
          <w:rFonts w:ascii="Arial" w:hAnsi="Arial" w:cs="Arial"/>
          <w:color w:val="000000"/>
        </w:rPr>
        <w:t>la orden de cateo, éste habrá de expresarlo por auto exponiendo sus razones y motivos, auto que se remitirá a la Dirección General de Control de Procesos donde, y en presencia del agente del Ministerio Público investigador que lo solicitó, se estudiará conjuntamente y se procederá a corregir las fallas o deficiencias detectadas, y hecho esto, se podrá promover de nueva cuenta el pedimento reuniendo los requisitos y elementos que señala el juez en su auto que negó el cateo solicitado.</w:t>
      </w:r>
    </w:p>
    <w:p w:rsidR="00FE1A6E" w:rsidRDefault="00FE1A6E" w:rsidP="000E2D34">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t xml:space="preserve">Cuando la solicitud de cateo es para el cumplimiento de una orden de aprehensión o reaprehensión por </w:t>
      </w:r>
      <w:r w:rsidR="000E2D34" w:rsidRPr="006E6CE9">
        <w:rPr>
          <w:rFonts w:ascii="Arial" w:hAnsi="Arial" w:cs="Arial"/>
          <w:color w:val="000000"/>
        </w:rPr>
        <w:t xml:space="preserve">estar </w:t>
      </w:r>
      <w:r w:rsidRPr="006E6CE9">
        <w:rPr>
          <w:rFonts w:ascii="Arial" w:hAnsi="Arial" w:cs="Arial"/>
          <w:color w:val="000000"/>
        </w:rPr>
        <w:t>localiza</w:t>
      </w:r>
      <w:r w:rsidR="000E2D34" w:rsidRPr="006E6CE9">
        <w:rPr>
          <w:rFonts w:ascii="Arial" w:hAnsi="Arial" w:cs="Arial"/>
          <w:color w:val="000000"/>
        </w:rPr>
        <w:t xml:space="preserve">da una </w:t>
      </w:r>
      <w:r w:rsidRPr="006E6CE9">
        <w:rPr>
          <w:rFonts w:ascii="Arial" w:hAnsi="Arial" w:cs="Arial"/>
          <w:color w:val="000000"/>
        </w:rPr>
        <w:t>persona en el interior de un domicilio, el formato de solicitud se enviará directamente al Ministerio Público adscrito al Juzgado Penal para que lo firme y exhiba al Juzgador, tomando en consideración que se requiere copia certificada de la indagatoria e informe de la Policía Judicial que exprese que el probable responsable se encuentre en el interior del domicilio.</w:t>
      </w:r>
    </w:p>
    <w:p w:rsidR="00821922" w:rsidRPr="006E6CE9" w:rsidRDefault="000B05D9" w:rsidP="00825943">
      <w:pPr>
        <w:pStyle w:val="NormalWeb"/>
        <w:spacing w:before="0" w:beforeAutospacing="0" w:after="0" w:afterAutospacing="0" w:line="360" w:lineRule="auto"/>
        <w:jc w:val="both"/>
        <w:outlineLvl w:val="0"/>
        <w:rPr>
          <w:rFonts w:ascii="Arial" w:hAnsi="Arial" w:cs="Arial"/>
          <w:b/>
          <w:color w:val="000000"/>
        </w:rPr>
      </w:pPr>
      <w:r>
        <w:rPr>
          <w:rFonts w:ascii="Arial" w:hAnsi="Arial" w:cs="Arial"/>
          <w:b/>
          <w:color w:val="000000"/>
        </w:rPr>
        <w:lastRenderedPageBreak/>
        <w:t>1.</w:t>
      </w:r>
      <w:r w:rsidR="00B249F1">
        <w:rPr>
          <w:rFonts w:ascii="Arial" w:hAnsi="Arial" w:cs="Arial"/>
          <w:b/>
          <w:color w:val="000000"/>
        </w:rPr>
        <w:t>4</w:t>
      </w:r>
      <w:r w:rsidR="00413EE1" w:rsidRPr="006E6CE9">
        <w:rPr>
          <w:rFonts w:ascii="Arial" w:hAnsi="Arial" w:cs="Arial"/>
          <w:b/>
          <w:color w:val="000000"/>
        </w:rPr>
        <w:t>.</w:t>
      </w:r>
      <w:r w:rsidR="008376B8" w:rsidRPr="006E6CE9">
        <w:rPr>
          <w:rFonts w:ascii="Arial" w:hAnsi="Arial" w:cs="Arial"/>
          <w:b/>
          <w:color w:val="000000"/>
        </w:rPr>
        <w:t xml:space="preserve"> Orden</w:t>
      </w:r>
      <w:r w:rsidR="00821922" w:rsidRPr="006E6CE9">
        <w:rPr>
          <w:rFonts w:ascii="Arial" w:hAnsi="Arial" w:cs="Arial"/>
          <w:b/>
          <w:color w:val="000000"/>
        </w:rPr>
        <w:t xml:space="preserve"> de cateo por exhorto</w:t>
      </w:r>
    </w:p>
    <w:p w:rsidR="00FE1A6E" w:rsidRPr="006E6CE9" w:rsidRDefault="00FE1A6E" w:rsidP="00821922">
      <w:pPr>
        <w:pStyle w:val="NormalWeb"/>
        <w:spacing w:before="0" w:beforeAutospacing="0" w:after="0" w:afterAutospacing="0" w:line="360" w:lineRule="auto"/>
        <w:jc w:val="both"/>
        <w:rPr>
          <w:rFonts w:ascii="Arial" w:hAnsi="Arial" w:cs="Arial"/>
          <w:color w:val="000000"/>
        </w:rPr>
      </w:pPr>
      <w:r w:rsidRPr="006E6CE9">
        <w:rPr>
          <w:rFonts w:ascii="Arial" w:hAnsi="Arial" w:cs="Arial"/>
          <w:color w:val="000000"/>
        </w:rPr>
        <w:t>Si la orden de cateo a solicitar es por exhorto, se requiere, además anexar copia del oficio de colaboración que firmaron los Procuradores de Justicia de los Diversos Estados, y el Procurador General de la República.</w:t>
      </w:r>
    </w:p>
    <w:p w:rsidR="00FE1A6E" w:rsidRPr="006E6CE9" w:rsidRDefault="00FE1A6E" w:rsidP="00BA0CEB">
      <w:pPr>
        <w:pStyle w:val="NormalWeb"/>
        <w:spacing w:before="0" w:beforeAutospacing="0" w:after="0" w:afterAutospacing="0" w:line="360" w:lineRule="auto"/>
        <w:ind w:firstLine="567"/>
        <w:jc w:val="both"/>
        <w:rPr>
          <w:rFonts w:ascii="Arial" w:hAnsi="Arial" w:cs="Arial"/>
          <w:color w:val="000000"/>
        </w:rPr>
      </w:pPr>
      <w:r w:rsidRPr="006E6CE9">
        <w:rPr>
          <w:rFonts w:ascii="Arial" w:hAnsi="Arial" w:cs="Arial"/>
          <w:color w:val="000000"/>
        </w:rPr>
        <w:t>En caso de lograrse la aprehensión o reaprehensión de alguno o algunos requeridos por el Mandamiento Judicial, éstos deberá</w:t>
      </w:r>
      <w:r w:rsidR="00F42355" w:rsidRPr="006E6CE9">
        <w:rPr>
          <w:rFonts w:ascii="Arial" w:hAnsi="Arial" w:cs="Arial"/>
          <w:color w:val="000000"/>
        </w:rPr>
        <w:t>n</w:t>
      </w:r>
      <w:r w:rsidRPr="006E6CE9">
        <w:rPr>
          <w:rFonts w:ascii="Arial" w:hAnsi="Arial" w:cs="Arial"/>
          <w:color w:val="000000"/>
        </w:rPr>
        <w:t xml:space="preserve"> ser puestos de inmediato a disposición del Juez del conocimiento, por el personal ejecutante, dándose aviso de inmediato a la Dirección de Control de Procesos para la cancelación del mandamiento judicial y así evitar caer en responsabilidades, duplicidades o negaciones de ordenes de cateo, por ya haber sido cumplida ésta</w:t>
      </w:r>
      <w:r w:rsidR="00821922" w:rsidRPr="006E6CE9">
        <w:rPr>
          <w:rFonts w:ascii="Arial" w:hAnsi="Arial" w:cs="Arial"/>
          <w:color w:val="000000"/>
        </w:rPr>
        <w:t xml:space="preserve"> disposición</w:t>
      </w:r>
      <w:r w:rsidR="006A34EC">
        <w:rPr>
          <w:rStyle w:val="Refdenotaalpie"/>
          <w:rFonts w:ascii="Arial" w:hAnsi="Arial" w:cs="Arial"/>
          <w:color w:val="000000"/>
        </w:rPr>
        <w:footnoteReference w:id="9"/>
      </w:r>
      <w:r w:rsidR="006A34EC">
        <w:rPr>
          <w:rFonts w:ascii="Arial" w:hAnsi="Arial" w:cs="Arial"/>
          <w:color w:val="000000"/>
        </w:rPr>
        <w:t>.</w:t>
      </w:r>
    </w:p>
    <w:p w:rsidR="008825C0" w:rsidRPr="005B6797" w:rsidRDefault="008825C0" w:rsidP="005B6797">
      <w:pPr>
        <w:pStyle w:val="NormalWeb"/>
        <w:spacing w:before="0" w:beforeAutospacing="0" w:after="0" w:afterAutospacing="0" w:line="360" w:lineRule="auto"/>
        <w:jc w:val="both"/>
        <w:rPr>
          <w:rFonts w:ascii="Arial" w:hAnsi="Arial" w:cs="Arial"/>
          <w:color w:val="000000"/>
        </w:rPr>
      </w:pPr>
    </w:p>
    <w:p w:rsidR="00D86978" w:rsidRPr="006A34EC" w:rsidRDefault="006A34EC" w:rsidP="006A34EC">
      <w:pPr>
        <w:pStyle w:val="NormalWeb"/>
        <w:spacing w:before="0" w:beforeAutospacing="0" w:after="0" w:afterAutospacing="0" w:line="360" w:lineRule="auto"/>
        <w:jc w:val="both"/>
        <w:outlineLvl w:val="0"/>
        <w:rPr>
          <w:rFonts w:ascii="Arial" w:hAnsi="Arial" w:cs="Arial"/>
          <w:b/>
          <w:color w:val="000000"/>
        </w:rPr>
      </w:pPr>
      <w:r>
        <w:rPr>
          <w:rFonts w:ascii="Arial" w:hAnsi="Arial" w:cs="Arial"/>
          <w:b/>
          <w:bCs/>
          <w:color w:val="000000"/>
        </w:rPr>
        <w:t>1.5. Cateo</w:t>
      </w:r>
      <w:r w:rsidR="00DE491B">
        <w:rPr>
          <w:rFonts w:ascii="Arial" w:hAnsi="Arial" w:cs="Arial"/>
          <w:b/>
          <w:bCs/>
          <w:color w:val="000000"/>
        </w:rPr>
        <w:t xml:space="preserve">, </w:t>
      </w:r>
      <w:r w:rsidR="00DE491B" w:rsidRPr="006A34EC">
        <w:rPr>
          <w:rFonts w:ascii="Arial" w:hAnsi="Arial" w:cs="Arial"/>
          <w:b/>
          <w:color w:val="000000"/>
        </w:rPr>
        <w:t xml:space="preserve">decomiso y aseguramiento </w:t>
      </w:r>
    </w:p>
    <w:p w:rsidR="008A471B" w:rsidRDefault="008A471B" w:rsidP="006A34EC">
      <w:pPr>
        <w:pStyle w:val="NormalWeb"/>
        <w:spacing w:before="0" w:beforeAutospacing="0" w:after="0" w:afterAutospacing="0" w:line="360" w:lineRule="auto"/>
        <w:jc w:val="both"/>
        <w:outlineLvl w:val="0"/>
        <w:rPr>
          <w:rFonts w:ascii="Arial" w:hAnsi="Arial" w:cs="Arial"/>
        </w:rPr>
      </w:pPr>
      <w:r w:rsidRPr="006A34EC">
        <w:rPr>
          <w:rFonts w:ascii="Arial" w:hAnsi="Arial" w:cs="Arial"/>
          <w:color w:val="000000"/>
        </w:rPr>
        <w:t>Con la finalidad de afectar</w:t>
      </w:r>
      <w:r w:rsidRPr="00ED7CDD">
        <w:rPr>
          <w:rFonts w:ascii="Arial" w:hAnsi="Arial" w:cs="Arial"/>
        </w:rPr>
        <w:t xml:space="preserve"> los bienes que provienen de la delincuencia</w:t>
      </w:r>
      <w:r>
        <w:rPr>
          <w:rFonts w:ascii="Arial" w:hAnsi="Arial" w:cs="Arial"/>
        </w:rPr>
        <w:t xml:space="preserve"> y reforzar </w:t>
      </w:r>
      <w:r w:rsidRPr="00ED7CDD">
        <w:rPr>
          <w:rFonts w:ascii="Arial" w:hAnsi="Arial" w:cs="Arial"/>
        </w:rPr>
        <w:t xml:space="preserve">figuras jurídicas como </w:t>
      </w:r>
      <w:r w:rsidRPr="003879D3">
        <w:rPr>
          <w:rFonts w:ascii="Arial" w:hAnsi="Arial" w:cs="Arial"/>
          <w:i/>
        </w:rPr>
        <w:t>el decomiso</w:t>
      </w:r>
      <w:r w:rsidRPr="00ED7CDD">
        <w:rPr>
          <w:rFonts w:ascii="Arial" w:hAnsi="Arial" w:cs="Arial"/>
        </w:rPr>
        <w:t xml:space="preserve"> y </w:t>
      </w:r>
      <w:r w:rsidRPr="003879D3">
        <w:rPr>
          <w:rFonts w:ascii="Arial" w:hAnsi="Arial" w:cs="Arial"/>
          <w:i/>
        </w:rPr>
        <w:t>el aseguramiento de bienes</w:t>
      </w:r>
      <w:r>
        <w:rPr>
          <w:rFonts w:ascii="Arial" w:hAnsi="Arial" w:cs="Arial"/>
          <w:i/>
        </w:rPr>
        <w:t xml:space="preserve"> la </w:t>
      </w:r>
      <w:r>
        <w:rPr>
          <w:rFonts w:ascii="Arial" w:hAnsi="Arial" w:cs="Arial"/>
        </w:rPr>
        <w:t>Asamblea Legislativa del Distrito Federal, acorde a las facultades que le confiere el artículo 122, Base Primera, V, de la Constitución Federal</w:t>
      </w:r>
      <w:r w:rsidRPr="00775FA2">
        <w:rPr>
          <w:rFonts w:ascii="Arial" w:hAnsi="Arial" w:cs="Arial"/>
        </w:rPr>
        <w:t xml:space="preserve"> expide la Ley</w:t>
      </w:r>
      <w:r>
        <w:rPr>
          <w:rFonts w:ascii="Arial" w:hAnsi="Arial" w:cs="Arial"/>
        </w:rPr>
        <w:t xml:space="preserve"> de Extinción de dominio y delincuencia organizada (</w:t>
      </w:r>
      <w:r w:rsidR="005B6797">
        <w:rPr>
          <w:rFonts w:ascii="Arial" w:hAnsi="Arial" w:cs="Arial"/>
        </w:rPr>
        <w:t>G.O del D.F 8 de</w:t>
      </w:r>
      <w:r>
        <w:rPr>
          <w:rFonts w:ascii="Arial" w:hAnsi="Arial" w:cs="Arial"/>
        </w:rPr>
        <w:t xml:space="preserve"> diciembre de 2008).</w:t>
      </w:r>
    </w:p>
    <w:p w:rsidR="008A471B" w:rsidRDefault="005B6797" w:rsidP="008A471B">
      <w:pPr>
        <w:spacing w:line="360" w:lineRule="auto"/>
        <w:ind w:firstLine="708"/>
        <w:jc w:val="both"/>
        <w:rPr>
          <w:rFonts w:ascii="Arial" w:hAnsi="Arial" w:cs="Arial"/>
          <w:sz w:val="24"/>
          <w:szCs w:val="24"/>
        </w:rPr>
      </w:pPr>
      <w:r>
        <w:rPr>
          <w:rFonts w:ascii="Arial" w:hAnsi="Arial" w:cs="Arial"/>
          <w:sz w:val="24"/>
          <w:szCs w:val="24"/>
        </w:rPr>
        <w:t xml:space="preserve">La cual fue reformada </w:t>
      </w:r>
      <w:r w:rsidR="008A471B">
        <w:rPr>
          <w:rFonts w:ascii="Arial" w:hAnsi="Arial" w:cs="Arial"/>
          <w:sz w:val="24"/>
          <w:szCs w:val="24"/>
        </w:rPr>
        <w:t xml:space="preserve">el 30 de </w:t>
      </w:r>
      <w:r w:rsidR="008A471B" w:rsidRPr="00ED7CDD">
        <w:rPr>
          <w:rFonts w:ascii="Arial" w:hAnsi="Arial" w:cs="Arial"/>
          <w:sz w:val="24"/>
          <w:szCs w:val="24"/>
        </w:rPr>
        <w:t>junio de 2010</w:t>
      </w:r>
      <w:r w:rsidR="008A471B">
        <w:rPr>
          <w:rFonts w:ascii="Arial" w:hAnsi="Arial" w:cs="Arial"/>
          <w:sz w:val="24"/>
          <w:szCs w:val="24"/>
        </w:rPr>
        <w:t xml:space="preserve">, para </w:t>
      </w:r>
      <w:r w:rsidR="00A41AE6">
        <w:rPr>
          <w:rFonts w:ascii="Arial" w:hAnsi="Arial" w:cs="Arial"/>
          <w:sz w:val="24"/>
          <w:szCs w:val="24"/>
        </w:rPr>
        <w:t xml:space="preserve">confiscar </w:t>
      </w:r>
      <w:r w:rsidR="008A471B" w:rsidRPr="00ED7CDD">
        <w:rPr>
          <w:rFonts w:ascii="Arial" w:hAnsi="Arial" w:cs="Arial"/>
          <w:sz w:val="24"/>
          <w:szCs w:val="24"/>
        </w:rPr>
        <w:t>bienes a quienes incurran en encubrimiento, receptación o favorecimiento</w:t>
      </w:r>
      <w:r w:rsidR="008A471B">
        <w:rPr>
          <w:rFonts w:ascii="Arial" w:hAnsi="Arial" w:cs="Arial"/>
          <w:sz w:val="24"/>
          <w:szCs w:val="24"/>
        </w:rPr>
        <w:t xml:space="preserve"> </w:t>
      </w:r>
      <w:r>
        <w:rPr>
          <w:rFonts w:ascii="Arial" w:hAnsi="Arial" w:cs="Arial"/>
          <w:sz w:val="24"/>
          <w:szCs w:val="24"/>
        </w:rPr>
        <w:t xml:space="preserve">con </w:t>
      </w:r>
      <w:r w:rsidR="008A471B">
        <w:rPr>
          <w:rFonts w:ascii="Arial" w:hAnsi="Arial" w:cs="Arial"/>
          <w:sz w:val="24"/>
          <w:szCs w:val="24"/>
        </w:rPr>
        <w:t xml:space="preserve"> </w:t>
      </w:r>
      <w:r w:rsidR="008A471B" w:rsidRPr="00ED7CDD">
        <w:rPr>
          <w:rFonts w:ascii="Arial" w:hAnsi="Arial" w:cs="Arial"/>
          <w:sz w:val="24"/>
          <w:szCs w:val="24"/>
        </w:rPr>
        <w:t xml:space="preserve">declaraciones falsas ante el Ministerio Público y ante jueces. </w:t>
      </w:r>
      <w:r w:rsidR="008A471B">
        <w:rPr>
          <w:rFonts w:ascii="Arial" w:hAnsi="Arial" w:cs="Arial"/>
          <w:sz w:val="24"/>
          <w:szCs w:val="24"/>
        </w:rPr>
        <w:t xml:space="preserve">Previendo </w:t>
      </w:r>
      <w:r w:rsidR="008A471B" w:rsidRPr="00ED7CDD">
        <w:rPr>
          <w:rFonts w:ascii="Arial" w:hAnsi="Arial" w:cs="Arial"/>
          <w:sz w:val="24"/>
          <w:szCs w:val="24"/>
        </w:rPr>
        <w:t xml:space="preserve">sanciones </w:t>
      </w:r>
      <w:r w:rsidR="008A471B">
        <w:rPr>
          <w:rFonts w:ascii="Arial" w:hAnsi="Arial" w:cs="Arial"/>
          <w:sz w:val="24"/>
          <w:szCs w:val="24"/>
        </w:rPr>
        <w:t xml:space="preserve">que </w:t>
      </w:r>
      <w:r w:rsidR="008A471B" w:rsidRPr="00ED7CDD">
        <w:rPr>
          <w:rFonts w:ascii="Arial" w:hAnsi="Arial" w:cs="Arial"/>
          <w:sz w:val="24"/>
          <w:szCs w:val="24"/>
        </w:rPr>
        <w:t>se pueden agravar de 4 a 10 años de prisión y multa de 200 hasta mil días de salario</w:t>
      </w:r>
      <w:r w:rsidR="008A471B">
        <w:rPr>
          <w:rFonts w:ascii="Arial" w:hAnsi="Arial" w:cs="Arial"/>
          <w:sz w:val="24"/>
          <w:szCs w:val="24"/>
        </w:rPr>
        <w:t xml:space="preserve"> en </w:t>
      </w:r>
      <w:r w:rsidR="008A471B" w:rsidRPr="00ED7CDD">
        <w:rPr>
          <w:rFonts w:ascii="Arial" w:hAnsi="Arial" w:cs="Arial"/>
          <w:sz w:val="24"/>
          <w:szCs w:val="24"/>
        </w:rPr>
        <w:t>delitos patrimoniales como el robo de vehículos y la extorsión</w:t>
      </w:r>
      <w:r w:rsidR="008A471B">
        <w:rPr>
          <w:rFonts w:ascii="Arial" w:hAnsi="Arial" w:cs="Arial"/>
          <w:sz w:val="24"/>
          <w:szCs w:val="24"/>
        </w:rPr>
        <w:t>.</w:t>
      </w:r>
      <w:r w:rsidR="006A34EC">
        <w:rPr>
          <w:rFonts w:ascii="Arial" w:hAnsi="Arial" w:cs="Arial"/>
          <w:sz w:val="24"/>
          <w:szCs w:val="24"/>
        </w:rPr>
        <w:t xml:space="preserve"> </w:t>
      </w:r>
      <w:r w:rsidR="008A471B">
        <w:rPr>
          <w:rFonts w:ascii="Arial" w:hAnsi="Arial" w:cs="Arial"/>
          <w:sz w:val="24"/>
          <w:szCs w:val="24"/>
        </w:rPr>
        <w:t>Entre los principales cambios se encuentran los siguientes:</w:t>
      </w:r>
    </w:p>
    <w:p w:rsidR="008A471B" w:rsidRDefault="008A471B" w:rsidP="008A471B">
      <w:pPr>
        <w:spacing w:line="360" w:lineRule="auto"/>
        <w:ind w:firstLine="708"/>
        <w:jc w:val="both"/>
        <w:rPr>
          <w:rFonts w:ascii="Arial" w:hAnsi="Arial" w:cs="Arial"/>
          <w:sz w:val="24"/>
          <w:szCs w:val="24"/>
        </w:rPr>
      </w:pPr>
      <w:r>
        <w:rPr>
          <w:rFonts w:ascii="Arial" w:hAnsi="Arial" w:cs="Arial"/>
          <w:sz w:val="24"/>
          <w:szCs w:val="24"/>
        </w:rPr>
        <w:t xml:space="preserve">1. Modifica </w:t>
      </w:r>
      <w:r w:rsidRPr="00ED7CDD">
        <w:rPr>
          <w:rFonts w:ascii="Arial" w:hAnsi="Arial" w:cs="Arial"/>
          <w:sz w:val="24"/>
          <w:szCs w:val="24"/>
        </w:rPr>
        <w:t>el concepto de delincuencia organizada</w:t>
      </w:r>
      <w:r>
        <w:rPr>
          <w:rFonts w:ascii="Arial" w:hAnsi="Arial" w:cs="Arial"/>
          <w:sz w:val="24"/>
          <w:szCs w:val="24"/>
        </w:rPr>
        <w:t>;</w:t>
      </w:r>
    </w:p>
    <w:p w:rsidR="008A471B" w:rsidRDefault="008A471B" w:rsidP="008A471B">
      <w:pPr>
        <w:spacing w:line="360" w:lineRule="auto"/>
        <w:ind w:left="709"/>
        <w:jc w:val="both"/>
        <w:rPr>
          <w:rFonts w:ascii="Arial" w:hAnsi="Arial" w:cs="Arial"/>
          <w:sz w:val="24"/>
          <w:szCs w:val="24"/>
        </w:rPr>
      </w:pPr>
      <w:r>
        <w:rPr>
          <w:rFonts w:ascii="Arial" w:hAnsi="Arial" w:cs="Arial"/>
          <w:sz w:val="24"/>
          <w:szCs w:val="24"/>
        </w:rPr>
        <w:lastRenderedPageBreak/>
        <w:t>2. Adiciona los a</w:t>
      </w:r>
      <w:r w:rsidRPr="00ED7CDD">
        <w:rPr>
          <w:rFonts w:ascii="Arial" w:hAnsi="Arial" w:cs="Arial"/>
          <w:sz w:val="24"/>
          <w:szCs w:val="24"/>
        </w:rPr>
        <w:t>rtículos 54, 55 y 250 del Código Penal para el Distrito Federal</w:t>
      </w:r>
      <w:r>
        <w:rPr>
          <w:rFonts w:ascii="Arial" w:hAnsi="Arial" w:cs="Arial"/>
          <w:sz w:val="24"/>
          <w:szCs w:val="24"/>
        </w:rPr>
        <w:t xml:space="preserve">; y </w:t>
      </w:r>
      <w:r w:rsidRPr="00ED7CDD">
        <w:rPr>
          <w:rFonts w:ascii="Arial" w:hAnsi="Arial" w:cs="Arial"/>
          <w:sz w:val="24"/>
          <w:szCs w:val="24"/>
        </w:rPr>
        <w:t>36, fracción VII, 39, fracción IV, 44, fracción V, 46, fracción III de la Ley de Ejecución de Sanciones Penales para el Distrito Federal</w:t>
      </w:r>
      <w:r>
        <w:rPr>
          <w:rFonts w:ascii="Arial" w:hAnsi="Arial" w:cs="Arial"/>
          <w:sz w:val="24"/>
          <w:szCs w:val="24"/>
        </w:rPr>
        <w:t xml:space="preserve">; y </w:t>
      </w:r>
      <w:r w:rsidRPr="00ED7CDD">
        <w:rPr>
          <w:rFonts w:ascii="Arial" w:hAnsi="Arial" w:cs="Arial"/>
          <w:sz w:val="24"/>
          <w:szCs w:val="24"/>
        </w:rPr>
        <w:t xml:space="preserve"> 273 Bis y Bis I, II y III del Código Penal del D.F.</w:t>
      </w:r>
      <w:r>
        <w:rPr>
          <w:rFonts w:ascii="Arial" w:hAnsi="Arial" w:cs="Arial"/>
          <w:sz w:val="24"/>
          <w:szCs w:val="24"/>
        </w:rPr>
        <w:t xml:space="preserve"> </w:t>
      </w:r>
    </w:p>
    <w:p w:rsidR="008A471B" w:rsidRPr="00ED7CDD" w:rsidRDefault="008A471B" w:rsidP="008A471B">
      <w:pPr>
        <w:spacing w:line="360" w:lineRule="auto"/>
        <w:ind w:left="709"/>
        <w:jc w:val="both"/>
        <w:rPr>
          <w:rFonts w:ascii="Arial" w:hAnsi="Arial" w:cs="Arial"/>
          <w:sz w:val="24"/>
          <w:szCs w:val="24"/>
        </w:rPr>
      </w:pPr>
      <w:r>
        <w:rPr>
          <w:rFonts w:ascii="Arial" w:hAnsi="Arial" w:cs="Arial"/>
          <w:sz w:val="24"/>
          <w:szCs w:val="24"/>
        </w:rPr>
        <w:t>3. Atribuye a</w:t>
      </w:r>
      <w:r w:rsidRPr="00ED7CDD">
        <w:rPr>
          <w:rFonts w:ascii="Arial" w:hAnsi="Arial" w:cs="Arial"/>
          <w:sz w:val="24"/>
          <w:szCs w:val="24"/>
        </w:rPr>
        <w:t xml:space="preserve"> la Oficialía Mayor</w:t>
      </w:r>
      <w:r>
        <w:rPr>
          <w:rFonts w:ascii="Arial" w:hAnsi="Arial" w:cs="Arial"/>
          <w:sz w:val="24"/>
          <w:szCs w:val="24"/>
        </w:rPr>
        <w:t xml:space="preserve"> de la Procuraduría General de Justicia del DF</w:t>
      </w:r>
      <w:r w:rsidRPr="00ED7CDD">
        <w:rPr>
          <w:rFonts w:ascii="Arial" w:hAnsi="Arial" w:cs="Arial"/>
          <w:sz w:val="24"/>
          <w:szCs w:val="24"/>
        </w:rPr>
        <w:t xml:space="preserve"> la facultad de resguardar bienes inmuebles y de iniciar a los delincuentes un proceso de extinción de dominio a través de boletín.</w:t>
      </w:r>
    </w:p>
    <w:p w:rsidR="00872926" w:rsidRDefault="008A471B" w:rsidP="005B6797">
      <w:pPr>
        <w:spacing w:line="360" w:lineRule="auto"/>
        <w:ind w:firstLine="708"/>
        <w:jc w:val="both"/>
        <w:rPr>
          <w:rFonts w:ascii="Arial" w:hAnsi="Arial" w:cs="Arial"/>
          <w:sz w:val="24"/>
          <w:szCs w:val="24"/>
        </w:rPr>
      </w:pPr>
      <w:r>
        <w:rPr>
          <w:rFonts w:ascii="Arial" w:hAnsi="Arial" w:cs="Arial"/>
          <w:sz w:val="24"/>
          <w:szCs w:val="24"/>
        </w:rPr>
        <w:t xml:space="preserve">Como consecuencia de la reforma penal (2008) </w:t>
      </w:r>
      <w:r w:rsidR="005B6797">
        <w:rPr>
          <w:rFonts w:ascii="Arial" w:hAnsi="Arial" w:cs="Arial"/>
          <w:sz w:val="24"/>
          <w:szCs w:val="24"/>
        </w:rPr>
        <w:t xml:space="preserve">se reforma </w:t>
      </w:r>
      <w:r w:rsidR="00FE67E6">
        <w:rPr>
          <w:rFonts w:ascii="Arial" w:hAnsi="Arial" w:cs="Arial"/>
          <w:sz w:val="24"/>
          <w:szCs w:val="24"/>
        </w:rPr>
        <w:t xml:space="preserve">el artículo </w:t>
      </w:r>
      <w:r w:rsidR="005B6797">
        <w:rPr>
          <w:rFonts w:ascii="Arial" w:hAnsi="Arial" w:cs="Arial"/>
          <w:sz w:val="24"/>
          <w:szCs w:val="24"/>
        </w:rPr>
        <w:t xml:space="preserve">22 de la Constitución Federal (D.O  </w:t>
      </w:r>
      <w:r w:rsidR="00872926">
        <w:rPr>
          <w:rFonts w:ascii="Arial" w:hAnsi="Arial" w:cs="Arial"/>
          <w:sz w:val="24"/>
          <w:szCs w:val="24"/>
        </w:rPr>
        <w:t>junio 18/2008), para quedar como sigue.</w:t>
      </w:r>
    </w:p>
    <w:p w:rsidR="00A41AE6" w:rsidRPr="00FE67E6" w:rsidRDefault="00A41AE6" w:rsidP="00FE67E6">
      <w:pPr>
        <w:spacing w:before="100" w:beforeAutospacing="1" w:after="100" w:afterAutospacing="1" w:line="360" w:lineRule="auto"/>
        <w:ind w:left="1416"/>
        <w:jc w:val="both"/>
        <w:rPr>
          <w:rFonts w:ascii="Arial" w:eastAsia="Times New Roman" w:hAnsi="Arial" w:cs="Arial"/>
          <w:color w:val="000000"/>
        </w:rPr>
      </w:pPr>
      <w:r w:rsidRPr="00FE67E6">
        <w:rPr>
          <w:rFonts w:ascii="Arial" w:eastAsia="Times New Roman" w:hAnsi="Arial" w:cs="Arial"/>
          <w:color w:val="000000"/>
        </w:rPr>
        <w:t>Artículo 22 quedan prohibidas las penas de muerte, de mutilación, de infamia, la marca, los azotes, los palos, el tormento de cualquier</w:t>
      </w:r>
      <w:r w:rsidR="00016C67" w:rsidRPr="00FE67E6">
        <w:rPr>
          <w:rFonts w:ascii="Arial" w:eastAsia="Times New Roman" w:hAnsi="Arial" w:cs="Arial"/>
          <w:color w:val="000000"/>
        </w:rPr>
        <w:t xml:space="preserve"> especie, la multa excesiva, la confiscación de bienes y cualesquiera otra pena inusitada y trascendental toda pena deberá ser proporcional al delito que sanciones y al bien jurídico afectado.</w:t>
      </w:r>
    </w:p>
    <w:p w:rsidR="00016C67" w:rsidRPr="00FE67E6" w:rsidRDefault="00016C67" w:rsidP="00FE67E6">
      <w:pPr>
        <w:spacing w:before="100" w:beforeAutospacing="1" w:after="100" w:afterAutospacing="1" w:line="360" w:lineRule="auto"/>
        <w:ind w:left="1416"/>
        <w:jc w:val="both"/>
        <w:rPr>
          <w:rFonts w:ascii="Arial" w:eastAsia="Times New Roman" w:hAnsi="Arial" w:cs="Arial"/>
          <w:color w:val="000000"/>
        </w:rPr>
      </w:pPr>
      <w:r w:rsidRPr="00FE67E6">
        <w:rPr>
          <w:rFonts w:ascii="Arial" w:eastAsia="Times New Roman" w:hAnsi="Arial" w:cs="Arial"/>
          <w:color w:val="000000"/>
        </w:rPr>
        <w:t>No se considerará confiscación la aplicación de bienes de una persona cuando sea decretada para el pago de multas o impuestos, ni cuando la decrete una autoridad judicial para el pago de responsabilidad civil derivada de la comisión de un delito tampoco se considerara confiscación el decomiso que ordene la autoridad judicial de los bienes  en caso de enriquecimiento ilícito en los términos del artículo 109, la aplicación a favor del estado de bienes asegurados que causen abandono en los términos de las disposiciones aplicables, ni la de aquellos bienes cuyo dominio se declare extinto en sentencia, en el caso de extinción de dominio se establecerá un procedimiento que se regirá por las siguientes reglas.</w:t>
      </w:r>
    </w:p>
    <w:p w:rsidR="00016C67" w:rsidRPr="00FE67E6" w:rsidRDefault="00016C67" w:rsidP="00FE67E6">
      <w:pPr>
        <w:spacing w:before="100" w:beforeAutospacing="1" w:after="100" w:afterAutospacing="1"/>
        <w:ind w:left="720" w:firstLine="696"/>
        <w:jc w:val="both"/>
        <w:rPr>
          <w:rFonts w:ascii="Arial" w:eastAsia="Times New Roman" w:hAnsi="Arial" w:cs="Arial"/>
          <w:color w:val="000000"/>
        </w:rPr>
      </w:pPr>
      <w:r w:rsidRPr="00FE67E6">
        <w:rPr>
          <w:rFonts w:ascii="Arial" w:eastAsia="Times New Roman" w:hAnsi="Arial" w:cs="Arial"/>
          <w:color w:val="000000"/>
        </w:rPr>
        <w:t>I. Será jurisdiccional y autónomo de la materia penal;</w:t>
      </w:r>
    </w:p>
    <w:p w:rsidR="00016C67" w:rsidRPr="00FE67E6" w:rsidRDefault="00016C67" w:rsidP="00FE67E6">
      <w:pPr>
        <w:spacing w:before="100" w:beforeAutospacing="1" w:after="100" w:afterAutospacing="1"/>
        <w:ind w:left="1416"/>
        <w:jc w:val="both"/>
        <w:rPr>
          <w:rFonts w:ascii="Arial" w:eastAsia="Times New Roman" w:hAnsi="Arial" w:cs="Arial"/>
          <w:color w:val="000000"/>
        </w:rPr>
      </w:pPr>
      <w:r w:rsidRPr="00FE67E6">
        <w:rPr>
          <w:rFonts w:ascii="Arial" w:eastAsia="Times New Roman" w:hAnsi="Arial" w:cs="Arial"/>
          <w:color w:val="000000"/>
        </w:rPr>
        <w:lastRenderedPageBreak/>
        <w:t>II. Procederá en los casos de delincuencia organizada, delitos contra la salud, secuestro, robo de vehículos y trata de personas, respecto de los bienes siguientes:</w:t>
      </w:r>
    </w:p>
    <w:p w:rsidR="00016C67" w:rsidRPr="00FE67E6" w:rsidRDefault="00016C67" w:rsidP="00FE67E6">
      <w:pPr>
        <w:spacing w:before="100" w:beforeAutospacing="1" w:after="100" w:afterAutospacing="1"/>
        <w:ind w:left="1416"/>
        <w:jc w:val="both"/>
        <w:rPr>
          <w:rFonts w:ascii="Arial" w:eastAsia="Times New Roman" w:hAnsi="Arial" w:cs="Arial"/>
          <w:color w:val="000000"/>
        </w:rPr>
      </w:pPr>
      <w:r w:rsidRPr="00FE67E6">
        <w:rPr>
          <w:rFonts w:ascii="Arial" w:eastAsia="Times New Roman" w:hAnsi="Arial" w:cs="Arial"/>
          <w:color w:val="000000"/>
        </w:rPr>
        <w:t>A</w:t>
      </w:r>
      <w:r w:rsidR="005B6797" w:rsidRPr="00FE67E6">
        <w:rPr>
          <w:rFonts w:ascii="Arial" w:eastAsia="Times New Roman" w:hAnsi="Arial" w:cs="Arial"/>
          <w:color w:val="000000"/>
        </w:rPr>
        <w:t xml:space="preserve">) </w:t>
      </w:r>
      <w:r w:rsidRPr="00FE67E6">
        <w:rPr>
          <w:rFonts w:ascii="Arial" w:eastAsia="Times New Roman" w:hAnsi="Arial" w:cs="Arial"/>
          <w:color w:val="000000"/>
        </w:rPr>
        <w:t xml:space="preserve">Aquellos que sean instrumento, objeto o producto del delito, aun cuando no se haya dictado la sentencia que determine la responsabilidad penal, pero existan elementos suficientes para determinar que el hecho ilícito sucedió. </w:t>
      </w:r>
    </w:p>
    <w:p w:rsidR="00016C67" w:rsidRPr="00FE67E6" w:rsidRDefault="00016C67" w:rsidP="00FE67E6">
      <w:pPr>
        <w:spacing w:before="100" w:beforeAutospacing="1" w:after="100" w:afterAutospacing="1"/>
        <w:ind w:left="1416"/>
        <w:jc w:val="both"/>
        <w:rPr>
          <w:rFonts w:ascii="Arial" w:eastAsia="Times New Roman" w:hAnsi="Arial" w:cs="Arial"/>
          <w:color w:val="000000"/>
        </w:rPr>
      </w:pPr>
      <w:r w:rsidRPr="00FE67E6">
        <w:rPr>
          <w:rFonts w:ascii="Arial" w:eastAsia="Times New Roman" w:hAnsi="Arial" w:cs="Arial"/>
          <w:color w:val="000000"/>
        </w:rPr>
        <w:t>B</w:t>
      </w:r>
      <w:r w:rsidR="005B6797" w:rsidRPr="00FE67E6">
        <w:rPr>
          <w:rFonts w:ascii="Arial" w:eastAsia="Times New Roman" w:hAnsi="Arial" w:cs="Arial"/>
          <w:color w:val="000000"/>
        </w:rPr>
        <w:t xml:space="preserve">) </w:t>
      </w:r>
      <w:r w:rsidRPr="00FE67E6">
        <w:rPr>
          <w:rFonts w:ascii="Arial" w:eastAsia="Times New Roman" w:hAnsi="Arial" w:cs="Arial"/>
          <w:color w:val="000000"/>
        </w:rPr>
        <w:t>Aquellos que no sean instrumento, objeto o producto del delito, pero que hayan sido utilizados o destinados a ocultar o mezclar bienes producto del delito, siempre y cuando se reúnan los extremos del inciso anterior.</w:t>
      </w:r>
    </w:p>
    <w:p w:rsidR="005B6797" w:rsidRPr="00FE67E6" w:rsidRDefault="00016C67" w:rsidP="00FE67E6">
      <w:pPr>
        <w:spacing w:before="100" w:beforeAutospacing="1" w:after="100" w:afterAutospacing="1"/>
        <w:ind w:left="1416"/>
        <w:jc w:val="both"/>
        <w:rPr>
          <w:rFonts w:ascii="Arial" w:eastAsia="Times New Roman" w:hAnsi="Arial" w:cs="Arial"/>
          <w:color w:val="000000"/>
        </w:rPr>
      </w:pPr>
      <w:r w:rsidRPr="00FE67E6">
        <w:rPr>
          <w:rFonts w:ascii="Arial" w:eastAsia="Times New Roman" w:hAnsi="Arial" w:cs="Arial"/>
          <w:color w:val="000000"/>
        </w:rPr>
        <w:t>C</w:t>
      </w:r>
      <w:r w:rsidR="005B6797" w:rsidRPr="00FE67E6">
        <w:rPr>
          <w:rFonts w:ascii="Arial" w:eastAsia="Times New Roman" w:hAnsi="Arial" w:cs="Arial"/>
          <w:color w:val="000000"/>
        </w:rPr>
        <w:t xml:space="preserve">) </w:t>
      </w:r>
      <w:r w:rsidRPr="00FE67E6">
        <w:rPr>
          <w:rFonts w:ascii="Arial" w:eastAsia="Times New Roman" w:hAnsi="Arial" w:cs="Arial"/>
          <w:color w:val="000000"/>
        </w:rPr>
        <w:t>Aquellos que estén siendo utilizados para la comisión de delitos por un tercero, si su dueño tuvo conocimiento de ello y no lo notificó a la autoridad o hizo algo para impedirlo.</w:t>
      </w:r>
    </w:p>
    <w:p w:rsidR="00E774F0" w:rsidRPr="00FE67E6" w:rsidRDefault="00016C67" w:rsidP="00FE67E6">
      <w:pPr>
        <w:spacing w:before="100" w:beforeAutospacing="1" w:after="100" w:afterAutospacing="1"/>
        <w:ind w:left="1416"/>
        <w:jc w:val="both"/>
        <w:rPr>
          <w:rFonts w:ascii="Arial" w:eastAsia="Times New Roman" w:hAnsi="Arial" w:cs="Arial"/>
          <w:color w:val="000000"/>
        </w:rPr>
      </w:pPr>
      <w:r w:rsidRPr="00FE67E6">
        <w:rPr>
          <w:rFonts w:ascii="Arial" w:eastAsia="Times New Roman" w:hAnsi="Arial" w:cs="Arial"/>
          <w:color w:val="000000"/>
        </w:rPr>
        <w:t xml:space="preserve">D) Aquellos que </w:t>
      </w:r>
      <w:r w:rsidR="00E774F0" w:rsidRPr="00FE67E6">
        <w:rPr>
          <w:rFonts w:ascii="Arial" w:eastAsia="Times New Roman" w:hAnsi="Arial" w:cs="Arial"/>
          <w:color w:val="000000"/>
        </w:rPr>
        <w:t>estén</w:t>
      </w:r>
      <w:r w:rsidRPr="00FE67E6">
        <w:rPr>
          <w:rFonts w:ascii="Arial" w:eastAsia="Times New Roman" w:hAnsi="Arial" w:cs="Arial"/>
          <w:color w:val="000000"/>
        </w:rPr>
        <w:t xml:space="preserve"> intitulados a nombre de terceros, pero existan suficientes elementos para determinar que son producto de delitos patrimoniales o de delincuencia organizada, y </w:t>
      </w:r>
      <w:r w:rsidR="00E774F0" w:rsidRPr="00FE67E6">
        <w:rPr>
          <w:rFonts w:ascii="Arial" w:eastAsia="Times New Roman" w:hAnsi="Arial" w:cs="Arial"/>
          <w:color w:val="000000"/>
        </w:rPr>
        <w:t xml:space="preserve"> el acusado por estos delitos se comporte como dueño.</w:t>
      </w:r>
    </w:p>
    <w:p w:rsidR="005B6797" w:rsidRPr="00FE67E6" w:rsidRDefault="00E774F0" w:rsidP="00FE67E6">
      <w:pPr>
        <w:spacing w:before="100" w:beforeAutospacing="1" w:after="100" w:afterAutospacing="1"/>
        <w:ind w:left="1416"/>
        <w:jc w:val="both"/>
        <w:rPr>
          <w:rFonts w:ascii="Arial" w:eastAsia="Times New Roman" w:hAnsi="Arial" w:cs="Arial"/>
          <w:color w:val="000000"/>
        </w:rPr>
      </w:pPr>
      <w:r w:rsidRPr="00FE67E6">
        <w:rPr>
          <w:rFonts w:ascii="Arial" w:eastAsia="Times New Roman" w:hAnsi="Arial" w:cs="Arial"/>
          <w:color w:val="000000"/>
        </w:rPr>
        <w:t xml:space="preserve">III. Toda persona que se considere afectada podrá interponer  los recursos respectivos </w:t>
      </w:r>
      <w:r w:rsidR="005B6797" w:rsidRPr="00FE67E6">
        <w:rPr>
          <w:rFonts w:ascii="Arial" w:eastAsia="Times New Roman" w:hAnsi="Arial" w:cs="Arial"/>
          <w:color w:val="000000"/>
        </w:rPr>
        <w:t xml:space="preserve"> </w:t>
      </w:r>
      <w:r w:rsidRPr="00FE67E6">
        <w:rPr>
          <w:rFonts w:ascii="Arial" w:eastAsia="Times New Roman" w:hAnsi="Arial" w:cs="Arial"/>
          <w:color w:val="000000"/>
        </w:rPr>
        <w:t xml:space="preserve">para demostrar </w:t>
      </w:r>
      <w:r w:rsidR="00245796" w:rsidRPr="00FE67E6">
        <w:rPr>
          <w:rFonts w:ascii="Arial" w:eastAsia="Times New Roman" w:hAnsi="Arial" w:cs="Arial"/>
          <w:color w:val="000000"/>
        </w:rPr>
        <w:t xml:space="preserve"> </w:t>
      </w:r>
      <w:r w:rsidR="00443346" w:rsidRPr="00FE67E6">
        <w:rPr>
          <w:rFonts w:ascii="Arial" w:eastAsia="Times New Roman" w:hAnsi="Arial" w:cs="Arial"/>
          <w:color w:val="000000"/>
        </w:rPr>
        <w:t>la procedencia lícita de los bienes y su actuación de buena té, así como que estaba impedida para conocer la utilización ilícita de sus bienes.</w:t>
      </w:r>
      <w:r w:rsidR="005B6797" w:rsidRPr="00FE67E6">
        <w:rPr>
          <w:rFonts w:ascii="Arial" w:eastAsia="Times New Roman" w:hAnsi="Arial" w:cs="Arial"/>
          <w:color w:val="000000"/>
        </w:rPr>
        <w:t xml:space="preserve"> </w:t>
      </w:r>
    </w:p>
    <w:p w:rsidR="008A471B" w:rsidRPr="00A54AA5" w:rsidRDefault="008A471B" w:rsidP="008A471B">
      <w:pPr>
        <w:spacing w:line="360" w:lineRule="auto"/>
        <w:ind w:firstLine="708"/>
        <w:jc w:val="both"/>
        <w:rPr>
          <w:rFonts w:ascii="Arial" w:hAnsi="Arial" w:cs="Arial"/>
          <w:sz w:val="24"/>
          <w:szCs w:val="24"/>
        </w:rPr>
      </w:pPr>
      <w:r>
        <w:rPr>
          <w:rFonts w:ascii="Arial" w:hAnsi="Arial" w:cs="Arial"/>
          <w:sz w:val="24"/>
          <w:szCs w:val="24"/>
        </w:rPr>
        <w:t>Ley Federal de E</w:t>
      </w:r>
      <w:r w:rsidRPr="00775FA2">
        <w:rPr>
          <w:rFonts w:ascii="Arial" w:hAnsi="Arial" w:cs="Arial"/>
          <w:sz w:val="24"/>
          <w:szCs w:val="24"/>
        </w:rPr>
        <w:t xml:space="preserve">xtinción de </w:t>
      </w:r>
      <w:r>
        <w:rPr>
          <w:rFonts w:ascii="Arial" w:hAnsi="Arial" w:cs="Arial"/>
          <w:sz w:val="24"/>
          <w:szCs w:val="24"/>
        </w:rPr>
        <w:t>D</w:t>
      </w:r>
      <w:r w:rsidRPr="00775FA2">
        <w:rPr>
          <w:rFonts w:ascii="Arial" w:hAnsi="Arial" w:cs="Arial"/>
          <w:sz w:val="24"/>
          <w:szCs w:val="24"/>
        </w:rPr>
        <w:t>ominio</w:t>
      </w:r>
      <w:r w:rsidR="005B6797">
        <w:rPr>
          <w:rFonts w:ascii="Arial" w:hAnsi="Arial" w:cs="Arial"/>
          <w:sz w:val="24"/>
          <w:szCs w:val="24"/>
        </w:rPr>
        <w:t xml:space="preserve"> es </w:t>
      </w:r>
      <w:r>
        <w:rPr>
          <w:rFonts w:ascii="Arial" w:hAnsi="Arial" w:cs="Arial"/>
          <w:sz w:val="24"/>
          <w:szCs w:val="24"/>
        </w:rPr>
        <w:t>reglamentaria de dicho precepto</w:t>
      </w:r>
      <w:r w:rsidR="005B6797">
        <w:rPr>
          <w:rFonts w:ascii="Arial" w:hAnsi="Arial" w:cs="Arial"/>
          <w:sz w:val="24"/>
          <w:szCs w:val="24"/>
        </w:rPr>
        <w:t xml:space="preserve">, </w:t>
      </w:r>
      <w:r>
        <w:rPr>
          <w:rFonts w:ascii="Arial" w:hAnsi="Arial" w:cs="Arial"/>
          <w:sz w:val="24"/>
          <w:szCs w:val="24"/>
        </w:rPr>
        <w:t xml:space="preserve">inicia precisando </w:t>
      </w:r>
      <w:r w:rsidR="005B6797">
        <w:rPr>
          <w:rFonts w:ascii="Arial" w:hAnsi="Arial" w:cs="Arial"/>
          <w:sz w:val="24"/>
          <w:szCs w:val="24"/>
        </w:rPr>
        <w:t xml:space="preserve">su concepto y dice que </w:t>
      </w:r>
      <w:r>
        <w:rPr>
          <w:rFonts w:ascii="Arial" w:hAnsi="Arial" w:cs="Arial"/>
          <w:sz w:val="24"/>
          <w:szCs w:val="24"/>
        </w:rPr>
        <w:t xml:space="preserve">se trata de </w:t>
      </w:r>
      <w:r w:rsidRPr="00A54AA5">
        <w:rPr>
          <w:rFonts w:ascii="Arial" w:hAnsi="Arial" w:cs="Arial"/>
          <w:sz w:val="24"/>
          <w:szCs w:val="24"/>
        </w:rPr>
        <w:t>la pérdida de derechos sobre los bienes</w:t>
      </w:r>
      <w:r>
        <w:rPr>
          <w:rFonts w:ascii="Arial" w:hAnsi="Arial" w:cs="Arial"/>
          <w:sz w:val="24"/>
          <w:szCs w:val="24"/>
        </w:rPr>
        <w:t xml:space="preserve"> (Art.2) o </w:t>
      </w:r>
      <w:r w:rsidRPr="00A54AA5">
        <w:rPr>
          <w:rFonts w:ascii="Arial" w:hAnsi="Arial" w:cs="Arial"/>
          <w:sz w:val="24"/>
          <w:szCs w:val="24"/>
        </w:rPr>
        <w:t>cosas materiales que no estén excluidas del comercio, ya sean muebles o</w:t>
      </w:r>
      <w:r>
        <w:rPr>
          <w:rFonts w:ascii="Arial" w:hAnsi="Arial" w:cs="Arial"/>
          <w:sz w:val="24"/>
          <w:szCs w:val="24"/>
        </w:rPr>
        <w:t xml:space="preserve"> </w:t>
      </w:r>
      <w:r w:rsidRPr="00A54AA5">
        <w:rPr>
          <w:rFonts w:ascii="Arial" w:hAnsi="Arial" w:cs="Arial"/>
          <w:sz w:val="24"/>
          <w:szCs w:val="24"/>
        </w:rPr>
        <w:t>inmuebles</w:t>
      </w:r>
      <w:r>
        <w:rPr>
          <w:rFonts w:ascii="Arial" w:hAnsi="Arial" w:cs="Arial"/>
          <w:sz w:val="24"/>
          <w:szCs w:val="24"/>
        </w:rPr>
        <w:t xml:space="preserve">; </w:t>
      </w:r>
      <w:r w:rsidRPr="00A54AA5">
        <w:rPr>
          <w:rFonts w:ascii="Arial" w:hAnsi="Arial" w:cs="Arial"/>
          <w:sz w:val="24"/>
          <w:szCs w:val="24"/>
        </w:rPr>
        <w:t>y todo aquel derecho real o personal, sus objetos, frutos y productos, susceptibles de</w:t>
      </w:r>
      <w:r>
        <w:rPr>
          <w:rFonts w:ascii="Arial" w:hAnsi="Arial" w:cs="Arial"/>
          <w:sz w:val="24"/>
          <w:szCs w:val="24"/>
        </w:rPr>
        <w:t xml:space="preserve"> </w:t>
      </w:r>
      <w:r w:rsidRPr="00A54AA5">
        <w:rPr>
          <w:rFonts w:ascii="Arial" w:hAnsi="Arial" w:cs="Arial"/>
          <w:sz w:val="24"/>
          <w:szCs w:val="24"/>
        </w:rPr>
        <w:t>apropiación</w:t>
      </w:r>
      <w:r>
        <w:rPr>
          <w:rFonts w:ascii="Arial" w:hAnsi="Arial" w:cs="Arial"/>
          <w:sz w:val="24"/>
          <w:szCs w:val="24"/>
        </w:rPr>
        <w:t xml:space="preserve"> (Art. 3) v</w:t>
      </w:r>
      <w:r w:rsidRPr="00A54AA5">
        <w:rPr>
          <w:rFonts w:ascii="Arial" w:hAnsi="Arial" w:cs="Arial"/>
          <w:sz w:val="24"/>
          <w:szCs w:val="24"/>
        </w:rPr>
        <w:t>inculados con delitos</w:t>
      </w:r>
      <w:r>
        <w:rPr>
          <w:rFonts w:ascii="Arial" w:hAnsi="Arial" w:cs="Arial"/>
          <w:sz w:val="24"/>
          <w:szCs w:val="24"/>
        </w:rPr>
        <w:t xml:space="preserve"> cometidos por la delincuencia organizada; en cualquiera de los </w:t>
      </w:r>
      <w:r w:rsidRPr="00A54AA5">
        <w:rPr>
          <w:rFonts w:ascii="Arial" w:hAnsi="Arial" w:cs="Arial"/>
          <w:sz w:val="24"/>
          <w:szCs w:val="24"/>
        </w:rPr>
        <w:t>supuestos siguientes</w:t>
      </w:r>
      <w:r>
        <w:rPr>
          <w:rFonts w:ascii="Arial" w:hAnsi="Arial" w:cs="Arial"/>
          <w:sz w:val="24"/>
          <w:szCs w:val="24"/>
        </w:rPr>
        <w:t>:</w:t>
      </w:r>
      <w:r w:rsidRPr="009A2417">
        <w:rPr>
          <w:rFonts w:ascii="Arial" w:hAnsi="Arial" w:cs="Arial"/>
          <w:sz w:val="24"/>
          <w:szCs w:val="24"/>
        </w:rPr>
        <w:t xml:space="preserve"> </w:t>
      </w:r>
    </w:p>
    <w:p w:rsidR="008A471B" w:rsidRPr="00A54AA5" w:rsidRDefault="008A471B" w:rsidP="005B6797">
      <w:pPr>
        <w:numPr>
          <w:ilvl w:val="0"/>
          <w:numId w:val="24"/>
        </w:numPr>
        <w:autoSpaceDE w:val="0"/>
        <w:autoSpaceDN w:val="0"/>
        <w:adjustRightInd w:val="0"/>
        <w:spacing w:after="0" w:line="360" w:lineRule="auto"/>
        <w:ind w:left="284" w:hanging="284"/>
        <w:jc w:val="both"/>
        <w:rPr>
          <w:rFonts w:ascii="Arial" w:hAnsi="Arial" w:cs="Arial"/>
          <w:sz w:val="24"/>
          <w:szCs w:val="24"/>
        </w:rPr>
      </w:pPr>
      <w:r>
        <w:rPr>
          <w:rFonts w:ascii="Arial" w:hAnsi="Arial" w:cs="Arial"/>
          <w:sz w:val="24"/>
          <w:szCs w:val="24"/>
        </w:rPr>
        <w:t>Que s</w:t>
      </w:r>
      <w:r w:rsidRPr="00A54AA5">
        <w:rPr>
          <w:rFonts w:ascii="Arial" w:hAnsi="Arial" w:cs="Arial"/>
          <w:sz w:val="24"/>
          <w:szCs w:val="24"/>
        </w:rPr>
        <w:t>ean instrumento, objeto o producto del delito;</w:t>
      </w:r>
    </w:p>
    <w:p w:rsidR="008A471B" w:rsidRPr="00A54AA5" w:rsidRDefault="008A471B" w:rsidP="005B6797">
      <w:pPr>
        <w:autoSpaceDE w:val="0"/>
        <w:autoSpaceDN w:val="0"/>
        <w:adjustRightInd w:val="0"/>
        <w:spacing w:after="0" w:line="360" w:lineRule="auto"/>
        <w:jc w:val="both"/>
        <w:rPr>
          <w:rFonts w:ascii="Arial" w:hAnsi="Arial" w:cs="Arial"/>
          <w:sz w:val="24"/>
          <w:szCs w:val="24"/>
        </w:rPr>
      </w:pPr>
      <w:r w:rsidRPr="00A54AA5">
        <w:rPr>
          <w:rFonts w:ascii="Arial" w:hAnsi="Arial" w:cs="Arial"/>
          <w:sz w:val="24"/>
          <w:szCs w:val="24"/>
        </w:rPr>
        <w:t xml:space="preserve">II. </w:t>
      </w:r>
      <w:r>
        <w:rPr>
          <w:rFonts w:ascii="Arial" w:hAnsi="Arial" w:cs="Arial"/>
          <w:sz w:val="24"/>
          <w:szCs w:val="24"/>
        </w:rPr>
        <w:t>Que hay</w:t>
      </w:r>
      <w:r w:rsidRPr="00A54AA5">
        <w:rPr>
          <w:rFonts w:ascii="Arial" w:hAnsi="Arial" w:cs="Arial"/>
          <w:sz w:val="24"/>
          <w:szCs w:val="24"/>
        </w:rPr>
        <w:t>an sido utilizados o destinados a ocultar o mezclar bienes producto del delito.</w:t>
      </w:r>
      <w:r>
        <w:rPr>
          <w:rFonts w:ascii="Arial" w:hAnsi="Arial" w:cs="Arial"/>
          <w:sz w:val="24"/>
          <w:szCs w:val="24"/>
        </w:rPr>
        <w:t xml:space="preserve"> </w:t>
      </w:r>
      <w:r w:rsidRPr="00A54AA5">
        <w:rPr>
          <w:rFonts w:ascii="Arial" w:hAnsi="Arial" w:cs="Arial"/>
          <w:sz w:val="24"/>
          <w:szCs w:val="24"/>
        </w:rPr>
        <w:t xml:space="preserve">Se entenderá por ocultar, la acción de esconder, disimular o </w:t>
      </w:r>
      <w:r w:rsidRPr="00A54AA5">
        <w:rPr>
          <w:rFonts w:ascii="Arial" w:hAnsi="Arial" w:cs="Arial"/>
          <w:sz w:val="24"/>
          <w:szCs w:val="24"/>
        </w:rPr>
        <w:lastRenderedPageBreak/>
        <w:t>transformar bienes que son producto del</w:t>
      </w:r>
      <w:r>
        <w:rPr>
          <w:rFonts w:ascii="Arial" w:hAnsi="Arial" w:cs="Arial"/>
          <w:sz w:val="24"/>
          <w:szCs w:val="24"/>
        </w:rPr>
        <w:t xml:space="preserve"> </w:t>
      </w:r>
      <w:r w:rsidRPr="00A54AA5">
        <w:rPr>
          <w:rFonts w:ascii="Arial" w:hAnsi="Arial" w:cs="Arial"/>
          <w:sz w:val="24"/>
          <w:szCs w:val="24"/>
        </w:rPr>
        <w:t>delito y por mezcla de bienes, la suma o aplicación de dos o más bienes;</w:t>
      </w:r>
    </w:p>
    <w:p w:rsidR="008A471B" w:rsidRPr="00A54AA5" w:rsidRDefault="008A471B" w:rsidP="005B6797">
      <w:pPr>
        <w:autoSpaceDE w:val="0"/>
        <w:autoSpaceDN w:val="0"/>
        <w:adjustRightInd w:val="0"/>
        <w:spacing w:after="0" w:line="360" w:lineRule="auto"/>
        <w:jc w:val="both"/>
        <w:rPr>
          <w:rFonts w:ascii="Arial" w:hAnsi="Arial" w:cs="Arial"/>
          <w:sz w:val="24"/>
          <w:szCs w:val="24"/>
        </w:rPr>
      </w:pPr>
      <w:r w:rsidRPr="00A54AA5">
        <w:rPr>
          <w:rFonts w:ascii="Arial" w:hAnsi="Arial" w:cs="Arial"/>
          <w:sz w:val="24"/>
          <w:szCs w:val="24"/>
        </w:rPr>
        <w:t>III. Aquéllos que estén siendo utilizados para la comisión de delitos por un tercero, si su dueño tuvo</w:t>
      </w:r>
      <w:r>
        <w:rPr>
          <w:rFonts w:ascii="Arial" w:hAnsi="Arial" w:cs="Arial"/>
          <w:sz w:val="24"/>
          <w:szCs w:val="24"/>
        </w:rPr>
        <w:t xml:space="preserve"> </w:t>
      </w:r>
      <w:r w:rsidRPr="00A54AA5">
        <w:rPr>
          <w:rFonts w:ascii="Arial" w:hAnsi="Arial" w:cs="Arial"/>
          <w:sz w:val="24"/>
          <w:szCs w:val="24"/>
        </w:rPr>
        <w:t>conocimiento de ello y no lo notificó a la autoridad por cualquier medio o tampoco hizo algo para</w:t>
      </w:r>
      <w:r>
        <w:rPr>
          <w:rFonts w:ascii="Arial" w:hAnsi="Arial" w:cs="Arial"/>
          <w:sz w:val="24"/>
          <w:szCs w:val="24"/>
        </w:rPr>
        <w:t xml:space="preserve"> </w:t>
      </w:r>
      <w:r w:rsidRPr="00A54AA5">
        <w:rPr>
          <w:rFonts w:ascii="Arial" w:hAnsi="Arial" w:cs="Arial"/>
          <w:sz w:val="24"/>
          <w:szCs w:val="24"/>
        </w:rPr>
        <w:t>impedirlo. Será responsabilidad del Ministerio Público acreditarlo, lo que no podrá fundarse</w:t>
      </w:r>
      <w:r>
        <w:rPr>
          <w:rFonts w:ascii="Arial" w:hAnsi="Arial" w:cs="Arial"/>
          <w:sz w:val="24"/>
          <w:szCs w:val="24"/>
        </w:rPr>
        <w:t xml:space="preserve"> </w:t>
      </w:r>
      <w:r w:rsidRPr="00A54AA5">
        <w:rPr>
          <w:rFonts w:ascii="Arial" w:hAnsi="Arial" w:cs="Arial"/>
          <w:sz w:val="24"/>
          <w:szCs w:val="24"/>
        </w:rPr>
        <w:t>únicamente en la confesión del inculpado del delito;</w:t>
      </w:r>
    </w:p>
    <w:p w:rsidR="008A471B" w:rsidRPr="00A54AA5" w:rsidRDefault="008A471B" w:rsidP="005B6797">
      <w:pPr>
        <w:autoSpaceDE w:val="0"/>
        <w:autoSpaceDN w:val="0"/>
        <w:adjustRightInd w:val="0"/>
        <w:spacing w:after="0" w:line="360" w:lineRule="auto"/>
        <w:jc w:val="both"/>
        <w:rPr>
          <w:rFonts w:ascii="Arial" w:hAnsi="Arial" w:cs="Arial"/>
          <w:sz w:val="24"/>
          <w:szCs w:val="24"/>
        </w:rPr>
      </w:pPr>
      <w:r w:rsidRPr="00A54AA5">
        <w:rPr>
          <w:rFonts w:ascii="Arial" w:hAnsi="Arial" w:cs="Arial"/>
          <w:sz w:val="24"/>
          <w:szCs w:val="24"/>
        </w:rPr>
        <w:t>IV. Aquéllos que estén intitulados a nombre de terceros y se acredite que los bienes son producto de la</w:t>
      </w:r>
      <w:r>
        <w:rPr>
          <w:rFonts w:ascii="Arial" w:hAnsi="Arial" w:cs="Arial"/>
          <w:sz w:val="24"/>
          <w:szCs w:val="24"/>
        </w:rPr>
        <w:t xml:space="preserve"> </w:t>
      </w:r>
      <w:r w:rsidRPr="00A54AA5">
        <w:rPr>
          <w:rFonts w:ascii="Arial" w:hAnsi="Arial" w:cs="Arial"/>
          <w:sz w:val="24"/>
          <w:szCs w:val="24"/>
        </w:rPr>
        <w:t>comisión de los delitos a que se refiere la fracción II del artículo 22 constitucional y el acusado por</w:t>
      </w:r>
      <w:r>
        <w:rPr>
          <w:rFonts w:ascii="Arial" w:hAnsi="Arial" w:cs="Arial"/>
          <w:sz w:val="24"/>
          <w:szCs w:val="24"/>
        </w:rPr>
        <w:t xml:space="preserve"> </w:t>
      </w:r>
      <w:r w:rsidRPr="00A54AA5">
        <w:rPr>
          <w:rFonts w:ascii="Arial" w:hAnsi="Arial" w:cs="Arial"/>
          <w:sz w:val="24"/>
          <w:szCs w:val="24"/>
        </w:rPr>
        <w:t>estos delitos se ostente o comporte como dueño.</w:t>
      </w:r>
    </w:p>
    <w:p w:rsidR="008A471B" w:rsidRPr="00A54AA5" w:rsidRDefault="008A471B" w:rsidP="008A471B">
      <w:pPr>
        <w:autoSpaceDE w:val="0"/>
        <w:autoSpaceDN w:val="0"/>
        <w:adjustRightInd w:val="0"/>
        <w:spacing w:after="0" w:line="360" w:lineRule="auto"/>
        <w:ind w:firstLine="708"/>
        <w:jc w:val="both"/>
        <w:rPr>
          <w:rFonts w:ascii="Arial" w:hAnsi="Arial" w:cs="Arial"/>
          <w:sz w:val="24"/>
          <w:szCs w:val="24"/>
        </w:rPr>
      </w:pPr>
      <w:r w:rsidRPr="006A34EC">
        <w:rPr>
          <w:rFonts w:ascii="Arial" w:hAnsi="Arial" w:cs="Arial"/>
          <w:bCs/>
          <w:sz w:val="24"/>
          <w:szCs w:val="24"/>
        </w:rPr>
        <w:t>El ejercicio de la acción de extinción de dominio corresponde al Ministerio Público quien se sustentará con la información que se</w:t>
      </w:r>
      <w:r>
        <w:rPr>
          <w:rFonts w:ascii="Arial" w:hAnsi="Arial" w:cs="Arial"/>
          <w:b/>
          <w:bCs/>
          <w:sz w:val="24"/>
          <w:szCs w:val="24"/>
        </w:rPr>
        <w:t xml:space="preserve"> </w:t>
      </w:r>
      <w:r w:rsidRPr="009A2417">
        <w:rPr>
          <w:rFonts w:ascii="Arial" w:hAnsi="Arial" w:cs="Arial"/>
          <w:sz w:val="24"/>
          <w:szCs w:val="24"/>
        </w:rPr>
        <w:t xml:space="preserve"> genere en la</w:t>
      </w:r>
      <w:r>
        <w:rPr>
          <w:rFonts w:ascii="Arial" w:hAnsi="Arial" w:cs="Arial"/>
          <w:sz w:val="24"/>
          <w:szCs w:val="24"/>
        </w:rPr>
        <w:t xml:space="preserve"> indagatoria que haya iniciado </w:t>
      </w:r>
      <w:r w:rsidRPr="009A2417">
        <w:rPr>
          <w:rFonts w:ascii="Arial" w:hAnsi="Arial" w:cs="Arial"/>
          <w:sz w:val="24"/>
          <w:szCs w:val="24"/>
        </w:rPr>
        <w:t>en términos del Código Federal de</w:t>
      </w:r>
      <w:r>
        <w:rPr>
          <w:rFonts w:ascii="Arial" w:hAnsi="Arial" w:cs="Arial"/>
          <w:sz w:val="24"/>
          <w:szCs w:val="24"/>
        </w:rPr>
        <w:t xml:space="preserve"> </w:t>
      </w:r>
      <w:r w:rsidRPr="009A2417">
        <w:rPr>
          <w:rFonts w:ascii="Arial" w:hAnsi="Arial" w:cs="Arial"/>
          <w:sz w:val="24"/>
          <w:szCs w:val="24"/>
        </w:rPr>
        <w:t>Procedimientos Penales y en su caso, de la Ley Federal Contra la Delincuencia Organizada</w:t>
      </w:r>
      <w:r>
        <w:rPr>
          <w:rFonts w:ascii="Arial" w:hAnsi="Arial" w:cs="Arial"/>
          <w:sz w:val="24"/>
          <w:szCs w:val="24"/>
        </w:rPr>
        <w:t xml:space="preserve">; y en las </w:t>
      </w:r>
      <w:r w:rsidRPr="009A2417">
        <w:rPr>
          <w:rFonts w:ascii="Arial" w:hAnsi="Arial" w:cs="Arial"/>
          <w:sz w:val="24"/>
          <w:szCs w:val="24"/>
        </w:rPr>
        <w:t>en las actuaciones conducentes del procedimiento</w:t>
      </w:r>
      <w:r>
        <w:rPr>
          <w:rFonts w:ascii="Arial" w:hAnsi="Arial" w:cs="Arial"/>
          <w:sz w:val="24"/>
          <w:szCs w:val="24"/>
        </w:rPr>
        <w:t xml:space="preserve">. El ejercicio de esta acción </w:t>
      </w:r>
      <w:r w:rsidRPr="00A54AA5">
        <w:rPr>
          <w:rFonts w:ascii="Arial" w:hAnsi="Arial" w:cs="Arial"/>
          <w:sz w:val="24"/>
          <w:szCs w:val="24"/>
        </w:rPr>
        <w:t xml:space="preserve">no excluye que el Ministerio Público solicite </w:t>
      </w:r>
      <w:r w:rsidRPr="006A34EC">
        <w:rPr>
          <w:rFonts w:ascii="Arial" w:hAnsi="Arial" w:cs="Arial"/>
          <w:sz w:val="24"/>
          <w:szCs w:val="24"/>
        </w:rPr>
        <w:t>el decomiso</w:t>
      </w:r>
      <w:r w:rsidRPr="00A54AA5">
        <w:rPr>
          <w:rFonts w:ascii="Arial" w:hAnsi="Arial" w:cs="Arial"/>
          <w:sz w:val="24"/>
          <w:szCs w:val="24"/>
        </w:rPr>
        <w:t xml:space="preserve"> de los mismos bienes con motivo del ejercicio de la acción penal, en los casos que resulte</w:t>
      </w:r>
      <w:r>
        <w:rPr>
          <w:rFonts w:ascii="Arial" w:hAnsi="Arial" w:cs="Arial"/>
          <w:sz w:val="24"/>
          <w:szCs w:val="24"/>
        </w:rPr>
        <w:t xml:space="preserve"> </w:t>
      </w:r>
      <w:r w:rsidRPr="00A54AA5">
        <w:rPr>
          <w:rFonts w:ascii="Arial" w:hAnsi="Arial" w:cs="Arial"/>
          <w:sz w:val="24"/>
          <w:szCs w:val="24"/>
        </w:rPr>
        <w:t>procedente</w:t>
      </w:r>
      <w:r>
        <w:rPr>
          <w:rFonts w:ascii="Arial" w:hAnsi="Arial" w:cs="Arial"/>
          <w:sz w:val="24"/>
          <w:szCs w:val="24"/>
        </w:rPr>
        <w:t xml:space="preserve"> (Art. 9).</w:t>
      </w:r>
    </w:p>
    <w:p w:rsidR="00A41AE6" w:rsidRDefault="008A471B" w:rsidP="00A41AE6">
      <w:pPr>
        <w:autoSpaceDE w:val="0"/>
        <w:autoSpaceDN w:val="0"/>
        <w:adjustRightInd w:val="0"/>
        <w:spacing w:after="0" w:line="360" w:lineRule="auto"/>
        <w:jc w:val="both"/>
        <w:rPr>
          <w:rFonts w:ascii="Arial" w:hAnsi="Arial" w:cs="Arial"/>
          <w:sz w:val="24"/>
          <w:szCs w:val="24"/>
        </w:rPr>
      </w:pPr>
      <w:r>
        <w:rPr>
          <w:rFonts w:ascii="Arial" w:hAnsi="Arial" w:cs="Arial"/>
          <w:b/>
          <w:bCs/>
          <w:sz w:val="24"/>
          <w:szCs w:val="24"/>
        </w:rPr>
        <w:tab/>
      </w:r>
      <w:r w:rsidR="00A41AE6" w:rsidRPr="00A41AE6">
        <w:rPr>
          <w:rFonts w:ascii="Arial" w:hAnsi="Arial" w:cs="Arial"/>
          <w:bCs/>
          <w:sz w:val="24"/>
          <w:szCs w:val="24"/>
        </w:rPr>
        <w:t xml:space="preserve">Es </w:t>
      </w:r>
      <w:r w:rsidRPr="00A41AE6">
        <w:rPr>
          <w:rFonts w:ascii="Arial" w:hAnsi="Arial" w:cs="Arial"/>
          <w:bCs/>
          <w:sz w:val="24"/>
          <w:szCs w:val="24"/>
        </w:rPr>
        <w:t>importante distinguir</w:t>
      </w:r>
      <w:r w:rsidR="00872926" w:rsidRPr="00A41AE6">
        <w:rPr>
          <w:rFonts w:ascii="Arial" w:hAnsi="Arial" w:cs="Arial"/>
          <w:bCs/>
          <w:sz w:val="24"/>
          <w:szCs w:val="24"/>
        </w:rPr>
        <w:t xml:space="preserve"> el cateo del </w:t>
      </w:r>
      <w:r w:rsidRPr="00A41AE6">
        <w:rPr>
          <w:rFonts w:ascii="Arial" w:hAnsi="Arial" w:cs="Arial"/>
          <w:bCs/>
          <w:sz w:val="24"/>
          <w:szCs w:val="24"/>
        </w:rPr>
        <w:t>decomiso y aseguramiento</w:t>
      </w:r>
      <w:r w:rsidR="00872926" w:rsidRPr="00A41AE6">
        <w:rPr>
          <w:rFonts w:ascii="Arial" w:hAnsi="Arial" w:cs="Arial"/>
          <w:bCs/>
          <w:sz w:val="24"/>
          <w:szCs w:val="24"/>
        </w:rPr>
        <w:t xml:space="preserve"> de personas y bienes. El primero </w:t>
      </w:r>
      <w:r w:rsidR="00A41AE6" w:rsidRPr="00A41AE6">
        <w:rPr>
          <w:rFonts w:ascii="Arial" w:hAnsi="Arial" w:cs="Arial"/>
          <w:sz w:val="24"/>
          <w:szCs w:val="24"/>
        </w:rPr>
        <w:t>implica el registro o allanamiento de una casa; se prevé como inspección, aprehensión de personas o búsqueda de objetos que se encuentran en un lugar cerrado o habitado</w:t>
      </w:r>
      <w:r w:rsidR="00A41AE6" w:rsidRPr="00A41AE6">
        <w:rPr>
          <w:rStyle w:val="Refdenotaalpie"/>
          <w:rFonts w:ascii="Arial" w:hAnsi="Arial" w:cs="Arial"/>
          <w:sz w:val="24"/>
          <w:szCs w:val="24"/>
        </w:rPr>
        <w:footnoteReference w:id="10"/>
      </w:r>
      <w:r w:rsidR="00A41AE6" w:rsidRPr="00A41AE6">
        <w:rPr>
          <w:rFonts w:ascii="Arial" w:hAnsi="Arial" w:cs="Arial"/>
          <w:sz w:val="24"/>
          <w:szCs w:val="24"/>
        </w:rPr>
        <w:t xml:space="preserve"> ; al </w:t>
      </w:r>
      <w:r w:rsidR="00A41AE6" w:rsidRPr="00A41AE6">
        <w:rPr>
          <w:rFonts w:ascii="Arial" w:hAnsi="Arial" w:cs="Arial"/>
          <w:bCs/>
          <w:sz w:val="24"/>
          <w:szCs w:val="24"/>
        </w:rPr>
        <w:t xml:space="preserve">igual que el </w:t>
      </w:r>
      <w:r w:rsidR="00A41AE6" w:rsidRPr="00A41AE6">
        <w:rPr>
          <w:rFonts w:ascii="Arial" w:hAnsi="Arial" w:cs="Arial"/>
          <w:sz w:val="24"/>
          <w:szCs w:val="24"/>
        </w:rPr>
        <w:t xml:space="preserve">arraigo y las intervención de comunicaciones debe ser autorizado por el Juez de </w:t>
      </w:r>
      <w:r w:rsidR="00A41AE6">
        <w:rPr>
          <w:rFonts w:ascii="Arial" w:hAnsi="Arial" w:cs="Arial"/>
          <w:sz w:val="24"/>
          <w:szCs w:val="24"/>
        </w:rPr>
        <w:t>C</w:t>
      </w:r>
      <w:r w:rsidR="00A41AE6" w:rsidRPr="00A41AE6">
        <w:rPr>
          <w:rFonts w:ascii="Arial" w:hAnsi="Arial" w:cs="Arial"/>
          <w:sz w:val="24"/>
          <w:szCs w:val="24"/>
        </w:rPr>
        <w:t>ontrol</w:t>
      </w:r>
      <w:r w:rsidR="00A41AE6">
        <w:rPr>
          <w:rFonts w:ascii="Arial" w:hAnsi="Arial" w:cs="Arial"/>
          <w:sz w:val="24"/>
          <w:szCs w:val="24"/>
        </w:rPr>
        <w:t>.</w:t>
      </w:r>
    </w:p>
    <w:p w:rsidR="008A471B" w:rsidRDefault="00872926" w:rsidP="00A91BD9">
      <w:pPr>
        <w:autoSpaceDE w:val="0"/>
        <w:autoSpaceDN w:val="0"/>
        <w:adjustRightInd w:val="0"/>
        <w:spacing w:after="0" w:line="360" w:lineRule="auto"/>
        <w:ind w:firstLine="708"/>
        <w:jc w:val="both"/>
        <w:rPr>
          <w:rFonts w:ascii="Arial" w:hAnsi="Arial" w:cs="Arial"/>
          <w:sz w:val="24"/>
          <w:szCs w:val="24"/>
        </w:rPr>
      </w:pPr>
      <w:r w:rsidRPr="006A34EC">
        <w:rPr>
          <w:rFonts w:ascii="Arial" w:hAnsi="Arial" w:cs="Arial"/>
          <w:i/>
          <w:sz w:val="24"/>
          <w:szCs w:val="24"/>
        </w:rPr>
        <w:t>El d</w:t>
      </w:r>
      <w:r w:rsidR="008A471B" w:rsidRPr="006A34EC">
        <w:rPr>
          <w:rFonts w:ascii="Arial" w:hAnsi="Arial" w:cs="Arial"/>
          <w:i/>
          <w:sz w:val="24"/>
          <w:szCs w:val="24"/>
        </w:rPr>
        <w:t>ecomiso</w:t>
      </w:r>
      <w:r w:rsidR="008A471B" w:rsidRPr="00216FB8">
        <w:rPr>
          <w:rFonts w:ascii="Arial" w:hAnsi="Arial" w:cs="Arial"/>
          <w:b/>
          <w:sz w:val="24"/>
          <w:szCs w:val="24"/>
        </w:rPr>
        <w:t>.</w:t>
      </w:r>
      <w:r w:rsidR="008A471B">
        <w:rPr>
          <w:rFonts w:ascii="Arial" w:hAnsi="Arial" w:cs="Arial"/>
          <w:sz w:val="24"/>
          <w:szCs w:val="24"/>
        </w:rPr>
        <w:t xml:space="preserve"> Es el acto de incautar o privar de las posesiones o bi</w:t>
      </w:r>
      <w:r>
        <w:rPr>
          <w:rFonts w:ascii="Arial" w:hAnsi="Arial" w:cs="Arial"/>
          <w:sz w:val="24"/>
          <w:szCs w:val="24"/>
        </w:rPr>
        <w:t>e</w:t>
      </w:r>
      <w:r w:rsidR="008A471B">
        <w:rPr>
          <w:rFonts w:ascii="Arial" w:hAnsi="Arial" w:cs="Arial"/>
          <w:sz w:val="24"/>
          <w:szCs w:val="24"/>
        </w:rPr>
        <w:t>nes sin compensación, pasando ést</w:t>
      </w:r>
      <w:r>
        <w:rPr>
          <w:rFonts w:ascii="Arial" w:hAnsi="Arial" w:cs="Arial"/>
          <w:sz w:val="24"/>
          <w:szCs w:val="24"/>
        </w:rPr>
        <w:t>o</w:t>
      </w:r>
      <w:r w:rsidR="008A471B">
        <w:rPr>
          <w:rFonts w:ascii="Arial" w:hAnsi="Arial" w:cs="Arial"/>
          <w:sz w:val="24"/>
          <w:szCs w:val="24"/>
        </w:rPr>
        <w:t>s al erario público</w:t>
      </w:r>
      <w:r>
        <w:rPr>
          <w:rFonts w:ascii="Arial" w:hAnsi="Arial" w:cs="Arial"/>
          <w:sz w:val="24"/>
          <w:szCs w:val="24"/>
        </w:rPr>
        <w:t xml:space="preserve"> (por ejemplo: d</w:t>
      </w:r>
      <w:r w:rsidR="008A471B">
        <w:rPr>
          <w:rFonts w:ascii="Arial" w:hAnsi="Arial" w:cs="Arial"/>
          <w:sz w:val="24"/>
          <w:szCs w:val="24"/>
        </w:rPr>
        <w:t xml:space="preserve">rogas, armas, lanza granadas, lanza cohetes, calzado apócrifo, </w:t>
      </w:r>
      <w:r>
        <w:rPr>
          <w:rFonts w:ascii="Arial" w:hAnsi="Arial" w:cs="Arial"/>
          <w:sz w:val="24"/>
          <w:szCs w:val="24"/>
        </w:rPr>
        <w:t>equipos electrónicos, etcétera)</w:t>
      </w:r>
      <w:r w:rsidR="00A41AE6">
        <w:rPr>
          <w:rFonts w:ascii="Arial" w:hAnsi="Arial" w:cs="Arial"/>
          <w:sz w:val="24"/>
          <w:szCs w:val="24"/>
        </w:rPr>
        <w:t>.</w:t>
      </w:r>
    </w:p>
    <w:p w:rsidR="006A34EC" w:rsidRDefault="00A41AE6" w:rsidP="006F6AF2">
      <w:pPr>
        <w:spacing w:after="0" w:line="360" w:lineRule="auto"/>
        <w:jc w:val="both"/>
        <w:rPr>
          <w:rFonts w:ascii="Arial" w:hAnsi="Arial" w:cs="Arial"/>
          <w:sz w:val="24"/>
          <w:szCs w:val="24"/>
        </w:rPr>
      </w:pPr>
      <w:r>
        <w:rPr>
          <w:rFonts w:ascii="Arial" w:hAnsi="Arial" w:cs="Arial"/>
          <w:sz w:val="24"/>
          <w:szCs w:val="24"/>
        </w:rPr>
        <w:lastRenderedPageBreak/>
        <w:tab/>
      </w:r>
      <w:r w:rsidR="00872926" w:rsidRPr="00A41AE6">
        <w:rPr>
          <w:rFonts w:ascii="Arial" w:hAnsi="Arial" w:cs="Arial"/>
          <w:sz w:val="24"/>
          <w:szCs w:val="24"/>
        </w:rPr>
        <w:t xml:space="preserve">Mientras que </w:t>
      </w:r>
      <w:r w:rsidR="00FE67E6">
        <w:rPr>
          <w:rFonts w:ascii="Arial" w:hAnsi="Arial" w:cs="Arial"/>
          <w:sz w:val="24"/>
          <w:szCs w:val="24"/>
        </w:rPr>
        <w:t xml:space="preserve">el </w:t>
      </w:r>
      <w:r w:rsidR="00872926" w:rsidRPr="00A41AE6">
        <w:rPr>
          <w:rFonts w:ascii="Arial" w:hAnsi="Arial" w:cs="Arial"/>
          <w:sz w:val="24"/>
          <w:szCs w:val="24"/>
        </w:rPr>
        <w:t>a</w:t>
      </w:r>
      <w:r w:rsidR="008A471B" w:rsidRPr="00A41AE6">
        <w:rPr>
          <w:rFonts w:ascii="Arial" w:hAnsi="Arial" w:cs="Arial"/>
          <w:sz w:val="24"/>
          <w:szCs w:val="24"/>
        </w:rPr>
        <w:t>seguramiento</w:t>
      </w:r>
      <w:r w:rsidR="00FE67E6">
        <w:rPr>
          <w:rFonts w:ascii="Arial" w:hAnsi="Arial" w:cs="Arial"/>
          <w:sz w:val="24"/>
          <w:szCs w:val="24"/>
        </w:rPr>
        <w:t xml:space="preserve"> es </w:t>
      </w:r>
      <w:r w:rsidR="00FE67E6" w:rsidRPr="006A34EC">
        <w:rPr>
          <w:rFonts w:ascii="Arial" w:hAnsi="Arial" w:cs="Arial"/>
          <w:i/>
          <w:sz w:val="24"/>
          <w:szCs w:val="24"/>
        </w:rPr>
        <w:t>una medida</w:t>
      </w:r>
      <w:r w:rsidR="00FE67E6" w:rsidRPr="00FE67E6">
        <w:rPr>
          <w:rFonts w:ascii="Arial" w:hAnsi="Arial" w:cs="Arial"/>
          <w:b/>
          <w:sz w:val="24"/>
          <w:szCs w:val="24"/>
        </w:rPr>
        <w:t xml:space="preserve"> </w:t>
      </w:r>
      <w:r w:rsidR="005F561B">
        <w:rPr>
          <w:rFonts w:ascii="Arial" w:hAnsi="Arial" w:cs="Arial"/>
          <w:sz w:val="24"/>
          <w:szCs w:val="24"/>
        </w:rPr>
        <w:t xml:space="preserve">de carácter procedimental, que se lleva a cabo con el objeto de evitar que los instrumentos, productos u objetos del delito, como así también los bienes sobre los que existan huellas o tenga un papel probatorio significativo, se alteren, destruyan o desaparezca. </w:t>
      </w:r>
    </w:p>
    <w:p w:rsidR="006A34EC" w:rsidRDefault="006A34EC" w:rsidP="006F6AF2">
      <w:pPr>
        <w:spacing w:after="0" w:line="360" w:lineRule="auto"/>
        <w:jc w:val="both"/>
        <w:rPr>
          <w:rFonts w:ascii="Arial" w:eastAsia="Times New Roman" w:hAnsi="Arial" w:cs="Arial"/>
          <w:sz w:val="24"/>
          <w:szCs w:val="24"/>
        </w:rPr>
      </w:pPr>
      <w:r>
        <w:rPr>
          <w:rFonts w:ascii="Arial" w:hAnsi="Arial" w:cs="Arial"/>
          <w:sz w:val="24"/>
          <w:szCs w:val="24"/>
        </w:rPr>
        <w:tab/>
      </w:r>
      <w:r w:rsidR="005F561B">
        <w:rPr>
          <w:rFonts w:ascii="Arial" w:hAnsi="Arial" w:cs="Arial"/>
          <w:sz w:val="24"/>
          <w:szCs w:val="24"/>
        </w:rPr>
        <w:t>Esta medida es adoptada en la investigación o durante el propio juicio penal con la finalidad de resguardar bienes afectados</w:t>
      </w:r>
      <w:r>
        <w:rPr>
          <w:rFonts w:ascii="Arial" w:hAnsi="Arial" w:cs="Arial"/>
          <w:sz w:val="24"/>
          <w:szCs w:val="24"/>
        </w:rPr>
        <w:t xml:space="preserve">, </w:t>
      </w:r>
      <w:r w:rsidR="00FE67E6" w:rsidRPr="005F561B">
        <w:rPr>
          <w:rFonts w:ascii="Arial" w:hAnsi="Arial" w:cs="Arial"/>
          <w:sz w:val="24"/>
          <w:szCs w:val="24"/>
        </w:rPr>
        <w:t xml:space="preserve">a través de la cual </w:t>
      </w:r>
      <w:r w:rsidR="005F561B">
        <w:rPr>
          <w:rFonts w:ascii="Arial" w:hAnsi="Arial" w:cs="Arial"/>
          <w:sz w:val="24"/>
          <w:szCs w:val="24"/>
        </w:rPr>
        <w:t xml:space="preserve">la </w:t>
      </w:r>
      <w:r w:rsidR="00872926" w:rsidRPr="005F561B">
        <w:rPr>
          <w:rFonts w:ascii="Arial" w:hAnsi="Arial" w:cs="Arial"/>
          <w:sz w:val="24"/>
          <w:szCs w:val="24"/>
        </w:rPr>
        <w:t>autoridad</w:t>
      </w:r>
      <w:r w:rsidR="00872926" w:rsidRPr="005F561B">
        <w:rPr>
          <w:rFonts w:ascii="Arial" w:eastAsia="Times New Roman" w:hAnsi="Arial" w:cs="Arial"/>
          <w:sz w:val="24"/>
          <w:szCs w:val="24"/>
        </w:rPr>
        <w:t xml:space="preserve"> ministerial cumpliendo con </w:t>
      </w:r>
      <w:r w:rsidR="008A471B" w:rsidRPr="005F561B">
        <w:rPr>
          <w:rFonts w:ascii="Arial" w:eastAsia="Times New Roman" w:hAnsi="Arial" w:cs="Arial"/>
          <w:sz w:val="24"/>
          <w:szCs w:val="24"/>
        </w:rPr>
        <w:t xml:space="preserve">mecanismos mínimos </w:t>
      </w:r>
      <w:r w:rsidR="00872926" w:rsidRPr="005F561B">
        <w:rPr>
          <w:rFonts w:ascii="Arial" w:eastAsia="Times New Roman" w:hAnsi="Arial" w:cs="Arial"/>
          <w:sz w:val="24"/>
          <w:szCs w:val="24"/>
        </w:rPr>
        <w:t xml:space="preserve">asegura </w:t>
      </w:r>
      <w:r w:rsidR="005F561B" w:rsidRPr="005F561B">
        <w:rPr>
          <w:rFonts w:ascii="Arial" w:eastAsia="Times New Roman" w:hAnsi="Arial" w:cs="Arial"/>
          <w:sz w:val="24"/>
          <w:szCs w:val="24"/>
        </w:rPr>
        <w:t xml:space="preserve">objetos </w:t>
      </w:r>
      <w:r w:rsidR="00872926" w:rsidRPr="005F561B">
        <w:rPr>
          <w:rFonts w:ascii="Arial" w:eastAsia="Times New Roman" w:hAnsi="Arial" w:cs="Arial"/>
          <w:sz w:val="24"/>
          <w:szCs w:val="24"/>
        </w:rPr>
        <w:t>que</w:t>
      </w:r>
      <w:r w:rsidR="00872926">
        <w:rPr>
          <w:rFonts w:ascii="Arial" w:eastAsia="Times New Roman" w:hAnsi="Arial" w:cs="Arial"/>
          <w:sz w:val="24"/>
          <w:szCs w:val="24"/>
        </w:rPr>
        <w:t xml:space="preserve"> pueden hallarse en la escena </w:t>
      </w:r>
      <w:r w:rsidR="008A471B" w:rsidRPr="00216FB8">
        <w:rPr>
          <w:rFonts w:ascii="Arial" w:eastAsia="Times New Roman" w:hAnsi="Arial" w:cs="Arial"/>
          <w:sz w:val="24"/>
          <w:szCs w:val="24"/>
        </w:rPr>
        <w:t>de un crimen de cualquier naturaleza a fin de que la evidencia que de ellos pueda surgir</w:t>
      </w:r>
      <w:r>
        <w:rPr>
          <w:rStyle w:val="Refdenotaalpie"/>
          <w:rFonts w:ascii="Arial" w:hAnsi="Arial" w:cs="Arial"/>
          <w:sz w:val="24"/>
          <w:szCs w:val="24"/>
        </w:rPr>
        <w:footnoteReference w:id="11"/>
      </w:r>
      <w:r>
        <w:rPr>
          <w:rFonts w:ascii="Arial" w:eastAsia="Times New Roman" w:hAnsi="Arial" w:cs="Arial"/>
          <w:sz w:val="24"/>
          <w:szCs w:val="24"/>
        </w:rPr>
        <w:t>.</w:t>
      </w:r>
    </w:p>
    <w:p w:rsidR="006F6AF2" w:rsidRDefault="006A34EC" w:rsidP="006A34EC">
      <w:pPr>
        <w:spacing w:after="0" w:line="360" w:lineRule="auto"/>
        <w:ind w:firstLine="708"/>
        <w:jc w:val="both"/>
        <w:rPr>
          <w:rFonts w:ascii="Arial" w:hAnsi="Arial" w:cs="Arial"/>
          <w:sz w:val="24"/>
          <w:szCs w:val="24"/>
        </w:rPr>
      </w:pPr>
      <w:r>
        <w:rPr>
          <w:rFonts w:ascii="Arial" w:eastAsia="Times New Roman" w:hAnsi="Arial" w:cs="Arial"/>
          <w:sz w:val="24"/>
          <w:szCs w:val="24"/>
        </w:rPr>
        <w:t>L</w:t>
      </w:r>
      <w:r w:rsidR="008A471B" w:rsidRPr="00216FB8">
        <w:rPr>
          <w:rFonts w:ascii="Arial" w:eastAsia="Times New Roman" w:hAnsi="Arial" w:cs="Arial"/>
          <w:sz w:val="24"/>
          <w:szCs w:val="24"/>
        </w:rPr>
        <w:t xml:space="preserve">uego de realizadas las periciales y medidas de investigación que para cada caso se crean convenientes se pueda utilizar durante la </w:t>
      </w:r>
      <w:r w:rsidR="00872926">
        <w:rPr>
          <w:rFonts w:ascii="Arial" w:eastAsia="Times New Roman" w:hAnsi="Arial" w:cs="Arial"/>
          <w:sz w:val="24"/>
          <w:szCs w:val="24"/>
        </w:rPr>
        <w:t xml:space="preserve">indagatoria </w:t>
      </w:r>
      <w:r w:rsidR="008A471B" w:rsidRPr="00216FB8">
        <w:rPr>
          <w:rFonts w:ascii="Arial" w:eastAsia="Times New Roman" w:hAnsi="Arial" w:cs="Arial"/>
          <w:sz w:val="24"/>
          <w:szCs w:val="24"/>
        </w:rPr>
        <w:t>para descubrir o formar los elementos del delito</w:t>
      </w:r>
      <w:r w:rsidR="00872926">
        <w:rPr>
          <w:rFonts w:ascii="Arial" w:eastAsia="Times New Roman" w:hAnsi="Arial" w:cs="Arial"/>
          <w:sz w:val="24"/>
          <w:szCs w:val="24"/>
        </w:rPr>
        <w:t xml:space="preserve">, </w:t>
      </w:r>
      <w:r w:rsidR="008A471B" w:rsidRPr="00216FB8">
        <w:rPr>
          <w:rFonts w:ascii="Arial" w:eastAsia="Times New Roman" w:hAnsi="Arial" w:cs="Arial"/>
          <w:sz w:val="24"/>
          <w:szCs w:val="24"/>
        </w:rPr>
        <w:t xml:space="preserve">descubrir la identidad del </w:t>
      </w:r>
      <w:r w:rsidR="00872926">
        <w:rPr>
          <w:rFonts w:ascii="Arial" w:eastAsia="Times New Roman" w:hAnsi="Arial" w:cs="Arial"/>
          <w:sz w:val="24"/>
          <w:szCs w:val="24"/>
        </w:rPr>
        <w:t xml:space="preserve">responsable, </w:t>
      </w:r>
      <w:r w:rsidR="008A471B" w:rsidRPr="00216FB8">
        <w:rPr>
          <w:rFonts w:ascii="Arial" w:eastAsia="Times New Roman" w:hAnsi="Arial" w:cs="Arial"/>
          <w:sz w:val="24"/>
          <w:szCs w:val="24"/>
        </w:rPr>
        <w:t>y luego, en su caso</w:t>
      </w:r>
      <w:r w:rsidR="00872926">
        <w:rPr>
          <w:rFonts w:ascii="Arial" w:eastAsia="Times New Roman" w:hAnsi="Arial" w:cs="Arial"/>
          <w:sz w:val="24"/>
          <w:szCs w:val="24"/>
        </w:rPr>
        <w:t>,</w:t>
      </w:r>
      <w:r w:rsidR="008A471B" w:rsidRPr="00216FB8">
        <w:rPr>
          <w:rFonts w:ascii="Arial" w:eastAsia="Times New Roman" w:hAnsi="Arial" w:cs="Arial"/>
          <w:sz w:val="24"/>
          <w:szCs w:val="24"/>
        </w:rPr>
        <w:t xml:space="preserve"> aportar la misma al proceso penal a fin de poder obtener la condena del mismo sin sufrir las consecuencias de la nulidad de las pruebas o su simple inadmisibilidad en juicio por no llevar los recaudos necesarios que la ley y la Constitución de los Estados Unidos Mexicanos requiere para que se respeten las garantías del debido proceso penal.</w:t>
      </w:r>
    </w:p>
    <w:p w:rsidR="008A471B" w:rsidRPr="006F6AF2" w:rsidRDefault="00A41AE6" w:rsidP="006F6AF2">
      <w:pPr>
        <w:spacing w:after="0" w:line="360" w:lineRule="auto"/>
        <w:ind w:firstLine="708"/>
        <w:jc w:val="both"/>
        <w:rPr>
          <w:rFonts w:ascii="Arial" w:hAnsi="Arial" w:cs="Arial"/>
          <w:sz w:val="24"/>
          <w:szCs w:val="24"/>
        </w:rPr>
      </w:pPr>
      <w:r w:rsidRPr="006E6CE9">
        <w:rPr>
          <w:rFonts w:ascii="Arial" w:hAnsi="Arial" w:cs="Arial"/>
          <w:color w:val="000000"/>
          <w:sz w:val="24"/>
          <w:szCs w:val="24"/>
        </w:rPr>
        <w:t xml:space="preserve">Frente a </w:t>
      </w:r>
      <w:r>
        <w:rPr>
          <w:rFonts w:ascii="Arial" w:hAnsi="Arial" w:cs="Arial"/>
          <w:color w:val="000000"/>
          <w:sz w:val="24"/>
          <w:szCs w:val="24"/>
        </w:rPr>
        <w:t xml:space="preserve">lo anterior la </w:t>
      </w:r>
      <w:r w:rsidRPr="006E6CE9">
        <w:rPr>
          <w:rFonts w:ascii="Arial" w:hAnsi="Arial" w:cs="Arial"/>
          <w:color w:val="000000"/>
          <w:sz w:val="24"/>
          <w:szCs w:val="24"/>
        </w:rPr>
        <w:t xml:space="preserve">Extinción de Dominio </w:t>
      </w:r>
      <w:r>
        <w:rPr>
          <w:rFonts w:ascii="Arial" w:hAnsi="Arial" w:cs="Arial"/>
          <w:color w:val="000000"/>
          <w:sz w:val="24"/>
          <w:szCs w:val="24"/>
        </w:rPr>
        <w:t xml:space="preserve">es </w:t>
      </w:r>
      <w:r w:rsidRPr="006E6CE9">
        <w:rPr>
          <w:rFonts w:ascii="Arial" w:hAnsi="Arial" w:cs="Arial"/>
          <w:color w:val="000000"/>
          <w:sz w:val="24"/>
          <w:szCs w:val="24"/>
        </w:rPr>
        <w:t>la pérdida del derecho de propiedad, debido que, la adquisición del bien proviene de una fuente ilícita, transfiriéndose la esfera de dominio al Estado y sin ninguna contraprestación económica para su titular. En castigo para actividades ilícitas que desestabilizan el sistema.</w:t>
      </w:r>
      <w:r>
        <w:rPr>
          <w:rFonts w:ascii="Arial" w:hAnsi="Arial" w:cs="Arial"/>
          <w:color w:val="000000"/>
          <w:sz w:val="24"/>
          <w:szCs w:val="24"/>
        </w:rPr>
        <w:t xml:space="preserve"> De la </w:t>
      </w:r>
      <w:r w:rsidRPr="00A41AE6">
        <w:rPr>
          <w:rFonts w:ascii="Arial" w:hAnsi="Arial" w:cs="Arial"/>
          <w:color w:val="000000"/>
          <w:sz w:val="24"/>
          <w:szCs w:val="24"/>
        </w:rPr>
        <w:t>cual nos o</w:t>
      </w:r>
      <w:r w:rsidR="00872926" w:rsidRPr="00A41AE6">
        <w:rPr>
          <w:rFonts w:ascii="Arial" w:hAnsi="Arial" w:cs="Arial"/>
          <w:sz w:val="24"/>
          <w:szCs w:val="24"/>
        </w:rPr>
        <w:t xml:space="preserve">cuparemos en el </w:t>
      </w:r>
      <w:r w:rsidR="00FE67E6" w:rsidRPr="00A41AE6">
        <w:rPr>
          <w:rFonts w:ascii="Arial" w:hAnsi="Arial" w:cs="Arial"/>
          <w:sz w:val="24"/>
          <w:szCs w:val="24"/>
        </w:rPr>
        <w:t>artículo</w:t>
      </w:r>
      <w:r w:rsidR="00872926" w:rsidRPr="00A41AE6">
        <w:rPr>
          <w:rFonts w:ascii="Arial" w:hAnsi="Arial" w:cs="Arial"/>
          <w:sz w:val="24"/>
          <w:szCs w:val="24"/>
        </w:rPr>
        <w:t xml:space="preserve"> siguiente</w:t>
      </w:r>
      <w:r>
        <w:rPr>
          <w:rFonts w:ascii="Arial" w:hAnsi="Arial" w:cs="Arial"/>
          <w:b/>
          <w:sz w:val="24"/>
          <w:szCs w:val="24"/>
        </w:rPr>
        <w:t>.</w:t>
      </w:r>
    </w:p>
    <w:p w:rsidR="006A34EC" w:rsidRDefault="006A34EC" w:rsidP="006A34EC">
      <w:pPr>
        <w:spacing w:after="0" w:line="360" w:lineRule="auto"/>
        <w:jc w:val="both"/>
        <w:outlineLvl w:val="0"/>
        <w:rPr>
          <w:rFonts w:ascii="Arial" w:hAnsi="Arial" w:cs="Arial"/>
          <w:color w:val="000000"/>
        </w:rPr>
      </w:pPr>
      <w:r>
        <w:rPr>
          <w:rFonts w:ascii="Arial" w:hAnsi="Arial" w:cs="Arial"/>
          <w:b/>
          <w:sz w:val="24"/>
          <w:szCs w:val="24"/>
        </w:rPr>
        <w:tab/>
      </w:r>
      <w:r w:rsidR="00D700F3" w:rsidRPr="00B24126">
        <w:rPr>
          <w:rFonts w:ascii="Arial" w:hAnsi="Arial" w:cs="Arial"/>
          <w:sz w:val="24"/>
          <w:szCs w:val="24"/>
        </w:rPr>
        <w:t>De lo anteriormente expuesto se formulan como conclusión que en</w:t>
      </w:r>
      <w:r w:rsidR="00D700F3" w:rsidRPr="00B24126">
        <w:rPr>
          <w:rFonts w:ascii="Arial" w:hAnsi="Arial" w:cs="Arial"/>
          <w:b/>
          <w:sz w:val="24"/>
          <w:szCs w:val="24"/>
        </w:rPr>
        <w:t xml:space="preserve"> </w:t>
      </w:r>
      <w:r w:rsidR="00803F0C" w:rsidRPr="00B24126">
        <w:rPr>
          <w:rFonts w:ascii="Arial" w:hAnsi="Arial" w:cs="Arial"/>
          <w:color w:val="000000"/>
          <w:sz w:val="24"/>
          <w:szCs w:val="24"/>
        </w:rPr>
        <w:t>ocasiones</w:t>
      </w:r>
      <w:r w:rsidR="00E45BF0" w:rsidRPr="00B24126">
        <w:rPr>
          <w:rFonts w:ascii="Arial" w:hAnsi="Arial" w:cs="Arial"/>
          <w:color w:val="000000"/>
          <w:sz w:val="24"/>
          <w:szCs w:val="24"/>
        </w:rPr>
        <w:t xml:space="preserve"> </w:t>
      </w:r>
      <w:r w:rsidRPr="00B24126">
        <w:rPr>
          <w:rFonts w:ascii="Arial" w:hAnsi="Arial" w:cs="Arial"/>
          <w:color w:val="000000"/>
          <w:sz w:val="24"/>
          <w:szCs w:val="24"/>
        </w:rPr>
        <w:t xml:space="preserve">el juez especializado </w:t>
      </w:r>
      <w:r w:rsidR="00E45BF0" w:rsidRPr="00B24126">
        <w:rPr>
          <w:rFonts w:ascii="Arial" w:hAnsi="Arial" w:cs="Arial"/>
          <w:color w:val="000000"/>
          <w:sz w:val="24"/>
          <w:szCs w:val="24"/>
        </w:rPr>
        <w:t>no autoriza las órdene</w:t>
      </w:r>
      <w:r w:rsidR="00C55D42" w:rsidRPr="00B24126">
        <w:rPr>
          <w:rFonts w:ascii="Arial" w:hAnsi="Arial" w:cs="Arial"/>
          <w:color w:val="000000"/>
          <w:sz w:val="24"/>
          <w:szCs w:val="24"/>
        </w:rPr>
        <w:t>s de cateo solicitadas, esto se debe</w:t>
      </w:r>
      <w:r w:rsidR="00E45BF0" w:rsidRPr="00B24126">
        <w:rPr>
          <w:rFonts w:ascii="Arial" w:hAnsi="Arial" w:cs="Arial"/>
          <w:color w:val="000000"/>
          <w:sz w:val="24"/>
          <w:szCs w:val="24"/>
        </w:rPr>
        <w:t xml:space="preserve"> a fallas </w:t>
      </w:r>
      <w:r w:rsidR="00C55D42" w:rsidRPr="00B24126">
        <w:rPr>
          <w:rFonts w:ascii="Arial" w:hAnsi="Arial" w:cs="Arial"/>
          <w:color w:val="000000"/>
          <w:sz w:val="24"/>
          <w:szCs w:val="24"/>
        </w:rPr>
        <w:t xml:space="preserve">en el procedimiento </w:t>
      </w:r>
      <w:r w:rsidR="00E45BF0" w:rsidRPr="00B24126">
        <w:rPr>
          <w:rFonts w:ascii="Arial" w:hAnsi="Arial" w:cs="Arial"/>
          <w:color w:val="000000"/>
          <w:sz w:val="24"/>
          <w:szCs w:val="24"/>
        </w:rPr>
        <w:t>por no cubrirse del todo las condiciones requeridas, advirtiéndose como las más constante</w:t>
      </w:r>
      <w:r w:rsidRPr="00B24126">
        <w:rPr>
          <w:rFonts w:ascii="Arial" w:hAnsi="Arial" w:cs="Arial"/>
          <w:color w:val="000000"/>
          <w:sz w:val="24"/>
          <w:szCs w:val="24"/>
        </w:rPr>
        <w:t>s se citan las siguientes</w:t>
      </w:r>
      <w:r>
        <w:rPr>
          <w:rFonts w:ascii="Arial" w:hAnsi="Arial" w:cs="Arial"/>
          <w:color w:val="000000"/>
        </w:rPr>
        <w:t>:</w:t>
      </w:r>
    </w:p>
    <w:p w:rsidR="006A34EC" w:rsidRDefault="006A34EC" w:rsidP="006A34EC">
      <w:pPr>
        <w:pStyle w:val="Prrafodelista"/>
        <w:numPr>
          <w:ilvl w:val="0"/>
          <w:numId w:val="25"/>
        </w:numPr>
        <w:spacing w:after="0" w:line="360" w:lineRule="auto"/>
        <w:jc w:val="both"/>
        <w:outlineLvl w:val="0"/>
        <w:rPr>
          <w:rFonts w:ascii="Arial" w:hAnsi="Arial" w:cs="Arial"/>
          <w:color w:val="000000"/>
        </w:rPr>
      </w:pPr>
      <w:r>
        <w:rPr>
          <w:rFonts w:ascii="Arial" w:hAnsi="Arial" w:cs="Arial"/>
          <w:color w:val="000000"/>
        </w:rPr>
        <w:lastRenderedPageBreak/>
        <w:t xml:space="preserve">La autoridad solicitante no precisa </w:t>
      </w:r>
      <w:r w:rsidR="00E45BF0" w:rsidRPr="006A34EC">
        <w:rPr>
          <w:rFonts w:ascii="Arial" w:hAnsi="Arial" w:cs="Arial"/>
          <w:color w:val="000000"/>
        </w:rPr>
        <w:t>el objeto u objetos que se buscan, ni las características correspondientes</w:t>
      </w:r>
      <w:r>
        <w:rPr>
          <w:rFonts w:ascii="Arial" w:hAnsi="Arial" w:cs="Arial"/>
          <w:color w:val="000000"/>
        </w:rPr>
        <w:t>, c</w:t>
      </w:r>
      <w:r w:rsidR="00E45BF0" w:rsidRPr="006A34EC">
        <w:rPr>
          <w:rFonts w:ascii="Arial" w:hAnsi="Arial" w:cs="Arial"/>
          <w:color w:val="000000"/>
        </w:rPr>
        <w:t>omo sería tratándose de joyas, material, peso, kilataje, en pulseras y cadenas medidas, algún dato que las identifique como alguna marca, grabado, mancha, etc</w:t>
      </w:r>
      <w:r>
        <w:rPr>
          <w:rFonts w:ascii="Arial" w:hAnsi="Arial" w:cs="Arial"/>
          <w:color w:val="000000"/>
        </w:rPr>
        <w:t>.;</w:t>
      </w:r>
    </w:p>
    <w:p w:rsidR="00E45BF0" w:rsidRDefault="006A34EC" w:rsidP="00D700F3">
      <w:pPr>
        <w:pStyle w:val="Prrafodelista"/>
        <w:numPr>
          <w:ilvl w:val="0"/>
          <w:numId w:val="25"/>
        </w:numPr>
        <w:tabs>
          <w:tab w:val="left" w:pos="1276"/>
        </w:tabs>
        <w:spacing w:after="0" w:line="360" w:lineRule="auto"/>
        <w:ind w:hanging="75"/>
        <w:jc w:val="both"/>
        <w:outlineLvl w:val="0"/>
        <w:rPr>
          <w:rFonts w:ascii="Arial" w:hAnsi="Arial" w:cs="Arial"/>
          <w:color w:val="000000"/>
        </w:rPr>
      </w:pPr>
      <w:r>
        <w:rPr>
          <w:rFonts w:ascii="Arial" w:hAnsi="Arial" w:cs="Arial"/>
          <w:color w:val="000000"/>
        </w:rPr>
        <w:t xml:space="preserve">Que no </w:t>
      </w:r>
      <w:r w:rsidR="00E45BF0" w:rsidRPr="006A34EC">
        <w:rPr>
          <w:rFonts w:ascii="Arial" w:hAnsi="Arial" w:cs="Arial"/>
          <w:color w:val="000000"/>
        </w:rPr>
        <w:t>exist</w:t>
      </w:r>
      <w:r w:rsidR="00803F0C" w:rsidRPr="006A34EC">
        <w:rPr>
          <w:rFonts w:ascii="Arial" w:hAnsi="Arial" w:cs="Arial"/>
          <w:color w:val="000000"/>
        </w:rPr>
        <w:t>an</w:t>
      </w:r>
      <w:r w:rsidR="00E45BF0" w:rsidRPr="006A34EC">
        <w:rPr>
          <w:rFonts w:ascii="Arial" w:hAnsi="Arial" w:cs="Arial"/>
          <w:color w:val="000000"/>
        </w:rPr>
        <w:t xml:space="preserve"> evidencias suficientes que acrediten que el objeto </w:t>
      </w:r>
      <w:r w:rsidR="00803F0C" w:rsidRPr="006A34EC">
        <w:rPr>
          <w:rFonts w:ascii="Arial" w:hAnsi="Arial" w:cs="Arial"/>
          <w:color w:val="000000"/>
        </w:rPr>
        <w:t>u</w:t>
      </w:r>
      <w:r w:rsidR="00E45BF0" w:rsidRPr="006A34EC">
        <w:rPr>
          <w:rFonts w:ascii="Arial" w:hAnsi="Arial" w:cs="Arial"/>
          <w:color w:val="000000"/>
        </w:rPr>
        <w:t xml:space="preserve"> objetos referidos en la indagatoria </w:t>
      </w:r>
      <w:r w:rsidR="00803F0C" w:rsidRPr="006A34EC">
        <w:rPr>
          <w:rFonts w:ascii="Arial" w:hAnsi="Arial" w:cs="Arial"/>
          <w:color w:val="000000"/>
        </w:rPr>
        <w:t xml:space="preserve">los que </w:t>
      </w:r>
      <w:r w:rsidR="00E45BF0" w:rsidRPr="006A34EC">
        <w:rPr>
          <w:rFonts w:ascii="Arial" w:hAnsi="Arial" w:cs="Arial"/>
          <w:color w:val="000000"/>
        </w:rPr>
        <w:t>se encuentran en el interior de un domicilio, (no hay declaraciones de testigos, el informe es incompleto, informe solo de oídas, etc.)</w:t>
      </w:r>
      <w:r>
        <w:rPr>
          <w:rFonts w:ascii="Arial" w:hAnsi="Arial" w:cs="Arial"/>
          <w:color w:val="000000"/>
        </w:rPr>
        <w:t>;</w:t>
      </w:r>
    </w:p>
    <w:p w:rsidR="000C5988" w:rsidRDefault="00D700F3" w:rsidP="00D700F3">
      <w:pPr>
        <w:pStyle w:val="Prrafodelista"/>
        <w:numPr>
          <w:ilvl w:val="0"/>
          <w:numId w:val="25"/>
        </w:numPr>
        <w:tabs>
          <w:tab w:val="left" w:pos="1276"/>
        </w:tabs>
        <w:spacing w:after="0" w:line="360" w:lineRule="auto"/>
        <w:ind w:hanging="75"/>
        <w:jc w:val="both"/>
        <w:outlineLvl w:val="0"/>
        <w:rPr>
          <w:rFonts w:ascii="Arial" w:hAnsi="Arial" w:cs="Arial"/>
          <w:color w:val="000000"/>
        </w:rPr>
      </w:pPr>
      <w:r w:rsidRPr="00D700F3">
        <w:rPr>
          <w:rFonts w:ascii="Arial" w:hAnsi="Arial" w:cs="Arial"/>
          <w:color w:val="000000"/>
        </w:rPr>
        <w:t xml:space="preserve">La  </w:t>
      </w:r>
      <w:r w:rsidR="000C5988" w:rsidRPr="00D700F3">
        <w:rPr>
          <w:rFonts w:ascii="Arial" w:hAnsi="Arial" w:cs="Arial"/>
          <w:color w:val="000000"/>
        </w:rPr>
        <w:t>falta de precisión al no proporcionar los datos idóneos para su identificación de la persona o personas que se buscan (nombre, media filiación, señas particulares, etc.)</w:t>
      </w:r>
      <w:r>
        <w:rPr>
          <w:rFonts w:ascii="Arial" w:hAnsi="Arial" w:cs="Arial"/>
          <w:color w:val="000000"/>
        </w:rPr>
        <w:t>;</w:t>
      </w:r>
    </w:p>
    <w:p w:rsidR="00D700F3" w:rsidRDefault="00D700F3" w:rsidP="00D700F3">
      <w:pPr>
        <w:pStyle w:val="Prrafodelista"/>
        <w:numPr>
          <w:ilvl w:val="0"/>
          <w:numId w:val="25"/>
        </w:numPr>
        <w:tabs>
          <w:tab w:val="left" w:pos="1276"/>
        </w:tabs>
        <w:spacing w:after="0" w:line="360" w:lineRule="auto"/>
        <w:ind w:hanging="75"/>
        <w:jc w:val="both"/>
        <w:outlineLvl w:val="0"/>
        <w:rPr>
          <w:rFonts w:ascii="Arial" w:hAnsi="Arial" w:cs="Arial"/>
          <w:color w:val="000000"/>
        </w:rPr>
      </w:pPr>
      <w:r w:rsidRPr="00D700F3">
        <w:rPr>
          <w:rFonts w:ascii="Arial" w:hAnsi="Arial" w:cs="Arial"/>
          <w:color w:val="000000"/>
        </w:rPr>
        <w:t xml:space="preserve">Por no </w:t>
      </w:r>
      <w:r w:rsidR="00E45BF0" w:rsidRPr="00D700F3">
        <w:rPr>
          <w:rFonts w:ascii="Arial" w:hAnsi="Arial" w:cs="Arial"/>
          <w:color w:val="000000"/>
        </w:rPr>
        <w:t xml:space="preserve">acreditar los agentes de la Policía Judicial </w:t>
      </w:r>
      <w:r w:rsidR="00C5041E" w:rsidRPr="00D700F3">
        <w:rPr>
          <w:rFonts w:ascii="Arial" w:hAnsi="Arial" w:cs="Arial"/>
          <w:color w:val="000000"/>
        </w:rPr>
        <w:t xml:space="preserve">al constituirse </w:t>
      </w:r>
      <w:r w:rsidR="00E45BF0" w:rsidRPr="00D700F3">
        <w:rPr>
          <w:rFonts w:ascii="Arial" w:hAnsi="Arial" w:cs="Arial"/>
          <w:color w:val="000000"/>
        </w:rPr>
        <w:t xml:space="preserve">en el lugar por catear, siendo que los Jueces lo requieren, desprendiéndose de su informe que sólo preguntaron </w:t>
      </w:r>
      <w:r w:rsidR="0056435F" w:rsidRPr="00D700F3">
        <w:rPr>
          <w:rFonts w:ascii="Arial" w:hAnsi="Arial" w:cs="Arial"/>
          <w:color w:val="000000"/>
        </w:rPr>
        <w:t xml:space="preserve">a </w:t>
      </w:r>
      <w:r w:rsidR="00E45BF0" w:rsidRPr="00D700F3">
        <w:rPr>
          <w:rFonts w:ascii="Arial" w:hAnsi="Arial" w:cs="Arial"/>
          <w:color w:val="000000"/>
        </w:rPr>
        <w:t>sus vecinos</w:t>
      </w:r>
      <w:r>
        <w:rPr>
          <w:rFonts w:ascii="Arial" w:hAnsi="Arial" w:cs="Arial"/>
          <w:color w:val="000000"/>
        </w:rPr>
        <w:t>;</w:t>
      </w:r>
    </w:p>
    <w:p w:rsidR="00D700F3" w:rsidRDefault="00D700F3" w:rsidP="00D700F3">
      <w:pPr>
        <w:pStyle w:val="Prrafodelista"/>
        <w:numPr>
          <w:ilvl w:val="0"/>
          <w:numId w:val="25"/>
        </w:numPr>
        <w:tabs>
          <w:tab w:val="left" w:pos="1276"/>
        </w:tabs>
        <w:spacing w:after="0" w:line="360" w:lineRule="auto"/>
        <w:ind w:hanging="75"/>
        <w:jc w:val="both"/>
        <w:outlineLvl w:val="0"/>
        <w:rPr>
          <w:rFonts w:ascii="Arial" w:hAnsi="Arial" w:cs="Arial"/>
          <w:color w:val="000000"/>
        </w:rPr>
      </w:pPr>
      <w:r w:rsidRPr="00D700F3">
        <w:rPr>
          <w:rFonts w:ascii="Arial" w:hAnsi="Arial" w:cs="Arial"/>
          <w:color w:val="000000"/>
        </w:rPr>
        <w:t xml:space="preserve">Al </w:t>
      </w:r>
      <w:r w:rsidR="00803F0C" w:rsidRPr="00D700F3">
        <w:rPr>
          <w:rFonts w:ascii="Arial" w:hAnsi="Arial" w:cs="Arial"/>
          <w:color w:val="000000"/>
        </w:rPr>
        <w:t>n</w:t>
      </w:r>
      <w:r w:rsidR="00E45BF0" w:rsidRPr="00D700F3">
        <w:rPr>
          <w:rFonts w:ascii="Arial" w:hAnsi="Arial" w:cs="Arial"/>
          <w:color w:val="000000"/>
        </w:rPr>
        <w:t>o acreditar debidamente los representantes legales de una empres</w:t>
      </w:r>
      <w:r w:rsidR="00803F0C" w:rsidRPr="00D700F3">
        <w:rPr>
          <w:rFonts w:ascii="Arial" w:hAnsi="Arial" w:cs="Arial"/>
          <w:color w:val="000000"/>
        </w:rPr>
        <w:t>a</w:t>
      </w:r>
      <w:r w:rsidR="00E45BF0" w:rsidRPr="00D700F3">
        <w:rPr>
          <w:rFonts w:ascii="Arial" w:hAnsi="Arial" w:cs="Arial"/>
          <w:color w:val="000000"/>
        </w:rPr>
        <w:t xml:space="preserve"> la propiedad de los objetos, ni la debida</w:t>
      </w:r>
      <w:r w:rsidR="00826D38" w:rsidRPr="00D700F3">
        <w:rPr>
          <w:rFonts w:ascii="Arial" w:hAnsi="Arial" w:cs="Arial"/>
          <w:color w:val="000000"/>
        </w:rPr>
        <w:t xml:space="preserve"> identificación de los mismos (</w:t>
      </w:r>
      <w:r w:rsidR="00E45BF0" w:rsidRPr="00D700F3">
        <w:rPr>
          <w:rFonts w:ascii="Arial" w:hAnsi="Arial" w:cs="Arial"/>
          <w:color w:val="000000"/>
        </w:rPr>
        <w:t>con facturas, notas de remisión, documentos fiscales, etc.)</w:t>
      </w:r>
      <w:r w:rsidRPr="00D700F3">
        <w:rPr>
          <w:rFonts w:ascii="Arial" w:hAnsi="Arial" w:cs="Arial"/>
          <w:color w:val="000000"/>
        </w:rPr>
        <w:t>.</w:t>
      </w:r>
    </w:p>
    <w:p w:rsidR="00E45BF0" w:rsidRPr="00D700F3" w:rsidRDefault="008C7D10" w:rsidP="00D700F3">
      <w:pPr>
        <w:pStyle w:val="Prrafodelista"/>
        <w:numPr>
          <w:ilvl w:val="0"/>
          <w:numId w:val="25"/>
        </w:numPr>
        <w:tabs>
          <w:tab w:val="left" w:pos="1134"/>
        </w:tabs>
        <w:spacing w:after="0" w:line="360" w:lineRule="auto"/>
        <w:ind w:left="993" w:hanging="75"/>
        <w:jc w:val="both"/>
        <w:outlineLvl w:val="0"/>
        <w:rPr>
          <w:rFonts w:ascii="Arial" w:hAnsi="Arial" w:cs="Arial"/>
          <w:color w:val="000000"/>
        </w:rPr>
      </w:pPr>
      <w:r w:rsidRPr="00D700F3">
        <w:rPr>
          <w:rFonts w:ascii="Arial" w:hAnsi="Arial" w:cs="Arial"/>
          <w:color w:val="000000"/>
        </w:rPr>
        <w:t>La falta de</w:t>
      </w:r>
      <w:r w:rsidR="00E45BF0" w:rsidRPr="00D700F3">
        <w:rPr>
          <w:rFonts w:ascii="Arial" w:hAnsi="Arial" w:cs="Arial"/>
          <w:color w:val="000000"/>
        </w:rPr>
        <w:t xml:space="preserve"> </w:t>
      </w:r>
      <w:r w:rsidRPr="00D700F3">
        <w:rPr>
          <w:rFonts w:ascii="Arial" w:hAnsi="Arial" w:cs="Arial"/>
          <w:color w:val="000000"/>
        </w:rPr>
        <w:t>justificación por parte d</w:t>
      </w:r>
      <w:r w:rsidR="00E45BF0" w:rsidRPr="00D700F3">
        <w:rPr>
          <w:rFonts w:ascii="Arial" w:hAnsi="Arial" w:cs="Arial"/>
          <w:color w:val="000000"/>
        </w:rPr>
        <w:t>el Ministerio Público</w:t>
      </w:r>
      <w:r w:rsidR="00B928B4" w:rsidRPr="00D700F3">
        <w:rPr>
          <w:rFonts w:ascii="Arial" w:hAnsi="Arial" w:cs="Arial"/>
          <w:color w:val="000000"/>
        </w:rPr>
        <w:t xml:space="preserve"> de</w:t>
      </w:r>
      <w:r w:rsidR="00E45BF0" w:rsidRPr="00D700F3">
        <w:rPr>
          <w:rFonts w:ascii="Arial" w:hAnsi="Arial" w:cs="Arial"/>
          <w:color w:val="000000"/>
        </w:rPr>
        <w:t xml:space="preserve"> la urgencia del cateo, ya que después de cierto tiempo los objetos pueden ser destruidos o dispuestos de ello y las personas trasladadas a otro lugar. (Solicitar cateos de objetos consumibles, o fácilmente comercializables, etc.)</w:t>
      </w:r>
    </w:p>
    <w:p w:rsidR="00E45BF0" w:rsidRDefault="00E45BF0" w:rsidP="00E45BF0">
      <w:pPr>
        <w:pStyle w:val="NormalWeb"/>
        <w:spacing w:before="0" w:beforeAutospacing="0" w:after="0" w:afterAutospacing="0" w:line="360" w:lineRule="auto"/>
        <w:ind w:firstLine="708"/>
        <w:jc w:val="both"/>
        <w:rPr>
          <w:rFonts w:ascii="Arial" w:hAnsi="Arial" w:cs="Arial"/>
          <w:color w:val="000000"/>
        </w:rPr>
      </w:pPr>
      <w:r w:rsidRPr="006E6CE9">
        <w:rPr>
          <w:rFonts w:ascii="Arial" w:hAnsi="Arial" w:cs="Arial"/>
          <w:color w:val="000000"/>
        </w:rPr>
        <w:t xml:space="preserve">Solicitar en alguno de los puntos del acuerdo de la búsqueda y aseguramiento de drogas y enervantes o armas de fuego en general, pues dirigiéndose la solicitud del cateo a un Juez del fuero común, lo anterior corresponde al fuero federal, por lo que resulta incompetentes aun cuando en la práctica, y excepcionalmente, algunos jueces conceden la autorización para la búsqueda y aseguramiento de armas, siempre y cuando en la indagatoria se precise que </w:t>
      </w:r>
      <w:r w:rsidR="00F60354">
        <w:rPr>
          <w:rFonts w:ascii="Arial" w:hAnsi="Arial" w:cs="Arial"/>
          <w:color w:val="000000"/>
        </w:rPr>
        <w:t>fueron</w:t>
      </w:r>
      <w:r w:rsidRPr="006E6CE9">
        <w:rPr>
          <w:rFonts w:ascii="Arial" w:hAnsi="Arial" w:cs="Arial"/>
          <w:color w:val="000000"/>
        </w:rPr>
        <w:t xml:space="preserve"> las utilizadas para cometer el delito.</w:t>
      </w:r>
    </w:p>
    <w:p w:rsidR="00B24126" w:rsidRPr="009121D3" w:rsidRDefault="00B24126" w:rsidP="00B24126">
      <w:pPr>
        <w:spacing w:after="0" w:line="360" w:lineRule="auto"/>
        <w:ind w:firstLine="708"/>
        <w:jc w:val="both"/>
        <w:rPr>
          <w:rFonts w:ascii="Arial" w:hAnsi="Arial" w:cs="Arial"/>
          <w:sz w:val="24"/>
          <w:szCs w:val="24"/>
        </w:rPr>
      </w:pPr>
      <w:r w:rsidRPr="009121D3">
        <w:rPr>
          <w:rFonts w:ascii="Arial" w:hAnsi="Arial" w:cs="Arial"/>
          <w:sz w:val="24"/>
          <w:szCs w:val="24"/>
        </w:rPr>
        <w:t>En el CPPF vigente regula la inviolabilidad del domicilio y establece las condiciones que deben llenarse para practicar las visitas domiciliarias y los cateos.</w:t>
      </w:r>
    </w:p>
    <w:p w:rsidR="00B24126" w:rsidRPr="009121D3" w:rsidRDefault="00B24126" w:rsidP="00B24126">
      <w:pPr>
        <w:spacing w:after="0" w:line="360" w:lineRule="auto"/>
        <w:ind w:firstLine="708"/>
        <w:jc w:val="both"/>
        <w:rPr>
          <w:rFonts w:ascii="Arial" w:hAnsi="Arial" w:cs="Arial"/>
          <w:color w:val="000000"/>
          <w:sz w:val="24"/>
          <w:szCs w:val="24"/>
        </w:rPr>
      </w:pPr>
      <w:r w:rsidRPr="009121D3">
        <w:rPr>
          <w:rFonts w:ascii="Arial" w:hAnsi="Arial" w:cs="Arial"/>
          <w:i/>
          <w:color w:val="000000"/>
          <w:sz w:val="24"/>
          <w:szCs w:val="24"/>
        </w:rPr>
        <w:lastRenderedPageBreak/>
        <w:t>Haciendo referencia al Código de Procedimientos Penales para el Estado de Veracruz</w:t>
      </w:r>
      <w:r>
        <w:rPr>
          <w:rFonts w:ascii="Arial" w:hAnsi="Arial" w:cs="Arial"/>
          <w:i/>
          <w:color w:val="000000"/>
          <w:sz w:val="24"/>
          <w:szCs w:val="24"/>
        </w:rPr>
        <w:t xml:space="preserve"> este </w:t>
      </w:r>
      <w:r w:rsidRPr="009121D3">
        <w:rPr>
          <w:rFonts w:ascii="Arial" w:hAnsi="Arial" w:cs="Arial"/>
          <w:color w:val="000000"/>
          <w:sz w:val="24"/>
          <w:szCs w:val="24"/>
        </w:rPr>
        <w:t>ordenamiento expresa en el capítulo VII en relativo a los cateos que el Ministerio Público durante la indagatoria o durante el procedimiento judicial.</w:t>
      </w:r>
    </w:p>
    <w:p w:rsidR="00B24126" w:rsidRPr="009121D3" w:rsidRDefault="00B24126" w:rsidP="00B24126">
      <w:pPr>
        <w:spacing w:after="0" w:line="360" w:lineRule="auto"/>
        <w:ind w:right="49" w:firstLine="708"/>
        <w:jc w:val="both"/>
        <w:outlineLvl w:val="0"/>
        <w:rPr>
          <w:rFonts w:ascii="Arial" w:hAnsi="Arial" w:cs="Arial"/>
          <w:sz w:val="24"/>
          <w:szCs w:val="24"/>
        </w:rPr>
      </w:pPr>
      <w:r>
        <w:rPr>
          <w:rFonts w:ascii="Arial" w:hAnsi="Arial" w:cs="Arial"/>
          <w:sz w:val="24"/>
          <w:szCs w:val="24"/>
        </w:rPr>
        <w:t xml:space="preserve">Con referencia a </w:t>
      </w:r>
      <w:r w:rsidRPr="009121D3">
        <w:rPr>
          <w:rFonts w:ascii="Arial" w:hAnsi="Arial" w:cs="Arial"/>
          <w:sz w:val="24"/>
          <w:szCs w:val="24"/>
        </w:rPr>
        <w:t>la Prevención y trámite, una vez a</w:t>
      </w:r>
      <w:r w:rsidRPr="009121D3">
        <w:rPr>
          <w:rFonts w:ascii="Arial" w:hAnsi="Arial" w:cs="Arial"/>
          <w:color w:val="000000"/>
          <w:sz w:val="24"/>
          <w:szCs w:val="24"/>
        </w:rPr>
        <w:t>creditada la personalidad y naturaleza jurídica constitucional del Ministerio Público es menester establecer la competencia y atribuciones del mismo para la práctica de los cateos, la importancia que tiene el estudios de los códigos de procedimientos penales para el Distrito Federal como el Código Federal de Procedimientos Federales y para hacer un estudio en cuanto al cateo enunciamos también el Código de procedimientos Penales para el Estado de Veracruz,</w:t>
      </w:r>
    </w:p>
    <w:p w:rsidR="00B24126" w:rsidRPr="009121D3" w:rsidRDefault="00B24126" w:rsidP="00492BFB">
      <w:pPr>
        <w:pStyle w:val="NormalWeb"/>
        <w:spacing w:before="0" w:beforeAutospacing="0" w:after="0" w:afterAutospacing="0" w:line="360" w:lineRule="auto"/>
        <w:ind w:firstLine="708"/>
        <w:jc w:val="both"/>
        <w:rPr>
          <w:rFonts w:ascii="Arial" w:hAnsi="Arial" w:cs="Arial"/>
          <w:b/>
        </w:rPr>
      </w:pPr>
      <w:r w:rsidRPr="009121D3">
        <w:rPr>
          <w:rFonts w:ascii="Arial" w:hAnsi="Arial" w:cs="Arial"/>
        </w:rPr>
        <w:t xml:space="preserve">En cuanto a la orden de cateo por exhorto, </w:t>
      </w:r>
      <w:r w:rsidRPr="009121D3">
        <w:rPr>
          <w:rFonts w:ascii="Arial" w:hAnsi="Arial" w:cs="Arial"/>
          <w:color w:val="000000"/>
        </w:rPr>
        <w:t>se requiere, además anexar copia del oficio de colaboración que firmaron los Procuradores de Justicia de los Diversos Estados, y el Procurador General de la República.</w:t>
      </w:r>
      <w:r>
        <w:rPr>
          <w:rFonts w:ascii="Arial" w:hAnsi="Arial" w:cs="Arial"/>
          <w:color w:val="000000"/>
        </w:rPr>
        <w:t xml:space="preserve">  C</w:t>
      </w:r>
      <w:r w:rsidRPr="009121D3">
        <w:rPr>
          <w:rFonts w:ascii="Arial" w:hAnsi="Arial" w:cs="Arial"/>
        </w:rPr>
        <w:t xml:space="preserve">on la finalidad de afectar los bienes que provienen de la delincuencia y reforzar figuras jurídicas como </w:t>
      </w:r>
      <w:r w:rsidRPr="009121D3">
        <w:rPr>
          <w:rFonts w:ascii="Arial" w:hAnsi="Arial" w:cs="Arial"/>
          <w:i/>
        </w:rPr>
        <w:t>el decomiso</w:t>
      </w:r>
      <w:r w:rsidRPr="009121D3">
        <w:rPr>
          <w:rFonts w:ascii="Arial" w:hAnsi="Arial" w:cs="Arial"/>
        </w:rPr>
        <w:t xml:space="preserve"> y </w:t>
      </w:r>
      <w:r w:rsidRPr="009121D3">
        <w:rPr>
          <w:rFonts w:ascii="Arial" w:hAnsi="Arial" w:cs="Arial"/>
          <w:i/>
        </w:rPr>
        <w:t xml:space="preserve">el aseguramiento de bienes </w:t>
      </w:r>
      <w:r>
        <w:rPr>
          <w:rFonts w:ascii="Arial" w:hAnsi="Arial" w:cs="Arial"/>
          <w:i/>
        </w:rPr>
        <w:t xml:space="preserve">se </w:t>
      </w:r>
      <w:r w:rsidRPr="009121D3">
        <w:rPr>
          <w:rFonts w:ascii="Arial" w:hAnsi="Arial" w:cs="Arial"/>
        </w:rPr>
        <w:t>expide la Ley de Extinción de dominio y delincuencia organizada</w:t>
      </w:r>
      <w:r w:rsidR="00492BFB">
        <w:rPr>
          <w:rFonts w:ascii="Arial" w:hAnsi="Arial" w:cs="Arial"/>
        </w:rPr>
        <w:t>; tema que será objeto de estudio en el siguiente artículo.</w:t>
      </w:r>
    </w:p>
    <w:p w:rsidR="00B24126" w:rsidRPr="006E6CE9" w:rsidRDefault="00B24126" w:rsidP="00E45BF0">
      <w:pPr>
        <w:pStyle w:val="NormalWeb"/>
        <w:spacing w:before="0" w:beforeAutospacing="0" w:after="0" w:afterAutospacing="0" w:line="360" w:lineRule="auto"/>
        <w:ind w:firstLine="708"/>
        <w:jc w:val="both"/>
        <w:rPr>
          <w:rFonts w:ascii="Arial" w:hAnsi="Arial" w:cs="Arial"/>
          <w:color w:val="000000"/>
        </w:rPr>
      </w:pPr>
    </w:p>
    <w:p w:rsidR="006F206D" w:rsidRPr="0056435F" w:rsidRDefault="006F206D" w:rsidP="00825943">
      <w:pPr>
        <w:spacing w:line="360" w:lineRule="auto"/>
        <w:outlineLvl w:val="0"/>
        <w:rPr>
          <w:rFonts w:ascii="Arial" w:hAnsi="Arial" w:cs="Arial"/>
          <w:b/>
          <w:sz w:val="24"/>
          <w:szCs w:val="24"/>
        </w:rPr>
      </w:pPr>
      <w:r w:rsidRPr="0056435F">
        <w:rPr>
          <w:rFonts w:ascii="Arial" w:hAnsi="Arial" w:cs="Arial"/>
          <w:b/>
          <w:sz w:val="24"/>
          <w:szCs w:val="24"/>
        </w:rPr>
        <w:t>Bibliografía</w:t>
      </w:r>
    </w:p>
    <w:p w:rsidR="00A874A7" w:rsidRPr="00A874A7" w:rsidRDefault="00A874A7" w:rsidP="00A874A7">
      <w:pPr>
        <w:pStyle w:val="Textonotapie"/>
        <w:spacing w:line="360" w:lineRule="auto"/>
        <w:ind w:left="426" w:hanging="426"/>
        <w:jc w:val="both"/>
        <w:rPr>
          <w:rFonts w:ascii="Arial" w:hAnsi="Arial" w:cs="Arial"/>
          <w:sz w:val="24"/>
          <w:szCs w:val="24"/>
        </w:rPr>
      </w:pPr>
      <w:r w:rsidRPr="00A874A7">
        <w:rPr>
          <w:rFonts w:ascii="Arial" w:hAnsi="Arial" w:cs="Arial"/>
          <w:sz w:val="24"/>
          <w:szCs w:val="24"/>
        </w:rPr>
        <w:t>BURGOA ORIHUELA, Ignacio, Diccionario de Derecho Constitucional, Garantías y Amparo, Porrúa, México, 1997.</w:t>
      </w:r>
    </w:p>
    <w:p w:rsidR="00466B06" w:rsidRDefault="00D23CB5" w:rsidP="00466B06">
      <w:pPr>
        <w:pStyle w:val="Textonotapie"/>
        <w:spacing w:line="360" w:lineRule="auto"/>
        <w:ind w:left="426" w:hanging="426"/>
        <w:jc w:val="both"/>
        <w:rPr>
          <w:rFonts w:ascii="Arial" w:hAnsi="Arial" w:cs="Arial"/>
          <w:i/>
          <w:sz w:val="24"/>
          <w:szCs w:val="24"/>
        </w:rPr>
      </w:pPr>
      <w:r>
        <w:rPr>
          <w:rFonts w:ascii="Arial" w:hAnsi="Arial" w:cs="Arial"/>
          <w:sz w:val="24"/>
          <w:szCs w:val="24"/>
        </w:rPr>
        <w:t xml:space="preserve">___________________________, </w:t>
      </w:r>
      <w:r w:rsidR="00466B06" w:rsidRPr="00466B06">
        <w:rPr>
          <w:rFonts w:ascii="Arial" w:hAnsi="Arial" w:cs="Arial"/>
          <w:i/>
          <w:sz w:val="24"/>
          <w:szCs w:val="24"/>
        </w:rPr>
        <w:t>LAS GARANTIAS  INDIVIDUA</w:t>
      </w:r>
      <w:r w:rsidR="00466B06">
        <w:rPr>
          <w:rFonts w:ascii="Arial" w:hAnsi="Arial" w:cs="Arial"/>
          <w:i/>
          <w:sz w:val="24"/>
          <w:szCs w:val="24"/>
        </w:rPr>
        <w:t>LES, Porrúa, México, 1995.</w:t>
      </w:r>
    </w:p>
    <w:p w:rsidR="00492BFB" w:rsidRDefault="00B96711" w:rsidP="00492BFB">
      <w:pPr>
        <w:spacing w:after="0" w:line="360" w:lineRule="auto"/>
        <w:ind w:left="426" w:hanging="426"/>
        <w:jc w:val="both"/>
        <w:rPr>
          <w:rFonts w:ascii="Arial" w:hAnsi="Arial" w:cs="Arial"/>
          <w:color w:val="191919"/>
          <w:sz w:val="24"/>
          <w:szCs w:val="24"/>
        </w:rPr>
      </w:pPr>
      <w:r w:rsidRPr="00914D56">
        <w:rPr>
          <w:rFonts w:ascii="Arial" w:hAnsi="Arial" w:cs="Arial"/>
          <w:i/>
          <w:color w:val="191919"/>
          <w:sz w:val="24"/>
          <w:szCs w:val="24"/>
        </w:rPr>
        <w:t>DERECHO DEL PUEBLO MEXICANO A TRAVES DE LAS CONSTITUCIONES</w:t>
      </w:r>
      <w:r>
        <w:rPr>
          <w:rFonts w:ascii="Arial" w:hAnsi="Arial" w:cs="Arial"/>
          <w:color w:val="191919"/>
          <w:sz w:val="24"/>
          <w:szCs w:val="24"/>
        </w:rPr>
        <w:t>, H. Cámara de Diputados LV  Legislatura, Porrúa, México, 1994.</w:t>
      </w:r>
    </w:p>
    <w:p w:rsidR="007E28F3" w:rsidRPr="006E6CE9" w:rsidRDefault="00466B06" w:rsidP="00492BFB">
      <w:pPr>
        <w:spacing w:after="0" w:line="360" w:lineRule="auto"/>
        <w:ind w:left="426" w:hanging="426"/>
        <w:jc w:val="both"/>
        <w:rPr>
          <w:rFonts w:ascii="Arial" w:hAnsi="Arial" w:cs="Arial"/>
          <w:sz w:val="24"/>
          <w:szCs w:val="24"/>
        </w:rPr>
      </w:pPr>
      <w:r>
        <w:rPr>
          <w:rFonts w:ascii="Arial" w:hAnsi="Arial" w:cs="Arial"/>
          <w:sz w:val="24"/>
          <w:szCs w:val="24"/>
        </w:rPr>
        <w:lastRenderedPageBreak/>
        <w:t>D</w:t>
      </w:r>
      <w:r w:rsidR="007E28F3" w:rsidRPr="006E6CE9">
        <w:rPr>
          <w:rFonts w:ascii="Arial" w:hAnsi="Arial" w:cs="Arial"/>
          <w:sz w:val="24"/>
          <w:szCs w:val="24"/>
        </w:rPr>
        <w:t xml:space="preserve">IAZ DE LEON, Marco, </w:t>
      </w:r>
      <w:r w:rsidR="007E28F3" w:rsidRPr="006E6CE9">
        <w:rPr>
          <w:rFonts w:ascii="Arial" w:hAnsi="Arial" w:cs="Arial"/>
          <w:i/>
          <w:sz w:val="24"/>
          <w:szCs w:val="24"/>
        </w:rPr>
        <w:t>Diccionario de Derecho Procesal Penal</w:t>
      </w:r>
      <w:r w:rsidR="007E28F3" w:rsidRPr="006E6CE9">
        <w:rPr>
          <w:rFonts w:ascii="Arial" w:hAnsi="Arial" w:cs="Arial"/>
          <w:sz w:val="24"/>
          <w:szCs w:val="24"/>
        </w:rPr>
        <w:t>, Porrúa, México 2004.</w:t>
      </w:r>
    </w:p>
    <w:p w:rsidR="007E28F3" w:rsidRPr="006E6CE9" w:rsidRDefault="007E28F3" w:rsidP="000F3FD4">
      <w:pPr>
        <w:pStyle w:val="Textonotapie"/>
        <w:spacing w:line="360" w:lineRule="auto"/>
        <w:ind w:left="426" w:hanging="426"/>
        <w:jc w:val="both"/>
        <w:rPr>
          <w:rFonts w:ascii="Arial" w:hAnsi="Arial" w:cs="Arial"/>
          <w:sz w:val="24"/>
          <w:szCs w:val="24"/>
        </w:rPr>
      </w:pPr>
      <w:r w:rsidRPr="006E6CE9">
        <w:rPr>
          <w:rFonts w:ascii="Arial" w:hAnsi="Arial" w:cs="Arial"/>
          <w:sz w:val="24"/>
          <w:szCs w:val="24"/>
        </w:rPr>
        <w:t>GARCIA MARTINEZ, Sergio, instructor designado para el curso extensivo de Ministerio Público dentro del Programa de Moralización.</w:t>
      </w:r>
    </w:p>
    <w:p w:rsidR="007E28F3" w:rsidRPr="006E6CE9" w:rsidRDefault="007E28F3" w:rsidP="000F3FD4">
      <w:pPr>
        <w:spacing w:after="0" w:line="360" w:lineRule="auto"/>
        <w:ind w:left="426" w:hanging="426"/>
        <w:jc w:val="both"/>
        <w:rPr>
          <w:rFonts w:ascii="Arial" w:hAnsi="Arial" w:cs="Arial"/>
          <w:color w:val="191919"/>
          <w:sz w:val="24"/>
          <w:szCs w:val="24"/>
        </w:rPr>
      </w:pPr>
      <w:r w:rsidRPr="006E6CE9">
        <w:rPr>
          <w:rFonts w:ascii="Arial" w:hAnsi="Arial" w:cs="Arial"/>
          <w:sz w:val="24"/>
          <w:szCs w:val="24"/>
        </w:rPr>
        <w:t>GONZALEZ BUSTAMANTE Juan José, Principios de Derecho Procesal, Porrúa, México, 1991.</w:t>
      </w:r>
    </w:p>
    <w:p w:rsidR="007E28F3" w:rsidRPr="006E6CE9" w:rsidRDefault="007E28F3" w:rsidP="000F3FD4">
      <w:pPr>
        <w:spacing w:after="0" w:line="360" w:lineRule="auto"/>
        <w:ind w:left="426" w:hanging="426"/>
        <w:jc w:val="both"/>
        <w:rPr>
          <w:rFonts w:ascii="Arial" w:hAnsi="Arial" w:cs="Arial"/>
          <w:sz w:val="24"/>
          <w:szCs w:val="24"/>
        </w:rPr>
      </w:pPr>
      <w:r w:rsidRPr="006E6CE9">
        <w:rPr>
          <w:rFonts w:ascii="Arial" w:hAnsi="Arial" w:cs="Arial"/>
          <w:sz w:val="24"/>
          <w:szCs w:val="24"/>
        </w:rPr>
        <w:t xml:space="preserve">GONZALEZ CHEVEZ, Héctor. </w:t>
      </w:r>
      <w:r w:rsidRPr="006E6CE9">
        <w:rPr>
          <w:rFonts w:ascii="Arial" w:hAnsi="Arial" w:cs="Arial"/>
          <w:i/>
          <w:sz w:val="24"/>
          <w:szCs w:val="24"/>
        </w:rPr>
        <w:t>LAS MEDIDAS CAUTELARES EN EL PROCESO PENAL,</w:t>
      </w:r>
      <w:r w:rsidR="00AC5F22">
        <w:rPr>
          <w:rFonts w:ascii="Arial" w:hAnsi="Arial" w:cs="Arial"/>
          <w:sz w:val="24"/>
          <w:szCs w:val="24"/>
        </w:rPr>
        <w:t xml:space="preserve"> México, Ediciones Coyoacá</w:t>
      </w:r>
      <w:r w:rsidRPr="006E6CE9">
        <w:rPr>
          <w:rFonts w:ascii="Arial" w:hAnsi="Arial" w:cs="Arial"/>
          <w:sz w:val="24"/>
          <w:szCs w:val="24"/>
        </w:rPr>
        <w:t xml:space="preserve">n, 2009. </w:t>
      </w:r>
    </w:p>
    <w:p w:rsidR="007E28F3" w:rsidRPr="006E6CE9" w:rsidRDefault="007E28F3" w:rsidP="00C33461">
      <w:pPr>
        <w:spacing w:after="0" w:line="360" w:lineRule="auto"/>
        <w:ind w:left="426" w:hanging="426"/>
        <w:jc w:val="both"/>
        <w:rPr>
          <w:rFonts w:ascii="Arial" w:hAnsi="Arial" w:cs="Arial"/>
          <w:color w:val="191919"/>
          <w:sz w:val="24"/>
          <w:szCs w:val="24"/>
        </w:rPr>
      </w:pPr>
      <w:r w:rsidRPr="006E6CE9">
        <w:rPr>
          <w:rFonts w:ascii="Arial" w:hAnsi="Arial" w:cs="Arial"/>
          <w:color w:val="191919"/>
          <w:sz w:val="24"/>
          <w:szCs w:val="24"/>
        </w:rPr>
        <w:t>RIVERO EVIA,</w:t>
      </w:r>
      <w:r w:rsidRPr="006E6CE9">
        <w:rPr>
          <w:rFonts w:ascii="Arial" w:hAnsi="Arial" w:cs="Arial"/>
          <w:sz w:val="24"/>
          <w:szCs w:val="24"/>
        </w:rPr>
        <w:t xml:space="preserve"> </w:t>
      </w:r>
      <w:r w:rsidRPr="006E6CE9">
        <w:rPr>
          <w:rFonts w:ascii="Arial" w:hAnsi="Arial" w:cs="Arial"/>
          <w:color w:val="191919"/>
          <w:sz w:val="24"/>
          <w:szCs w:val="24"/>
        </w:rPr>
        <w:t xml:space="preserve">Jorge </w:t>
      </w:r>
      <w:r w:rsidR="00292A75">
        <w:rPr>
          <w:rFonts w:ascii="Arial" w:hAnsi="Arial" w:cs="Arial"/>
          <w:i/>
          <w:color w:val="191919"/>
          <w:sz w:val="24"/>
          <w:szCs w:val="24"/>
        </w:rPr>
        <w:t>¿Aseguramiento o G</w:t>
      </w:r>
      <w:r w:rsidRPr="006E6CE9">
        <w:rPr>
          <w:rFonts w:ascii="Arial" w:hAnsi="Arial" w:cs="Arial"/>
          <w:i/>
          <w:color w:val="191919"/>
          <w:sz w:val="24"/>
          <w:szCs w:val="24"/>
        </w:rPr>
        <w:t>arantismo</w:t>
      </w:r>
      <w:r w:rsidRPr="006E6CE9">
        <w:rPr>
          <w:rFonts w:ascii="Arial" w:hAnsi="Arial" w:cs="Arial"/>
          <w:color w:val="191919"/>
          <w:sz w:val="24"/>
          <w:szCs w:val="24"/>
        </w:rPr>
        <w:t>? El Derecho penal del enemigo en la Constitución Mexicana</w:t>
      </w:r>
      <w:r w:rsidR="00D23CB5">
        <w:rPr>
          <w:rFonts w:ascii="Arial" w:hAnsi="Arial" w:cs="Arial"/>
          <w:color w:val="191919"/>
          <w:sz w:val="24"/>
          <w:szCs w:val="24"/>
        </w:rPr>
        <w:t xml:space="preserve">. En </w:t>
      </w:r>
      <w:r w:rsidRPr="006E6CE9">
        <w:rPr>
          <w:rFonts w:ascii="Arial" w:hAnsi="Arial" w:cs="Arial"/>
          <w:color w:val="191919"/>
          <w:sz w:val="24"/>
          <w:szCs w:val="24"/>
        </w:rPr>
        <w:t>RE</w:t>
      </w:r>
      <w:bookmarkStart w:id="0" w:name="_GoBack"/>
      <w:bookmarkEnd w:id="0"/>
      <w:r w:rsidRPr="006E6CE9">
        <w:rPr>
          <w:rFonts w:ascii="Arial" w:hAnsi="Arial" w:cs="Arial"/>
          <w:color w:val="191919"/>
          <w:sz w:val="24"/>
          <w:szCs w:val="24"/>
        </w:rPr>
        <w:t>VISTA DEL INSTITUTO DE LA JUDICATURA FEDERAL.</w:t>
      </w:r>
      <w:r w:rsidRPr="006E6CE9">
        <w:rPr>
          <w:rFonts w:ascii="Arial" w:hAnsi="Arial" w:cs="Arial"/>
          <w:i/>
          <w:iCs/>
          <w:color w:val="191919"/>
          <w:sz w:val="24"/>
          <w:szCs w:val="24"/>
        </w:rPr>
        <w:t xml:space="preserve"> Semanario Judicial de la Federación </w:t>
      </w:r>
      <w:r w:rsidRPr="006E6CE9">
        <w:rPr>
          <w:rFonts w:ascii="Arial" w:hAnsi="Arial" w:cs="Arial"/>
          <w:color w:val="191919"/>
          <w:sz w:val="24"/>
          <w:szCs w:val="24"/>
        </w:rPr>
        <w:t xml:space="preserve">y su </w:t>
      </w:r>
      <w:r w:rsidRPr="006E6CE9">
        <w:rPr>
          <w:rFonts w:ascii="Arial" w:hAnsi="Arial" w:cs="Arial"/>
          <w:i/>
          <w:iCs/>
          <w:color w:val="191919"/>
          <w:sz w:val="24"/>
          <w:szCs w:val="24"/>
        </w:rPr>
        <w:t>Gaceta</w:t>
      </w:r>
      <w:r w:rsidRPr="006E6CE9">
        <w:rPr>
          <w:rFonts w:ascii="Arial" w:hAnsi="Arial" w:cs="Arial"/>
          <w:color w:val="191919"/>
          <w:sz w:val="24"/>
          <w:szCs w:val="24"/>
        </w:rPr>
        <w:t>, Novena Época, I, agosto de 2007.</w:t>
      </w:r>
    </w:p>
    <w:p w:rsidR="00557567" w:rsidRDefault="00557567" w:rsidP="000F3FD4">
      <w:pPr>
        <w:spacing w:after="0" w:line="360" w:lineRule="auto"/>
        <w:ind w:left="426" w:hanging="426"/>
        <w:jc w:val="both"/>
        <w:rPr>
          <w:rFonts w:ascii="Arial" w:hAnsi="Arial" w:cs="Arial"/>
          <w:color w:val="191919"/>
          <w:sz w:val="24"/>
          <w:szCs w:val="24"/>
        </w:rPr>
      </w:pPr>
    </w:p>
    <w:p w:rsidR="00F93A09" w:rsidRPr="008A471B" w:rsidRDefault="00F93A09" w:rsidP="000F3FD4">
      <w:pPr>
        <w:spacing w:after="0" w:line="360" w:lineRule="auto"/>
        <w:ind w:left="426" w:hanging="426"/>
        <w:jc w:val="both"/>
        <w:rPr>
          <w:rFonts w:ascii="Arial" w:hAnsi="Arial" w:cs="Arial"/>
          <w:b/>
          <w:sz w:val="24"/>
          <w:szCs w:val="24"/>
        </w:rPr>
      </w:pPr>
      <w:r w:rsidRPr="008A471B">
        <w:rPr>
          <w:rFonts w:ascii="Arial" w:hAnsi="Arial" w:cs="Arial"/>
          <w:b/>
          <w:color w:val="191919"/>
          <w:sz w:val="24"/>
          <w:szCs w:val="24"/>
        </w:rPr>
        <w:t>Legisgrafía</w:t>
      </w:r>
    </w:p>
    <w:p w:rsidR="00894167" w:rsidRPr="006E6CE9" w:rsidRDefault="00894167" w:rsidP="00894167">
      <w:pPr>
        <w:spacing w:after="0" w:line="360" w:lineRule="auto"/>
        <w:ind w:left="426" w:hanging="426"/>
        <w:jc w:val="both"/>
        <w:rPr>
          <w:rFonts w:ascii="Arial" w:hAnsi="Arial" w:cs="Arial"/>
          <w:sz w:val="24"/>
          <w:szCs w:val="24"/>
        </w:rPr>
      </w:pPr>
      <w:r w:rsidRPr="006E6CE9">
        <w:rPr>
          <w:rFonts w:ascii="Arial" w:hAnsi="Arial" w:cs="Arial"/>
          <w:sz w:val="24"/>
          <w:szCs w:val="24"/>
        </w:rPr>
        <w:t>Código de Procedimientos Penales para el Distrito Federal, SISTA, México, 2011</w:t>
      </w:r>
      <w:r w:rsidR="00492BFB">
        <w:rPr>
          <w:rFonts w:ascii="Arial" w:hAnsi="Arial" w:cs="Arial"/>
          <w:sz w:val="24"/>
          <w:szCs w:val="24"/>
        </w:rPr>
        <w:t>.</w:t>
      </w:r>
      <w:r w:rsidRPr="006E6CE9">
        <w:rPr>
          <w:rFonts w:ascii="Arial" w:hAnsi="Arial" w:cs="Arial"/>
          <w:sz w:val="24"/>
          <w:szCs w:val="24"/>
        </w:rPr>
        <w:t xml:space="preserve"> </w:t>
      </w:r>
    </w:p>
    <w:p w:rsidR="00894167" w:rsidRPr="006E6CE9" w:rsidRDefault="00894167" w:rsidP="00894167">
      <w:pPr>
        <w:spacing w:after="0" w:line="360" w:lineRule="auto"/>
        <w:ind w:left="426" w:hanging="426"/>
        <w:jc w:val="both"/>
        <w:rPr>
          <w:rFonts w:ascii="Arial" w:hAnsi="Arial" w:cs="Arial"/>
          <w:sz w:val="24"/>
          <w:szCs w:val="24"/>
        </w:rPr>
      </w:pPr>
      <w:r w:rsidRPr="006E6CE9">
        <w:rPr>
          <w:rFonts w:ascii="Arial" w:hAnsi="Arial" w:cs="Arial"/>
          <w:sz w:val="24"/>
          <w:szCs w:val="24"/>
        </w:rPr>
        <w:t>Código de Procedimientos Penales para el Estado de Veracruz, SISTA, México, 2011.</w:t>
      </w:r>
    </w:p>
    <w:p w:rsidR="009C0A97" w:rsidRPr="006E6CE9" w:rsidRDefault="009C0A97" w:rsidP="009C0A97">
      <w:pPr>
        <w:spacing w:after="0" w:line="360" w:lineRule="auto"/>
        <w:jc w:val="both"/>
        <w:rPr>
          <w:rFonts w:ascii="Arial" w:hAnsi="Arial" w:cs="Arial"/>
          <w:sz w:val="24"/>
          <w:szCs w:val="24"/>
        </w:rPr>
      </w:pPr>
      <w:r w:rsidRPr="006E6CE9">
        <w:rPr>
          <w:rFonts w:ascii="Arial" w:hAnsi="Arial" w:cs="Arial"/>
          <w:sz w:val="24"/>
          <w:szCs w:val="24"/>
        </w:rPr>
        <w:t>Ley Orgánica de la Procuraduría General de Justicia del Distrito Federal, 2010</w:t>
      </w:r>
      <w:r w:rsidR="00492BFB">
        <w:rPr>
          <w:rFonts w:ascii="Arial" w:hAnsi="Arial" w:cs="Arial"/>
          <w:sz w:val="24"/>
          <w:szCs w:val="24"/>
        </w:rPr>
        <w:t>.</w:t>
      </w:r>
    </w:p>
    <w:p w:rsidR="00EB5EF7" w:rsidRPr="006E6CE9" w:rsidRDefault="00EB5EF7" w:rsidP="00EB5EF7">
      <w:pPr>
        <w:spacing w:after="0" w:line="360" w:lineRule="auto"/>
        <w:jc w:val="both"/>
        <w:rPr>
          <w:rFonts w:ascii="Arial" w:hAnsi="Arial" w:cs="Arial"/>
          <w:sz w:val="24"/>
          <w:szCs w:val="24"/>
        </w:rPr>
      </w:pPr>
      <w:r w:rsidRPr="006E6CE9">
        <w:rPr>
          <w:rFonts w:ascii="Arial" w:hAnsi="Arial" w:cs="Arial"/>
          <w:sz w:val="24"/>
          <w:szCs w:val="24"/>
        </w:rPr>
        <w:t>Ley Orgánica del Poder Judicial del Estado de Veracruz, 2010</w:t>
      </w:r>
      <w:r w:rsidR="00492BFB">
        <w:rPr>
          <w:rFonts w:ascii="Arial" w:hAnsi="Arial" w:cs="Arial"/>
          <w:sz w:val="24"/>
          <w:szCs w:val="24"/>
        </w:rPr>
        <w:t>.</w:t>
      </w:r>
    </w:p>
    <w:p w:rsidR="00EB5EF7" w:rsidRPr="006E6CE9" w:rsidRDefault="00EB5EF7" w:rsidP="00C466B6">
      <w:pPr>
        <w:spacing w:after="0" w:line="360" w:lineRule="auto"/>
        <w:jc w:val="both"/>
        <w:rPr>
          <w:rFonts w:ascii="Arial" w:hAnsi="Arial" w:cs="Arial"/>
          <w:sz w:val="24"/>
          <w:szCs w:val="24"/>
        </w:rPr>
      </w:pPr>
      <w:r w:rsidRPr="006E6CE9">
        <w:rPr>
          <w:rFonts w:ascii="Arial" w:hAnsi="Arial" w:cs="Arial"/>
          <w:sz w:val="24"/>
          <w:szCs w:val="24"/>
        </w:rPr>
        <w:t>Código Federal de Procedimientos Penales, SISTA, México, 2011.</w:t>
      </w:r>
    </w:p>
    <w:p w:rsidR="00EB5EF7" w:rsidRPr="006E6CE9" w:rsidRDefault="00EB5EF7" w:rsidP="00EB5EF7">
      <w:pPr>
        <w:spacing w:after="0" w:line="360" w:lineRule="auto"/>
        <w:ind w:left="426" w:hanging="426"/>
        <w:jc w:val="both"/>
        <w:rPr>
          <w:rFonts w:ascii="Arial" w:hAnsi="Arial" w:cs="Arial"/>
          <w:sz w:val="24"/>
          <w:szCs w:val="24"/>
        </w:rPr>
      </w:pPr>
      <w:r w:rsidRPr="006E6CE9">
        <w:rPr>
          <w:rFonts w:ascii="Arial" w:hAnsi="Arial" w:cs="Arial"/>
          <w:sz w:val="24"/>
          <w:szCs w:val="24"/>
        </w:rPr>
        <w:t>Constitución Política de los Estados Unidos Mexicanos, México, Porrúa, 2011.</w:t>
      </w:r>
    </w:p>
    <w:p w:rsidR="00EB5EF7" w:rsidRDefault="00EB5EF7" w:rsidP="0044585A">
      <w:pPr>
        <w:spacing w:after="0" w:line="360" w:lineRule="auto"/>
        <w:jc w:val="both"/>
        <w:rPr>
          <w:rFonts w:ascii="Arial" w:hAnsi="Arial" w:cs="Arial"/>
          <w:sz w:val="24"/>
          <w:szCs w:val="24"/>
        </w:rPr>
      </w:pPr>
      <w:r w:rsidRPr="006E6CE9">
        <w:rPr>
          <w:rFonts w:ascii="Arial" w:hAnsi="Arial" w:cs="Arial"/>
          <w:sz w:val="24"/>
          <w:szCs w:val="24"/>
        </w:rPr>
        <w:t>Ley Federal de Extinción de Dominio, México, 2011</w:t>
      </w:r>
      <w:r w:rsidR="00492BFB">
        <w:rPr>
          <w:rFonts w:ascii="Arial" w:hAnsi="Arial" w:cs="Arial"/>
          <w:sz w:val="24"/>
          <w:szCs w:val="24"/>
        </w:rPr>
        <w:t>.</w:t>
      </w:r>
    </w:p>
    <w:p w:rsidR="005E3938" w:rsidRPr="006E6CE9" w:rsidRDefault="005E3938" w:rsidP="00E45BF0">
      <w:pPr>
        <w:pStyle w:val="Prrafodelista"/>
        <w:spacing w:after="0" w:line="240" w:lineRule="auto"/>
        <w:jc w:val="both"/>
        <w:rPr>
          <w:rFonts w:ascii="Arial" w:hAnsi="Arial" w:cs="Arial"/>
          <w:sz w:val="24"/>
          <w:szCs w:val="24"/>
        </w:rPr>
      </w:pPr>
    </w:p>
    <w:p w:rsidR="005E3938" w:rsidRPr="00A12D76" w:rsidRDefault="00CF24E0" w:rsidP="00CF24E0">
      <w:pPr>
        <w:spacing w:after="0" w:line="240" w:lineRule="auto"/>
        <w:jc w:val="both"/>
        <w:rPr>
          <w:rFonts w:ascii="Arial" w:hAnsi="Arial" w:cs="Arial"/>
          <w:b/>
          <w:sz w:val="24"/>
          <w:szCs w:val="24"/>
        </w:rPr>
      </w:pPr>
      <w:r w:rsidRPr="00A12D76">
        <w:rPr>
          <w:rFonts w:ascii="Arial" w:hAnsi="Arial" w:cs="Arial"/>
          <w:b/>
          <w:sz w:val="24"/>
          <w:szCs w:val="24"/>
        </w:rPr>
        <w:t>Revistas electrónicas</w:t>
      </w:r>
    </w:p>
    <w:p w:rsidR="00492BFB" w:rsidRPr="00A12D76" w:rsidRDefault="00492BFB" w:rsidP="00D77AA8">
      <w:pPr>
        <w:pStyle w:val="Textonotapie"/>
        <w:spacing w:line="360" w:lineRule="auto"/>
        <w:ind w:left="426" w:hanging="426"/>
        <w:jc w:val="both"/>
        <w:rPr>
          <w:rFonts w:ascii="Arial" w:hAnsi="Arial" w:cs="Arial"/>
          <w:b/>
          <w:sz w:val="24"/>
          <w:szCs w:val="24"/>
        </w:rPr>
      </w:pPr>
    </w:p>
    <w:p w:rsidR="00D77AA8" w:rsidRPr="00D700F3" w:rsidRDefault="00D77AA8" w:rsidP="00D77AA8">
      <w:pPr>
        <w:pStyle w:val="Textonotapie"/>
        <w:spacing w:line="360" w:lineRule="auto"/>
        <w:ind w:left="426" w:hanging="426"/>
        <w:jc w:val="both"/>
        <w:rPr>
          <w:rFonts w:ascii="Arial" w:hAnsi="Arial" w:cs="Arial"/>
          <w:sz w:val="24"/>
          <w:szCs w:val="24"/>
        </w:rPr>
      </w:pPr>
      <w:r w:rsidRPr="00D700F3">
        <w:rPr>
          <w:rFonts w:ascii="Arial" w:hAnsi="Arial" w:cs="Arial"/>
          <w:sz w:val="24"/>
          <w:szCs w:val="24"/>
        </w:rPr>
        <w:t>QUINTERO, María Elena, ¿Expropiación, extinción de dominio o aplicación de bienes? INACIPE WWW reformapenal.inacipe.gob.mx/pdf/…/07 QuinteroSP.pdf. última consulta 28 de junio del 2011, 10:53 a.m.</w:t>
      </w:r>
    </w:p>
    <w:p w:rsidR="005E3938" w:rsidRPr="006E6CE9" w:rsidRDefault="005E3938" w:rsidP="00E45BF0">
      <w:pPr>
        <w:pStyle w:val="Prrafodelista"/>
        <w:spacing w:after="0" w:line="240" w:lineRule="auto"/>
        <w:jc w:val="both"/>
        <w:rPr>
          <w:rFonts w:ascii="Arial" w:hAnsi="Arial" w:cs="Arial"/>
          <w:sz w:val="24"/>
          <w:szCs w:val="24"/>
        </w:rPr>
      </w:pPr>
    </w:p>
    <w:p w:rsidR="005E3938" w:rsidRPr="006E6CE9" w:rsidRDefault="005E3938" w:rsidP="00E45BF0">
      <w:pPr>
        <w:pStyle w:val="Prrafodelista"/>
        <w:spacing w:after="0" w:line="240" w:lineRule="auto"/>
        <w:jc w:val="both"/>
        <w:rPr>
          <w:rFonts w:ascii="Arial" w:hAnsi="Arial" w:cs="Arial"/>
          <w:sz w:val="24"/>
          <w:szCs w:val="24"/>
        </w:rPr>
      </w:pPr>
    </w:p>
    <w:p w:rsidR="00C466B6" w:rsidRDefault="00455BC5" w:rsidP="005E3938">
      <w:pPr>
        <w:spacing w:after="0" w:line="360" w:lineRule="auto"/>
        <w:jc w:val="both"/>
        <w:rPr>
          <w:rFonts w:ascii="Arial" w:hAnsi="Arial" w:cs="Arial"/>
          <w:sz w:val="24"/>
          <w:szCs w:val="24"/>
        </w:rPr>
      </w:pPr>
      <w:r w:rsidRPr="006E6CE9">
        <w:rPr>
          <w:rFonts w:ascii="Arial" w:hAnsi="Arial" w:cs="Arial"/>
          <w:sz w:val="24"/>
          <w:szCs w:val="24"/>
        </w:rPr>
        <w:lastRenderedPageBreak/>
        <w:t>*Licenciada en Derecho por la Universidad Veracruzana; con especialidad en Derecho Penal por el Instituto de Iberoamérica y Portugal de Salamanca, España; con grado de Maestra en Ciencias Penales y de Doctora en Derecho Público por el Instituto de Investigaciones Jurídicas y profesora de tiempo completo por oposición en la Facultad de Derecho en la misma Universidad, investigador estatal (COVECYT) y Nacional (CONACYT).</w:t>
      </w:r>
    </w:p>
    <w:p w:rsidR="008A471B" w:rsidRDefault="008A471B" w:rsidP="005E3938">
      <w:pPr>
        <w:spacing w:after="0" w:line="360" w:lineRule="auto"/>
        <w:jc w:val="both"/>
        <w:rPr>
          <w:rFonts w:ascii="Arial" w:hAnsi="Arial" w:cs="Arial"/>
          <w:sz w:val="24"/>
          <w:szCs w:val="24"/>
        </w:rPr>
      </w:pPr>
    </w:p>
    <w:p w:rsidR="008A471B" w:rsidRDefault="008A471B" w:rsidP="005E3938">
      <w:pPr>
        <w:spacing w:after="0" w:line="360" w:lineRule="auto"/>
        <w:jc w:val="both"/>
        <w:rPr>
          <w:rFonts w:ascii="Arial" w:hAnsi="Arial" w:cs="Arial"/>
          <w:sz w:val="24"/>
          <w:szCs w:val="24"/>
        </w:rPr>
      </w:pPr>
    </w:p>
    <w:p w:rsidR="008A471B" w:rsidRDefault="008A471B" w:rsidP="005E3938">
      <w:pPr>
        <w:spacing w:after="0" w:line="360" w:lineRule="auto"/>
        <w:jc w:val="both"/>
        <w:rPr>
          <w:rFonts w:ascii="Arial" w:hAnsi="Arial" w:cs="Arial"/>
          <w:sz w:val="24"/>
          <w:szCs w:val="24"/>
        </w:rPr>
      </w:pPr>
    </w:p>
    <w:p w:rsidR="008A471B" w:rsidRDefault="008A471B" w:rsidP="005E3938">
      <w:pPr>
        <w:spacing w:after="0" w:line="360" w:lineRule="auto"/>
        <w:jc w:val="both"/>
        <w:rPr>
          <w:rFonts w:ascii="Arial" w:hAnsi="Arial" w:cs="Arial"/>
          <w:sz w:val="24"/>
          <w:szCs w:val="24"/>
        </w:rPr>
      </w:pPr>
    </w:p>
    <w:p w:rsidR="008A471B" w:rsidRDefault="008A471B" w:rsidP="005E3938">
      <w:pPr>
        <w:spacing w:after="0" w:line="360" w:lineRule="auto"/>
        <w:jc w:val="both"/>
        <w:rPr>
          <w:rFonts w:ascii="Arial" w:hAnsi="Arial" w:cs="Arial"/>
          <w:sz w:val="24"/>
          <w:szCs w:val="24"/>
        </w:rPr>
      </w:pPr>
    </w:p>
    <w:p w:rsidR="008A471B" w:rsidRDefault="008A471B" w:rsidP="005E3938">
      <w:pPr>
        <w:spacing w:after="0" w:line="360" w:lineRule="auto"/>
        <w:jc w:val="both"/>
        <w:rPr>
          <w:rFonts w:ascii="Arial" w:hAnsi="Arial" w:cs="Arial"/>
          <w:sz w:val="24"/>
          <w:szCs w:val="24"/>
        </w:rPr>
      </w:pPr>
    </w:p>
    <w:p w:rsidR="008A471B" w:rsidRDefault="008A471B" w:rsidP="005E3938">
      <w:pPr>
        <w:spacing w:after="0" w:line="360" w:lineRule="auto"/>
        <w:jc w:val="both"/>
        <w:rPr>
          <w:rFonts w:ascii="Arial" w:hAnsi="Arial" w:cs="Arial"/>
          <w:sz w:val="24"/>
          <w:szCs w:val="24"/>
        </w:rPr>
      </w:pPr>
    </w:p>
    <w:p w:rsidR="008A471B" w:rsidRDefault="008A471B" w:rsidP="005E3938">
      <w:pPr>
        <w:spacing w:after="0" w:line="360" w:lineRule="auto"/>
        <w:jc w:val="both"/>
        <w:rPr>
          <w:rFonts w:ascii="Arial" w:hAnsi="Arial" w:cs="Arial"/>
          <w:sz w:val="24"/>
          <w:szCs w:val="24"/>
        </w:rPr>
      </w:pPr>
    </w:p>
    <w:p w:rsidR="008A471B" w:rsidRPr="006E6CE9" w:rsidRDefault="008A471B" w:rsidP="005E3938">
      <w:pPr>
        <w:spacing w:after="0" w:line="360" w:lineRule="auto"/>
        <w:jc w:val="both"/>
        <w:rPr>
          <w:rFonts w:ascii="Arial" w:hAnsi="Arial" w:cs="Arial"/>
          <w:sz w:val="24"/>
          <w:szCs w:val="24"/>
        </w:rPr>
      </w:pPr>
    </w:p>
    <w:sectPr w:rsidR="008A471B" w:rsidRPr="006E6CE9" w:rsidSect="008F7F3C">
      <w:headerReference w:type="default" r:id="rId8"/>
      <w:pgSz w:w="12240" w:h="15840" w:code="1"/>
      <w:pgMar w:top="1985" w:right="1701" w:bottom="1418"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4504" w:rsidRDefault="002D4504" w:rsidP="007A0BDF">
      <w:pPr>
        <w:spacing w:after="0" w:line="240" w:lineRule="auto"/>
      </w:pPr>
      <w:r>
        <w:separator/>
      </w:r>
    </w:p>
  </w:endnote>
  <w:endnote w:type="continuationSeparator" w:id="0">
    <w:p w:rsidR="002D4504" w:rsidRDefault="002D4504" w:rsidP="007A0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4504" w:rsidRDefault="002D4504" w:rsidP="007A0BDF">
      <w:pPr>
        <w:spacing w:after="0" w:line="240" w:lineRule="auto"/>
      </w:pPr>
      <w:r>
        <w:separator/>
      </w:r>
    </w:p>
  </w:footnote>
  <w:footnote w:type="continuationSeparator" w:id="0">
    <w:p w:rsidR="002D4504" w:rsidRDefault="002D4504" w:rsidP="007A0BDF">
      <w:pPr>
        <w:spacing w:after="0" w:line="240" w:lineRule="auto"/>
      </w:pPr>
      <w:r>
        <w:continuationSeparator/>
      </w:r>
    </w:p>
  </w:footnote>
  <w:footnote w:id="1">
    <w:p w:rsidR="00FB6460" w:rsidRPr="00145510" w:rsidRDefault="00FB6460" w:rsidP="00B24126">
      <w:pPr>
        <w:spacing w:after="0" w:line="360" w:lineRule="auto"/>
        <w:ind w:firstLine="708"/>
        <w:jc w:val="both"/>
        <w:rPr>
          <w:rFonts w:ascii="Arial" w:hAnsi="Arial" w:cs="Arial"/>
          <w:sz w:val="20"/>
          <w:szCs w:val="20"/>
        </w:rPr>
      </w:pPr>
      <w:r w:rsidRPr="00145510">
        <w:rPr>
          <w:rStyle w:val="Refdenotaalpie"/>
          <w:rFonts w:ascii="Arial" w:hAnsi="Arial" w:cs="Arial"/>
          <w:sz w:val="20"/>
          <w:szCs w:val="20"/>
        </w:rPr>
        <w:footnoteRef/>
      </w:r>
      <w:r w:rsidRPr="00145510">
        <w:rPr>
          <w:rFonts w:ascii="Arial" w:hAnsi="Arial" w:cs="Arial"/>
          <w:sz w:val="20"/>
          <w:szCs w:val="20"/>
        </w:rPr>
        <w:t xml:space="preserve"> GONZALEZ CHEVEZ, Héctor. </w:t>
      </w:r>
      <w:r w:rsidRPr="00145510">
        <w:rPr>
          <w:rFonts w:ascii="Arial" w:hAnsi="Arial" w:cs="Arial"/>
          <w:i/>
          <w:sz w:val="20"/>
          <w:szCs w:val="20"/>
        </w:rPr>
        <w:t>LAS MEDIDAS CAUTELARES EN EL PROCESO PENAL,</w:t>
      </w:r>
      <w:r w:rsidRPr="00145510">
        <w:rPr>
          <w:rFonts w:ascii="Arial" w:hAnsi="Arial" w:cs="Arial"/>
          <w:sz w:val="20"/>
          <w:szCs w:val="20"/>
        </w:rPr>
        <w:t xml:space="preserve"> México, Ediciones Coyoac</w:t>
      </w:r>
      <w:r>
        <w:rPr>
          <w:rFonts w:ascii="Arial" w:hAnsi="Arial" w:cs="Arial"/>
          <w:sz w:val="20"/>
          <w:szCs w:val="20"/>
        </w:rPr>
        <w:t>á</w:t>
      </w:r>
      <w:r w:rsidRPr="00145510">
        <w:rPr>
          <w:rFonts w:ascii="Arial" w:hAnsi="Arial" w:cs="Arial"/>
          <w:sz w:val="20"/>
          <w:szCs w:val="20"/>
        </w:rPr>
        <w:t>n, 2009. p. 70.</w:t>
      </w:r>
    </w:p>
  </w:footnote>
  <w:footnote w:id="2">
    <w:p w:rsidR="00FB6460" w:rsidRPr="00AD72E2" w:rsidRDefault="00FB6460" w:rsidP="00B24126">
      <w:pPr>
        <w:spacing w:after="0" w:line="360" w:lineRule="auto"/>
        <w:ind w:firstLine="708"/>
        <w:jc w:val="both"/>
        <w:rPr>
          <w:rFonts w:ascii="Arial" w:hAnsi="Arial" w:cs="Arial"/>
          <w:sz w:val="20"/>
          <w:szCs w:val="20"/>
        </w:rPr>
      </w:pPr>
      <w:r w:rsidRPr="00AD72E2">
        <w:rPr>
          <w:rStyle w:val="Refdenotaalpie"/>
          <w:rFonts w:ascii="Arial" w:hAnsi="Arial" w:cs="Arial"/>
          <w:sz w:val="20"/>
          <w:szCs w:val="20"/>
        </w:rPr>
        <w:footnoteRef/>
      </w:r>
      <w:r w:rsidRPr="00AD72E2">
        <w:rPr>
          <w:rFonts w:ascii="Arial" w:hAnsi="Arial" w:cs="Arial"/>
          <w:sz w:val="20"/>
          <w:szCs w:val="20"/>
        </w:rPr>
        <w:t xml:space="preserve"> BURGOA ORIHUELA, Ignacio, </w:t>
      </w:r>
      <w:r w:rsidRPr="00AD72E2">
        <w:rPr>
          <w:rFonts w:ascii="Arial" w:hAnsi="Arial" w:cs="Arial"/>
          <w:i/>
          <w:sz w:val="20"/>
          <w:szCs w:val="20"/>
        </w:rPr>
        <w:t>LAS GARANTIAS  INDIVIDUALES, Porrúa, México, 1995. P.611.</w:t>
      </w:r>
    </w:p>
  </w:footnote>
  <w:footnote w:id="3">
    <w:p w:rsidR="00492BFB" w:rsidRDefault="00492BFB" w:rsidP="00492BFB">
      <w:pPr>
        <w:pStyle w:val="Textonotapie"/>
        <w:ind w:firstLine="708"/>
      </w:pPr>
      <w:r>
        <w:rPr>
          <w:rStyle w:val="Refdenotaalpie"/>
        </w:rPr>
        <w:footnoteRef/>
      </w:r>
      <w:r>
        <w:t xml:space="preserve"> </w:t>
      </w:r>
      <w:r w:rsidRPr="00492BFB">
        <w:rPr>
          <w:i/>
        </w:rPr>
        <w:t>Ibidem</w:t>
      </w:r>
      <w:r>
        <w:rPr>
          <w:i/>
        </w:rPr>
        <w:t>, p.612.</w:t>
      </w:r>
    </w:p>
  </w:footnote>
  <w:footnote w:id="4">
    <w:p w:rsidR="00FB6460" w:rsidRPr="00E7060A" w:rsidRDefault="00FB6460" w:rsidP="00E7060A">
      <w:pPr>
        <w:pStyle w:val="Textonotapie"/>
        <w:ind w:firstLine="360"/>
      </w:pPr>
      <w:r>
        <w:rPr>
          <w:rStyle w:val="Refdenotaalpie"/>
        </w:rPr>
        <w:footnoteRef/>
      </w:r>
      <w:r>
        <w:t xml:space="preserve"> </w:t>
      </w:r>
      <w:r w:rsidRPr="00AD72E2">
        <w:rPr>
          <w:rFonts w:ascii="Arial" w:hAnsi="Arial" w:cs="Arial"/>
        </w:rPr>
        <w:t xml:space="preserve">BURGOA </w:t>
      </w:r>
      <w:r w:rsidRPr="00E7060A">
        <w:rPr>
          <w:rFonts w:ascii="Arial" w:hAnsi="Arial" w:cs="Arial"/>
        </w:rPr>
        <w:t>ORIHUELA</w:t>
      </w:r>
      <w:r w:rsidRPr="00E7060A">
        <w:t xml:space="preserve">, </w:t>
      </w:r>
      <w:r w:rsidRPr="00E7060A">
        <w:rPr>
          <w:i/>
        </w:rPr>
        <w:t>Op. Cit.,</w:t>
      </w:r>
      <w:r w:rsidRPr="00E7060A">
        <w:t xml:space="preserve"> p.612</w:t>
      </w:r>
      <w:r>
        <w:t>.</w:t>
      </w:r>
    </w:p>
    <w:p w:rsidR="00FB6460" w:rsidRDefault="00FB6460">
      <w:pPr>
        <w:pStyle w:val="Textonotapie"/>
      </w:pPr>
    </w:p>
  </w:footnote>
  <w:footnote w:id="5">
    <w:p w:rsidR="00FB6460" w:rsidRDefault="00FB6460" w:rsidP="00E7060A">
      <w:pPr>
        <w:pStyle w:val="Textonotapie"/>
        <w:spacing w:line="360" w:lineRule="auto"/>
        <w:ind w:firstLine="360"/>
        <w:jc w:val="both"/>
      </w:pPr>
      <w:r>
        <w:rPr>
          <w:rStyle w:val="Refdenotaalpie"/>
        </w:rPr>
        <w:footnoteRef/>
      </w:r>
      <w:r>
        <w:t xml:space="preserve"> </w:t>
      </w:r>
      <w:r w:rsidRPr="00D41EB3">
        <w:rPr>
          <w:rFonts w:ascii="Arial" w:hAnsi="Arial" w:cs="Arial"/>
          <w:i/>
          <w:iCs/>
          <w:color w:val="191919"/>
        </w:rPr>
        <w:t xml:space="preserve">Semanario Judicial de la Federación </w:t>
      </w:r>
      <w:r w:rsidRPr="00D41EB3">
        <w:rPr>
          <w:rFonts w:ascii="Arial" w:hAnsi="Arial" w:cs="Arial"/>
          <w:color w:val="191919"/>
        </w:rPr>
        <w:t xml:space="preserve">y su </w:t>
      </w:r>
      <w:r w:rsidRPr="00D41EB3">
        <w:rPr>
          <w:rFonts w:ascii="Arial" w:hAnsi="Arial" w:cs="Arial"/>
          <w:i/>
          <w:iCs/>
          <w:color w:val="191919"/>
        </w:rPr>
        <w:t>Gaceta</w:t>
      </w:r>
      <w:r w:rsidRPr="00D41EB3">
        <w:rPr>
          <w:rFonts w:ascii="Arial" w:hAnsi="Arial" w:cs="Arial"/>
          <w:color w:val="191919"/>
        </w:rPr>
        <w:t>, Novena Época, Tesis 1a./J. 21/20</w:t>
      </w:r>
      <w:r>
        <w:rPr>
          <w:rFonts w:ascii="Arial" w:hAnsi="Arial" w:cs="Arial"/>
          <w:color w:val="191919"/>
        </w:rPr>
        <w:t>07, XXVI, agosto de 2007.</w:t>
      </w:r>
    </w:p>
  </w:footnote>
  <w:footnote w:id="6">
    <w:p w:rsidR="00FB6460" w:rsidRDefault="00FB6460" w:rsidP="002C2404">
      <w:pPr>
        <w:pStyle w:val="Textonotapie"/>
        <w:ind w:firstLine="360"/>
      </w:pPr>
      <w:r>
        <w:rPr>
          <w:rStyle w:val="Refdenotaalpie"/>
        </w:rPr>
        <w:footnoteRef/>
      </w:r>
      <w:r>
        <w:t xml:space="preserve"> RIVERO EVIA, J</w:t>
      </w:r>
      <w:r w:rsidR="00492BFB">
        <w:t>orge</w:t>
      </w:r>
      <w:r>
        <w:t>, Op. Cit. p.268-269.</w:t>
      </w:r>
    </w:p>
  </w:footnote>
  <w:footnote w:id="7">
    <w:p w:rsidR="00FB6460" w:rsidRPr="00D53195" w:rsidRDefault="00FB6460" w:rsidP="0006090A">
      <w:pPr>
        <w:pStyle w:val="Textonotapie"/>
        <w:spacing w:line="360" w:lineRule="auto"/>
        <w:ind w:firstLine="708"/>
        <w:jc w:val="both"/>
        <w:rPr>
          <w:rFonts w:ascii="Arial" w:hAnsi="Arial" w:cs="Arial"/>
        </w:rPr>
      </w:pPr>
      <w:r w:rsidRPr="00D53195">
        <w:rPr>
          <w:rStyle w:val="Refdenotaalpie"/>
          <w:rFonts w:ascii="Arial" w:hAnsi="Arial" w:cs="Arial"/>
        </w:rPr>
        <w:footnoteRef/>
      </w:r>
      <w:r w:rsidRPr="00D53195">
        <w:rPr>
          <w:rFonts w:ascii="Arial" w:hAnsi="Arial" w:cs="Arial"/>
        </w:rPr>
        <w:t xml:space="preserve"> GONZALEZ BUSTAMANTE Juan José, Principios de Derecho Procesal, Porrúa, México, 1991</w:t>
      </w:r>
      <w:r>
        <w:rPr>
          <w:rFonts w:ascii="Arial" w:hAnsi="Arial" w:cs="Arial"/>
        </w:rPr>
        <w:t xml:space="preserve">, p. </w:t>
      </w:r>
      <w:r w:rsidRPr="00D53195">
        <w:rPr>
          <w:rFonts w:ascii="Arial" w:hAnsi="Arial" w:cs="Arial"/>
        </w:rPr>
        <w:t>22</w:t>
      </w:r>
      <w:r>
        <w:rPr>
          <w:rFonts w:ascii="Arial" w:hAnsi="Arial" w:cs="Arial"/>
        </w:rPr>
        <w:t>.</w:t>
      </w:r>
    </w:p>
  </w:footnote>
  <w:footnote w:id="8">
    <w:p w:rsidR="00FB6460" w:rsidRDefault="00FB6460" w:rsidP="006F25F7">
      <w:pPr>
        <w:pStyle w:val="Textonotapie"/>
        <w:spacing w:line="360" w:lineRule="auto"/>
        <w:ind w:firstLine="708"/>
      </w:pPr>
      <w:r w:rsidRPr="00CB5B3D">
        <w:rPr>
          <w:rStyle w:val="Refdenotaalpie"/>
          <w:rFonts w:ascii="Arial" w:hAnsi="Arial" w:cs="Arial"/>
        </w:rPr>
        <w:footnoteRef/>
      </w:r>
      <w:r w:rsidRPr="00CB5B3D">
        <w:rPr>
          <w:rFonts w:ascii="Arial" w:hAnsi="Arial" w:cs="Arial"/>
        </w:rPr>
        <w:t xml:space="preserve"> Ley Orgánica de la Procuraduría General de Justicia del Distrito Federal</w:t>
      </w:r>
      <w:r>
        <w:t>.</w:t>
      </w:r>
    </w:p>
  </w:footnote>
  <w:footnote w:id="9">
    <w:p w:rsidR="00FB6460" w:rsidRPr="006C6675" w:rsidRDefault="00FB6460" w:rsidP="006A34EC">
      <w:pPr>
        <w:pStyle w:val="Textonotapie"/>
        <w:spacing w:line="360" w:lineRule="auto"/>
        <w:ind w:firstLine="708"/>
        <w:jc w:val="both"/>
        <w:rPr>
          <w:rFonts w:ascii="Arial" w:hAnsi="Arial" w:cs="Arial"/>
        </w:rPr>
      </w:pPr>
      <w:r>
        <w:rPr>
          <w:rStyle w:val="Refdenotaalpie"/>
        </w:rPr>
        <w:footnoteRef/>
      </w:r>
      <w:r>
        <w:t xml:space="preserve"> </w:t>
      </w:r>
      <w:r w:rsidRPr="006C6675">
        <w:rPr>
          <w:rFonts w:ascii="Arial" w:hAnsi="Arial" w:cs="Arial"/>
        </w:rPr>
        <w:t>GARCIA MARTINEZ, Sergio, instructor designado para el curso extensivo de Ministerio Público dentro del Programa de Moralización.</w:t>
      </w:r>
      <w:r>
        <w:rPr>
          <w:rFonts w:ascii="Arial" w:hAnsi="Arial" w:cs="Arial"/>
        </w:rPr>
        <w:t>PGJ. 1999.</w:t>
      </w:r>
    </w:p>
    <w:p w:rsidR="00FB6460" w:rsidRDefault="00FB6460">
      <w:pPr>
        <w:pStyle w:val="Textonotapie"/>
      </w:pPr>
    </w:p>
  </w:footnote>
  <w:footnote w:id="10">
    <w:p w:rsidR="00FB6460" w:rsidRPr="00A85610" w:rsidRDefault="00FB6460" w:rsidP="00BA0CEB">
      <w:pPr>
        <w:pStyle w:val="Textonotapie"/>
        <w:spacing w:line="360" w:lineRule="auto"/>
        <w:ind w:firstLine="708"/>
        <w:jc w:val="both"/>
        <w:rPr>
          <w:rFonts w:ascii="Arial" w:hAnsi="Arial" w:cs="Arial"/>
        </w:rPr>
      </w:pPr>
      <w:r w:rsidRPr="00A85610">
        <w:rPr>
          <w:rStyle w:val="Refdenotaalpie"/>
          <w:rFonts w:ascii="Arial" w:hAnsi="Arial" w:cs="Arial"/>
        </w:rPr>
        <w:footnoteRef/>
      </w:r>
      <w:r w:rsidRPr="00A85610">
        <w:rPr>
          <w:rFonts w:ascii="Arial" w:hAnsi="Arial" w:cs="Arial"/>
        </w:rPr>
        <w:t xml:space="preserve"> BURGOA ORIHUELA, Ignacio, Diccionario de Derecho Constitucional, Garantías y Amparo, Porrúa, México, 1997.</w:t>
      </w:r>
    </w:p>
  </w:footnote>
  <w:footnote w:id="11">
    <w:p w:rsidR="00FB6460" w:rsidRPr="006A34EC" w:rsidRDefault="00FB6460" w:rsidP="00B24126">
      <w:pPr>
        <w:pStyle w:val="Textonotapie"/>
        <w:spacing w:line="360" w:lineRule="auto"/>
        <w:ind w:firstLine="708"/>
        <w:jc w:val="both"/>
        <w:rPr>
          <w:rFonts w:ascii="Arial" w:hAnsi="Arial" w:cs="Arial"/>
        </w:rPr>
      </w:pPr>
      <w:r w:rsidRPr="006A34EC">
        <w:rPr>
          <w:rStyle w:val="Refdenotaalpie"/>
          <w:rFonts w:ascii="Arial" w:hAnsi="Arial" w:cs="Arial"/>
        </w:rPr>
        <w:footnoteRef/>
      </w:r>
      <w:r w:rsidRPr="006A34EC">
        <w:rPr>
          <w:rFonts w:ascii="Arial" w:hAnsi="Arial" w:cs="Arial"/>
        </w:rPr>
        <w:t xml:space="preserve"> QUINTERO, María Elena, ¿Expropiación, extinción de dominio o aplicación de bienes? INACIPE</w:t>
      </w:r>
      <w:r>
        <w:rPr>
          <w:rFonts w:ascii="Arial" w:hAnsi="Arial" w:cs="Arial"/>
        </w:rPr>
        <w:t xml:space="preserve">. </w:t>
      </w:r>
      <w:r w:rsidRPr="006A34EC">
        <w:rPr>
          <w:rFonts w:ascii="Arial" w:hAnsi="Arial" w:cs="Arial"/>
        </w:rPr>
        <w:t>WWW reformapenal.inacipe.gob.mx/pdf/…/07 QuinteroSP.pdf. última consulta 28 de junio del 2011, 10:53 a.m.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45172"/>
      <w:docPartObj>
        <w:docPartGallery w:val="Page Numbers (Top of Page)"/>
        <w:docPartUnique/>
      </w:docPartObj>
    </w:sdtPr>
    <w:sdtEndPr/>
    <w:sdtContent>
      <w:p w:rsidR="00FB6460" w:rsidRDefault="007377F6">
        <w:pPr>
          <w:pStyle w:val="Encabezado"/>
          <w:jc w:val="right"/>
        </w:pPr>
        <w:r>
          <w:fldChar w:fldCharType="begin"/>
        </w:r>
        <w:r>
          <w:instrText xml:space="preserve"> PAGE   \* MERGEFORMAT </w:instrText>
        </w:r>
        <w:r>
          <w:fldChar w:fldCharType="separate"/>
        </w:r>
        <w:r w:rsidR="0069274E">
          <w:rPr>
            <w:noProof/>
          </w:rPr>
          <w:t>25</w:t>
        </w:r>
        <w:r>
          <w:rPr>
            <w:noProof/>
          </w:rPr>
          <w:fldChar w:fldCharType="end"/>
        </w:r>
      </w:p>
    </w:sdtContent>
  </w:sdt>
  <w:p w:rsidR="00FB6460" w:rsidRDefault="00FB646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A65CE"/>
    <w:multiLevelType w:val="hybridMultilevel"/>
    <w:tmpl w:val="C12EB71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9A32C86"/>
    <w:multiLevelType w:val="hybridMultilevel"/>
    <w:tmpl w:val="A9861B7E"/>
    <w:lvl w:ilvl="0" w:tplc="0C0A0017">
      <w:start w:val="1"/>
      <w:numFmt w:val="lowerLetter"/>
      <w:lvlText w:val="%1)"/>
      <w:lvlJc w:val="left"/>
      <w:pPr>
        <w:ind w:left="1423" w:hanging="360"/>
      </w:pPr>
    </w:lvl>
    <w:lvl w:ilvl="1" w:tplc="0C0A0019" w:tentative="1">
      <w:start w:val="1"/>
      <w:numFmt w:val="lowerLetter"/>
      <w:lvlText w:val="%2."/>
      <w:lvlJc w:val="left"/>
      <w:pPr>
        <w:ind w:left="2143" w:hanging="360"/>
      </w:pPr>
    </w:lvl>
    <w:lvl w:ilvl="2" w:tplc="0C0A001B" w:tentative="1">
      <w:start w:val="1"/>
      <w:numFmt w:val="lowerRoman"/>
      <w:lvlText w:val="%3."/>
      <w:lvlJc w:val="right"/>
      <w:pPr>
        <w:ind w:left="2863" w:hanging="180"/>
      </w:pPr>
    </w:lvl>
    <w:lvl w:ilvl="3" w:tplc="0C0A000F" w:tentative="1">
      <w:start w:val="1"/>
      <w:numFmt w:val="decimal"/>
      <w:lvlText w:val="%4."/>
      <w:lvlJc w:val="left"/>
      <w:pPr>
        <w:ind w:left="3583" w:hanging="360"/>
      </w:pPr>
    </w:lvl>
    <w:lvl w:ilvl="4" w:tplc="0C0A0019" w:tentative="1">
      <w:start w:val="1"/>
      <w:numFmt w:val="lowerLetter"/>
      <w:lvlText w:val="%5."/>
      <w:lvlJc w:val="left"/>
      <w:pPr>
        <w:ind w:left="4303" w:hanging="360"/>
      </w:pPr>
    </w:lvl>
    <w:lvl w:ilvl="5" w:tplc="0C0A001B" w:tentative="1">
      <w:start w:val="1"/>
      <w:numFmt w:val="lowerRoman"/>
      <w:lvlText w:val="%6."/>
      <w:lvlJc w:val="right"/>
      <w:pPr>
        <w:ind w:left="5023" w:hanging="180"/>
      </w:pPr>
    </w:lvl>
    <w:lvl w:ilvl="6" w:tplc="0C0A000F" w:tentative="1">
      <w:start w:val="1"/>
      <w:numFmt w:val="decimal"/>
      <w:lvlText w:val="%7."/>
      <w:lvlJc w:val="left"/>
      <w:pPr>
        <w:ind w:left="5743" w:hanging="360"/>
      </w:pPr>
    </w:lvl>
    <w:lvl w:ilvl="7" w:tplc="0C0A0019" w:tentative="1">
      <w:start w:val="1"/>
      <w:numFmt w:val="lowerLetter"/>
      <w:lvlText w:val="%8."/>
      <w:lvlJc w:val="left"/>
      <w:pPr>
        <w:ind w:left="6463" w:hanging="360"/>
      </w:pPr>
    </w:lvl>
    <w:lvl w:ilvl="8" w:tplc="0C0A001B" w:tentative="1">
      <w:start w:val="1"/>
      <w:numFmt w:val="lowerRoman"/>
      <w:lvlText w:val="%9."/>
      <w:lvlJc w:val="right"/>
      <w:pPr>
        <w:ind w:left="7183" w:hanging="180"/>
      </w:pPr>
    </w:lvl>
  </w:abstractNum>
  <w:abstractNum w:abstractNumId="2">
    <w:nsid w:val="1BD85D49"/>
    <w:multiLevelType w:val="hybridMultilevel"/>
    <w:tmpl w:val="DAB62E3E"/>
    <w:lvl w:ilvl="0" w:tplc="0C0A0013">
      <w:start w:val="1"/>
      <w:numFmt w:val="upperRoman"/>
      <w:lvlText w:val="%1."/>
      <w:lvlJc w:val="right"/>
      <w:pPr>
        <w:ind w:left="1428" w:hanging="7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nsid w:val="2EDD1857"/>
    <w:multiLevelType w:val="hybridMultilevel"/>
    <w:tmpl w:val="30EAD3FA"/>
    <w:lvl w:ilvl="0" w:tplc="B15493B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2FA46CEA"/>
    <w:multiLevelType w:val="hybridMultilevel"/>
    <w:tmpl w:val="DAB62E3E"/>
    <w:lvl w:ilvl="0" w:tplc="0C0A0013">
      <w:start w:val="1"/>
      <w:numFmt w:val="upperRoman"/>
      <w:lvlText w:val="%1."/>
      <w:lvlJc w:val="right"/>
      <w:pPr>
        <w:ind w:left="1428" w:hanging="7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nsid w:val="3E795AC6"/>
    <w:multiLevelType w:val="hybridMultilevel"/>
    <w:tmpl w:val="00ACFDCC"/>
    <w:lvl w:ilvl="0" w:tplc="9D1237E0">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423248EC"/>
    <w:multiLevelType w:val="hybridMultilevel"/>
    <w:tmpl w:val="6E206332"/>
    <w:lvl w:ilvl="0" w:tplc="F9ACE3AA">
      <w:start w:val="1"/>
      <w:numFmt w:val="decimal"/>
      <w:lvlText w:val="%1."/>
      <w:lvlJc w:val="left"/>
      <w:pPr>
        <w:ind w:left="1455"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44E14178"/>
    <w:multiLevelType w:val="hybridMultilevel"/>
    <w:tmpl w:val="06DA5B70"/>
    <w:lvl w:ilvl="0" w:tplc="2076AC6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45A04139"/>
    <w:multiLevelType w:val="hybridMultilevel"/>
    <w:tmpl w:val="8A7659AA"/>
    <w:lvl w:ilvl="0" w:tplc="F3DCE40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9">
    <w:nsid w:val="542B3149"/>
    <w:multiLevelType w:val="hybridMultilevel"/>
    <w:tmpl w:val="F488AAB0"/>
    <w:lvl w:ilvl="0" w:tplc="080A0019">
      <w:start w:val="1"/>
      <w:numFmt w:val="lowerLetter"/>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nsid w:val="58115588"/>
    <w:multiLevelType w:val="hybridMultilevel"/>
    <w:tmpl w:val="544E9D52"/>
    <w:lvl w:ilvl="0" w:tplc="0C0A0017">
      <w:start w:val="1"/>
      <w:numFmt w:val="lowerLetter"/>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1">
    <w:nsid w:val="5A023580"/>
    <w:multiLevelType w:val="hybridMultilevel"/>
    <w:tmpl w:val="366C3AE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A7B760D"/>
    <w:multiLevelType w:val="hybridMultilevel"/>
    <w:tmpl w:val="33409CF6"/>
    <w:lvl w:ilvl="0" w:tplc="8EE6A966">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3">
    <w:nsid w:val="5F627F47"/>
    <w:multiLevelType w:val="hybridMultilevel"/>
    <w:tmpl w:val="A03497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60032C0E"/>
    <w:multiLevelType w:val="hybridMultilevel"/>
    <w:tmpl w:val="4BBAAC4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06A1860"/>
    <w:multiLevelType w:val="hybridMultilevel"/>
    <w:tmpl w:val="84009D28"/>
    <w:lvl w:ilvl="0" w:tplc="0C0A0017">
      <w:start w:val="1"/>
      <w:numFmt w:val="lowerLetter"/>
      <w:lvlText w:val="%1)"/>
      <w:lvlJc w:val="left"/>
      <w:pPr>
        <w:ind w:left="2204" w:hanging="360"/>
      </w:pPr>
    </w:lvl>
    <w:lvl w:ilvl="1" w:tplc="0C0A0019" w:tentative="1">
      <w:start w:val="1"/>
      <w:numFmt w:val="lowerLetter"/>
      <w:lvlText w:val="%2."/>
      <w:lvlJc w:val="left"/>
      <w:pPr>
        <w:ind w:left="2924" w:hanging="360"/>
      </w:pPr>
    </w:lvl>
    <w:lvl w:ilvl="2" w:tplc="0C0A001B" w:tentative="1">
      <w:start w:val="1"/>
      <w:numFmt w:val="lowerRoman"/>
      <w:lvlText w:val="%3."/>
      <w:lvlJc w:val="right"/>
      <w:pPr>
        <w:ind w:left="3644" w:hanging="180"/>
      </w:pPr>
    </w:lvl>
    <w:lvl w:ilvl="3" w:tplc="0C0A000F" w:tentative="1">
      <w:start w:val="1"/>
      <w:numFmt w:val="decimal"/>
      <w:lvlText w:val="%4."/>
      <w:lvlJc w:val="left"/>
      <w:pPr>
        <w:ind w:left="4364" w:hanging="360"/>
      </w:pPr>
    </w:lvl>
    <w:lvl w:ilvl="4" w:tplc="0C0A0019" w:tentative="1">
      <w:start w:val="1"/>
      <w:numFmt w:val="lowerLetter"/>
      <w:lvlText w:val="%5."/>
      <w:lvlJc w:val="left"/>
      <w:pPr>
        <w:ind w:left="5084" w:hanging="360"/>
      </w:pPr>
    </w:lvl>
    <w:lvl w:ilvl="5" w:tplc="0C0A001B" w:tentative="1">
      <w:start w:val="1"/>
      <w:numFmt w:val="lowerRoman"/>
      <w:lvlText w:val="%6."/>
      <w:lvlJc w:val="right"/>
      <w:pPr>
        <w:ind w:left="5804" w:hanging="180"/>
      </w:pPr>
    </w:lvl>
    <w:lvl w:ilvl="6" w:tplc="0C0A000F" w:tentative="1">
      <w:start w:val="1"/>
      <w:numFmt w:val="decimal"/>
      <w:lvlText w:val="%7."/>
      <w:lvlJc w:val="left"/>
      <w:pPr>
        <w:ind w:left="6524" w:hanging="360"/>
      </w:pPr>
    </w:lvl>
    <w:lvl w:ilvl="7" w:tplc="0C0A0019" w:tentative="1">
      <w:start w:val="1"/>
      <w:numFmt w:val="lowerLetter"/>
      <w:lvlText w:val="%8."/>
      <w:lvlJc w:val="left"/>
      <w:pPr>
        <w:ind w:left="7244" w:hanging="360"/>
      </w:pPr>
    </w:lvl>
    <w:lvl w:ilvl="8" w:tplc="0C0A001B" w:tentative="1">
      <w:start w:val="1"/>
      <w:numFmt w:val="lowerRoman"/>
      <w:lvlText w:val="%9."/>
      <w:lvlJc w:val="right"/>
      <w:pPr>
        <w:ind w:left="7964" w:hanging="180"/>
      </w:pPr>
    </w:lvl>
  </w:abstractNum>
  <w:abstractNum w:abstractNumId="16">
    <w:nsid w:val="61346025"/>
    <w:multiLevelType w:val="hybridMultilevel"/>
    <w:tmpl w:val="2F0689D4"/>
    <w:lvl w:ilvl="0" w:tplc="7AB87530">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7">
    <w:nsid w:val="62FB7D41"/>
    <w:multiLevelType w:val="multilevel"/>
    <w:tmpl w:val="F29845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647706CE"/>
    <w:multiLevelType w:val="hybridMultilevel"/>
    <w:tmpl w:val="E81872FA"/>
    <w:lvl w:ilvl="0" w:tplc="F7926854">
      <w:start w:val="1"/>
      <w:numFmt w:val="low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9">
    <w:nsid w:val="671138F1"/>
    <w:multiLevelType w:val="multilevel"/>
    <w:tmpl w:val="611CD526"/>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abstractNum w:abstractNumId="20">
    <w:nsid w:val="679D4374"/>
    <w:multiLevelType w:val="hybridMultilevel"/>
    <w:tmpl w:val="EE9C6412"/>
    <w:lvl w:ilvl="0" w:tplc="080A0001">
      <w:start w:val="1"/>
      <w:numFmt w:val="bullet"/>
      <w:lvlText w:val=""/>
      <w:lvlJc w:val="left"/>
      <w:pPr>
        <w:ind w:left="1711" w:hanging="360"/>
      </w:pPr>
      <w:rPr>
        <w:rFonts w:ascii="Symbol" w:hAnsi="Symbol" w:hint="default"/>
      </w:rPr>
    </w:lvl>
    <w:lvl w:ilvl="1" w:tplc="080A0003" w:tentative="1">
      <w:start w:val="1"/>
      <w:numFmt w:val="bullet"/>
      <w:lvlText w:val="o"/>
      <w:lvlJc w:val="left"/>
      <w:pPr>
        <w:ind w:left="2431" w:hanging="360"/>
      </w:pPr>
      <w:rPr>
        <w:rFonts w:ascii="Courier New" w:hAnsi="Courier New" w:cs="Courier New" w:hint="default"/>
      </w:rPr>
    </w:lvl>
    <w:lvl w:ilvl="2" w:tplc="080A0005" w:tentative="1">
      <w:start w:val="1"/>
      <w:numFmt w:val="bullet"/>
      <w:lvlText w:val=""/>
      <w:lvlJc w:val="left"/>
      <w:pPr>
        <w:ind w:left="3151" w:hanging="360"/>
      </w:pPr>
      <w:rPr>
        <w:rFonts w:ascii="Wingdings" w:hAnsi="Wingdings" w:hint="default"/>
      </w:rPr>
    </w:lvl>
    <w:lvl w:ilvl="3" w:tplc="080A0001" w:tentative="1">
      <w:start w:val="1"/>
      <w:numFmt w:val="bullet"/>
      <w:lvlText w:val=""/>
      <w:lvlJc w:val="left"/>
      <w:pPr>
        <w:ind w:left="3871" w:hanging="360"/>
      </w:pPr>
      <w:rPr>
        <w:rFonts w:ascii="Symbol" w:hAnsi="Symbol" w:hint="default"/>
      </w:rPr>
    </w:lvl>
    <w:lvl w:ilvl="4" w:tplc="080A0003" w:tentative="1">
      <w:start w:val="1"/>
      <w:numFmt w:val="bullet"/>
      <w:lvlText w:val="o"/>
      <w:lvlJc w:val="left"/>
      <w:pPr>
        <w:ind w:left="4591" w:hanging="360"/>
      </w:pPr>
      <w:rPr>
        <w:rFonts w:ascii="Courier New" w:hAnsi="Courier New" w:cs="Courier New" w:hint="default"/>
      </w:rPr>
    </w:lvl>
    <w:lvl w:ilvl="5" w:tplc="080A0005" w:tentative="1">
      <w:start w:val="1"/>
      <w:numFmt w:val="bullet"/>
      <w:lvlText w:val=""/>
      <w:lvlJc w:val="left"/>
      <w:pPr>
        <w:ind w:left="5311" w:hanging="360"/>
      </w:pPr>
      <w:rPr>
        <w:rFonts w:ascii="Wingdings" w:hAnsi="Wingdings" w:hint="default"/>
      </w:rPr>
    </w:lvl>
    <w:lvl w:ilvl="6" w:tplc="080A0001" w:tentative="1">
      <w:start w:val="1"/>
      <w:numFmt w:val="bullet"/>
      <w:lvlText w:val=""/>
      <w:lvlJc w:val="left"/>
      <w:pPr>
        <w:ind w:left="6031" w:hanging="360"/>
      </w:pPr>
      <w:rPr>
        <w:rFonts w:ascii="Symbol" w:hAnsi="Symbol" w:hint="default"/>
      </w:rPr>
    </w:lvl>
    <w:lvl w:ilvl="7" w:tplc="080A0003" w:tentative="1">
      <w:start w:val="1"/>
      <w:numFmt w:val="bullet"/>
      <w:lvlText w:val="o"/>
      <w:lvlJc w:val="left"/>
      <w:pPr>
        <w:ind w:left="6751" w:hanging="360"/>
      </w:pPr>
      <w:rPr>
        <w:rFonts w:ascii="Courier New" w:hAnsi="Courier New" w:cs="Courier New" w:hint="default"/>
      </w:rPr>
    </w:lvl>
    <w:lvl w:ilvl="8" w:tplc="080A0005" w:tentative="1">
      <w:start w:val="1"/>
      <w:numFmt w:val="bullet"/>
      <w:lvlText w:val=""/>
      <w:lvlJc w:val="left"/>
      <w:pPr>
        <w:ind w:left="7471" w:hanging="360"/>
      </w:pPr>
      <w:rPr>
        <w:rFonts w:ascii="Wingdings" w:hAnsi="Wingdings" w:hint="default"/>
      </w:rPr>
    </w:lvl>
  </w:abstractNum>
  <w:abstractNum w:abstractNumId="21">
    <w:nsid w:val="69F40D7A"/>
    <w:multiLevelType w:val="hybridMultilevel"/>
    <w:tmpl w:val="9E4085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73556392"/>
    <w:multiLevelType w:val="hybridMultilevel"/>
    <w:tmpl w:val="9F449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755A4B5E"/>
    <w:multiLevelType w:val="hybridMultilevel"/>
    <w:tmpl w:val="169CA4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77CB740F"/>
    <w:multiLevelType w:val="hybridMultilevel"/>
    <w:tmpl w:val="2460DE0A"/>
    <w:lvl w:ilvl="0" w:tplc="0C0A0017">
      <w:start w:val="1"/>
      <w:numFmt w:val="lowerLetter"/>
      <w:lvlText w:val="%1)"/>
      <w:lvlJc w:val="left"/>
      <w:pPr>
        <w:ind w:left="735" w:hanging="37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7EB65AF6"/>
    <w:multiLevelType w:val="hybridMultilevel"/>
    <w:tmpl w:val="5784D660"/>
    <w:lvl w:ilvl="0" w:tplc="0C0A0013">
      <w:start w:val="1"/>
      <w:numFmt w:val="upperRoman"/>
      <w:lvlText w:val="%1."/>
      <w:lvlJc w:val="right"/>
      <w:pPr>
        <w:ind w:left="1212" w:hanging="360"/>
      </w:pPr>
    </w:lvl>
    <w:lvl w:ilvl="1" w:tplc="0C0A0019" w:tentative="1">
      <w:start w:val="1"/>
      <w:numFmt w:val="lowerLetter"/>
      <w:lvlText w:val="%2."/>
      <w:lvlJc w:val="left"/>
      <w:pPr>
        <w:ind w:left="1932" w:hanging="360"/>
      </w:pPr>
    </w:lvl>
    <w:lvl w:ilvl="2" w:tplc="0C0A001B" w:tentative="1">
      <w:start w:val="1"/>
      <w:numFmt w:val="lowerRoman"/>
      <w:lvlText w:val="%3."/>
      <w:lvlJc w:val="right"/>
      <w:pPr>
        <w:ind w:left="2652" w:hanging="180"/>
      </w:pPr>
    </w:lvl>
    <w:lvl w:ilvl="3" w:tplc="0C0A000F" w:tentative="1">
      <w:start w:val="1"/>
      <w:numFmt w:val="decimal"/>
      <w:lvlText w:val="%4."/>
      <w:lvlJc w:val="left"/>
      <w:pPr>
        <w:ind w:left="3372" w:hanging="360"/>
      </w:pPr>
    </w:lvl>
    <w:lvl w:ilvl="4" w:tplc="0C0A0019" w:tentative="1">
      <w:start w:val="1"/>
      <w:numFmt w:val="lowerLetter"/>
      <w:lvlText w:val="%5."/>
      <w:lvlJc w:val="left"/>
      <w:pPr>
        <w:ind w:left="4092" w:hanging="360"/>
      </w:pPr>
    </w:lvl>
    <w:lvl w:ilvl="5" w:tplc="0C0A001B" w:tentative="1">
      <w:start w:val="1"/>
      <w:numFmt w:val="lowerRoman"/>
      <w:lvlText w:val="%6."/>
      <w:lvlJc w:val="right"/>
      <w:pPr>
        <w:ind w:left="4812" w:hanging="180"/>
      </w:pPr>
    </w:lvl>
    <w:lvl w:ilvl="6" w:tplc="0C0A000F" w:tentative="1">
      <w:start w:val="1"/>
      <w:numFmt w:val="decimal"/>
      <w:lvlText w:val="%7."/>
      <w:lvlJc w:val="left"/>
      <w:pPr>
        <w:ind w:left="5532" w:hanging="360"/>
      </w:pPr>
    </w:lvl>
    <w:lvl w:ilvl="7" w:tplc="0C0A0019" w:tentative="1">
      <w:start w:val="1"/>
      <w:numFmt w:val="lowerLetter"/>
      <w:lvlText w:val="%8."/>
      <w:lvlJc w:val="left"/>
      <w:pPr>
        <w:ind w:left="6252" w:hanging="360"/>
      </w:pPr>
    </w:lvl>
    <w:lvl w:ilvl="8" w:tplc="0C0A001B" w:tentative="1">
      <w:start w:val="1"/>
      <w:numFmt w:val="lowerRoman"/>
      <w:lvlText w:val="%9."/>
      <w:lvlJc w:val="right"/>
      <w:pPr>
        <w:ind w:left="6972" w:hanging="180"/>
      </w:pPr>
    </w:lvl>
  </w:abstractNum>
  <w:num w:numId="1">
    <w:abstractNumId w:val="13"/>
  </w:num>
  <w:num w:numId="2">
    <w:abstractNumId w:val="24"/>
  </w:num>
  <w:num w:numId="3">
    <w:abstractNumId w:val="6"/>
  </w:num>
  <w:num w:numId="4">
    <w:abstractNumId w:val="0"/>
  </w:num>
  <w:num w:numId="5">
    <w:abstractNumId w:val="7"/>
  </w:num>
  <w:num w:numId="6">
    <w:abstractNumId w:val="9"/>
  </w:num>
  <w:num w:numId="7">
    <w:abstractNumId w:val="5"/>
  </w:num>
  <w:num w:numId="8">
    <w:abstractNumId w:val="14"/>
  </w:num>
  <w:num w:numId="9">
    <w:abstractNumId w:val="11"/>
  </w:num>
  <w:num w:numId="10">
    <w:abstractNumId w:val="25"/>
  </w:num>
  <w:num w:numId="11">
    <w:abstractNumId w:val="23"/>
  </w:num>
  <w:num w:numId="12">
    <w:abstractNumId w:val="20"/>
  </w:num>
  <w:num w:numId="13">
    <w:abstractNumId w:val="10"/>
  </w:num>
  <w:num w:numId="14">
    <w:abstractNumId w:val="15"/>
  </w:num>
  <w:num w:numId="15">
    <w:abstractNumId w:val="19"/>
  </w:num>
  <w:num w:numId="16">
    <w:abstractNumId w:val="2"/>
  </w:num>
  <w:num w:numId="17">
    <w:abstractNumId w:val="18"/>
  </w:num>
  <w:num w:numId="18">
    <w:abstractNumId w:val="12"/>
  </w:num>
  <w:num w:numId="19">
    <w:abstractNumId w:val="16"/>
  </w:num>
  <w:num w:numId="20">
    <w:abstractNumId w:val="17"/>
  </w:num>
  <w:num w:numId="21">
    <w:abstractNumId w:val="4"/>
  </w:num>
  <w:num w:numId="22">
    <w:abstractNumId w:val="1"/>
  </w:num>
  <w:num w:numId="23">
    <w:abstractNumId w:val="21"/>
  </w:num>
  <w:num w:numId="24">
    <w:abstractNumId w:val="3"/>
  </w:num>
  <w:num w:numId="25">
    <w:abstractNumId w:val="8"/>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F17"/>
    <w:rsid w:val="000015A7"/>
    <w:rsid w:val="00001C50"/>
    <w:rsid w:val="000118A0"/>
    <w:rsid w:val="00011987"/>
    <w:rsid w:val="00016C67"/>
    <w:rsid w:val="0002161F"/>
    <w:rsid w:val="000331B9"/>
    <w:rsid w:val="00033219"/>
    <w:rsid w:val="000341BF"/>
    <w:rsid w:val="00035E32"/>
    <w:rsid w:val="00036EC0"/>
    <w:rsid w:val="00040902"/>
    <w:rsid w:val="00047278"/>
    <w:rsid w:val="00052A24"/>
    <w:rsid w:val="0006090A"/>
    <w:rsid w:val="00087057"/>
    <w:rsid w:val="0008774F"/>
    <w:rsid w:val="0009750D"/>
    <w:rsid w:val="000A082B"/>
    <w:rsid w:val="000B05D9"/>
    <w:rsid w:val="000B102A"/>
    <w:rsid w:val="000C5988"/>
    <w:rsid w:val="000E2D34"/>
    <w:rsid w:val="000F082B"/>
    <w:rsid w:val="000F0BB8"/>
    <w:rsid w:val="000F14B0"/>
    <w:rsid w:val="000F2C49"/>
    <w:rsid w:val="000F3212"/>
    <w:rsid w:val="000F3B22"/>
    <w:rsid w:val="000F3FD4"/>
    <w:rsid w:val="000F50E7"/>
    <w:rsid w:val="0010080F"/>
    <w:rsid w:val="001059CA"/>
    <w:rsid w:val="0011298F"/>
    <w:rsid w:val="00125062"/>
    <w:rsid w:val="001304BF"/>
    <w:rsid w:val="00131A93"/>
    <w:rsid w:val="00142B6D"/>
    <w:rsid w:val="00145510"/>
    <w:rsid w:val="00153ED7"/>
    <w:rsid w:val="00164B2A"/>
    <w:rsid w:val="00164E6D"/>
    <w:rsid w:val="001666DB"/>
    <w:rsid w:val="001711C6"/>
    <w:rsid w:val="00171F5A"/>
    <w:rsid w:val="0018001C"/>
    <w:rsid w:val="00180D08"/>
    <w:rsid w:val="001A3EF5"/>
    <w:rsid w:val="001A4FC6"/>
    <w:rsid w:val="001B65A9"/>
    <w:rsid w:val="001C30C7"/>
    <w:rsid w:val="001C3B68"/>
    <w:rsid w:val="001E73D6"/>
    <w:rsid w:val="002000AA"/>
    <w:rsid w:val="00203DF2"/>
    <w:rsid w:val="0020603A"/>
    <w:rsid w:val="0020739E"/>
    <w:rsid w:val="002125E3"/>
    <w:rsid w:val="00216410"/>
    <w:rsid w:val="0021692E"/>
    <w:rsid w:val="00220CE0"/>
    <w:rsid w:val="002226D9"/>
    <w:rsid w:val="0023318E"/>
    <w:rsid w:val="00237D5D"/>
    <w:rsid w:val="002401EC"/>
    <w:rsid w:val="00245796"/>
    <w:rsid w:val="00246072"/>
    <w:rsid w:val="002510C6"/>
    <w:rsid w:val="00262FE4"/>
    <w:rsid w:val="00266986"/>
    <w:rsid w:val="002764F2"/>
    <w:rsid w:val="002769F0"/>
    <w:rsid w:val="00276BA8"/>
    <w:rsid w:val="00281119"/>
    <w:rsid w:val="00292A75"/>
    <w:rsid w:val="00293F7F"/>
    <w:rsid w:val="002C1C2D"/>
    <w:rsid w:val="002C2404"/>
    <w:rsid w:val="002C4B74"/>
    <w:rsid w:val="002C5D6D"/>
    <w:rsid w:val="002C7643"/>
    <w:rsid w:val="002D072B"/>
    <w:rsid w:val="002D10B2"/>
    <w:rsid w:val="002D24F9"/>
    <w:rsid w:val="002D4504"/>
    <w:rsid w:val="002D7E12"/>
    <w:rsid w:val="002D7FEF"/>
    <w:rsid w:val="002E0940"/>
    <w:rsid w:val="002E5FB0"/>
    <w:rsid w:val="002E6CD6"/>
    <w:rsid w:val="002F1891"/>
    <w:rsid w:val="002F276B"/>
    <w:rsid w:val="002F4C9A"/>
    <w:rsid w:val="003024A5"/>
    <w:rsid w:val="0030422E"/>
    <w:rsid w:val="003076F6"/>
    <w:rsid w:val="0031036B"/>
    <w:rsid w:val="00311AD2"/>
    <w:rsid w:val="003227EC"/>
    <w:rsid w:val="00324838"/>
    <w:rsid w:val="00327DDC"/>
    <w:rsid w:val="003436B5"/>
    <w:rsid w:val="00344B59"/>
    <w:rsid w:val="00345595"/>
    <w:rsid w:val="0034793E"/>
    <w:rsid w:val="00353213"/>
    <w:rsid w:val="0035786B"/>
    <w:rsid w:val="0036189A"/>
    <w:rsid w:val="00363C68"/>
    <w:rsid w:val="003900B9"/>
    <w:rsid w:val="003915C9"/>
    <w:rsid w:val="003944FB"/>
    <w:rsid w:val="003A64A5"/>
    <w:rsid w:val="003A719B"/>
    <w:rsid w:val="003B336E"/>
    <w:rsid w:val="003B4420"/>
    <w:rsid w:val="003C0E72"/>
    <w:rsid w:val="003C30DE"/>
    <w:rsid w:val="003C3E8B"/>
    <w:rsid w:val="003C5B5A"/>
    <w:rsid w:val="003D4AE9"/>
    <w:rsid w:val="003E585D"/>
    <w:rsid w:val="003E643F"/>
    <w:rsid w:val="003F27F3"/>
    <w:rsid w:val="003F2946"/>
    <w:rsid w:val="003F2D7D"/>
    <w:rsid w:val="003F3A76"/>
    <w:rsid w:val="003F6039"/>
    <w:rsid w:val="003F715A"/>
    <w:rsid w:val="00413442"/>
    <w:rsid w:val="00413EE1"/>
    <w:rsid w:val="00415711"/>
    <w:rsid w:val="00431C69"/>
    <w:rsid w:val="00434FBB"/>
    <w:rsid w:val="00443346"/>
    <w:rsid w:val="004435F8"/>
    <w:rsid w:val="004442DA"/>
    <w:rsid w:val="0044585A"/>
    <w:rsid w:val="00454EEB"/>
    <w:rsid w:val="004559D6"/>
    <w:rsid w:val="00455BC5"/>
    <w:rsid w:val="00463147"/>
    <w:rsid w:val="00466B06"/>
    <w:rsid w:val="004750E3"/>
    <w:rsid w:val="00492968"/>
    <w:rsid w:val="00492BFB"/>
    <w:rsid w:val="004A21A1"/>
    <w:rsid w:val="004B5412"/>
    <w:rsid w:val="004B5C97"/>
    <w:rsid w:val="004E3F29"/>
    <w:rsid w:val="004E55E9"/>
    <w:rsid w:val="004E6911"/>
    <w:rsid w:val="00524373"/>
    <w:rsid w:val="00540A71"/>
    <w:rsid w:val="00543310"/>
    <w:rsid w:val="00557567"/>
    <w:rsid w:val="005619DC"/>
    <w:rsid w:val="0056435F"/>
    <w:rsid w:val="005828C7"/>
    <w:rsid w:val="00585845"/>
    <w:rsid w:val="00590080"/>
    <w:rsid w:val="00592C8E"/>
    <w:rsid w:val="005A33BC"/>
    <w:rsid w:val="005A68E6"/>
    <w:rsid w:val="005B6797"/>
    <w:rsid w:val="005C01F9"/>
    <w:rsid w:val="005C4F0D"/>
    <w:rsid w:val="005D2EB3"/>
    <w:rsid w:val="005D4EFD"/>
    <w:rsid w:val="005D7511"/>
    <w:rsid w:val="005E3938"/>
    <w:rsid w:val="005E5BB6"/>
    <w:rsid w:val="005E6D09"/>
    <w:rsid w:val="005F561B"/>
    <w:rsid w:val="005F620F"/>
    <w:rsid w:val="006018BD"/>
    <w:rsid w:val="00606B18"/>
    <w:rsid w:val="0061262A"/>
    <w:rsid w:val="00620943"/>
    <w:rsid w:val="00621C5E"/>
    <w:rsid w:val="00635121"/>
    <w:rsid w:val="00651F6D"/>
    <w:rsid w:val="0065368A"/>
    <w:rsid w:val="00654959"/>
    <w:rsid w:val="00656590"/>
    <w:rsid w:val="00684B65"/>
    <w:rsid w:val="0069274E"/>
    <w:rsid w:val="00692BA0"/>
    <w:rsid w:val="006935B2"/>
    <w:rsid w:val="006A0860"/>
    <w:rsid w:val="006A34EC"/>
    <w:rsid w:val="006A4993"/>
    <w:rsid w:val="006B3692"/>
    <w:rsid w:val="006C12C0"/>
    <w:rsid w:val="006C6675"/>
    <w:rsid w:val="006D0C7D"/>
    <w:rsid w:val="006D13DE"/>
    <w:rsid w:val="006D5882"/>
    <w:rsid w:val="006E1DB4"/>
    <w:rsid w:val="006E6CE9"/>
    <w:rsid w:val="006F19EF"/>
    <w:rsid w:val="006F206D"/>
    <w:rsid w:val="006F25F7"/>
    <w:rsid w:val="006F6AF2"/>
    <w:rsid w:val="007106B2"/>
    <w:rsid w:val="00724053"/>
    <w:rsid w:val="007333F9"/>
    <w:rsid w:val="00737584"/>
    <w:rsid w:val="007377F6"/>
    <w:rsid w:val="00746E1A"/>
    <w:rsid w:val="00747C57"/>
    <w:rsid w:val="00753F43"/>
    <w:rsid w:val="0075432E"/>
    <w:rsid w:val="007608A8"/>
    <w:rsid w:val="00772B72"/>
    <w:rsid w:val="00783BCA"/>
    <w:rsid w:val="00786F4B"/>
    <w:rsid w:val="0079284B"/>
    <w:rsid w:val="007A0BDF"/>
    <w:rsid w:val="007B1D02"/>
    <w:rsid w:val="007B1D61"/>
    <w:rsid w:val="007D196D"/>
    <w:rsid w:val="007D79D3"/>
    <w:rsid w:val="007E28F3"/>
    <w:rsid w:val="007E4420"/>
    <w:rsid w:val="007F0490"/>
    <w:rsid w:val="007F068B"/>
    <w:rsid w:val="00803F0C"/>
    <w:rsid w:val="00806544"/>
    <w:rsid w:val="00810B08"/>
    <w:rsid w:val="008177E6"/>
    <w:rsid w:val="00821922"/>
    <w:rsid w:val="00823A20"/>
    <w:rsid w:val="00825943"/>
    <w:rsid w:val="0082626C"/>
    <w:rsid w:val="00826D38"/>
    <w:rsid w:val="00832270"/>
    <w:rsid w:val="008376B8"/>
    <w:rsid w:val="00847C28"/>
    <w:rsid w:val="00872926"/>
    <w:rsid w:val="008825C0"/>
    <w:rsid w:val="0088760E"/>
    <w:rsid w:val="008923BB"/>
    <w:rsid w:val="00892557"/>
    <w:rsid w:val="00894167"/>
    <w:rsid w:val="008A2D7C"/>
    <w:rsid w:val="008A471B"/>
    <w:rsid w:val="008B1B09"/>
    <w:rsid w:val="008C7D10"/>
    <w:rsid w:val="008D174B"/>
    <w:rsid w:val="008D738A"/>
    <w:rsid w:val="008E33C2"/>
    <w:rsid w:val="008F7027"/>
    <w:rsid w:val="008F7F3C"/>
    <w:rsid w:val="00906AE8"/>
    <w:rsid w:val="00910D21"/>
    <w:rsid w:val="009110BC"/>
    <w:rsid w:val="009121D3"/>
    <w:rsid w:val="00912C40"/>
    <w:rsid w:val="00914D56"/>
    <w:rsid w:val="00934173"/>
    <w:rsid w:val="00934450"/>
    <w:rsid w:val="00945AFE"/>
    <w:rsid w:val="009574ED"/>
    <w:rsid w:val="00960FA6"/>
    <w:rsid w:val="00986912"/>
    <w:rsid w:val="00987EA9"/>
    <w:rsid w:val="00993874"/>
    <w:rsid w:val="00995EBC"/>
    <w:rsid w:val="009B4F4F"/>
    <w:rsid w:val="009B7A41"/>
    <w:rsid w:val="009C0A97"/>
    <w:rsid w:val="009D4C4E"/>
    <w:rsid w:val="009E0EA1"/>
    <w:rsid w:val="009E3A5F"/>
    <w:rsid w:val="009F09C2"/>
    <w:rsid w:val="009F09CD"/>
    <w:rsid w:val="00A12D76"/>
    <w:rsid w:val="00A25D41"/>
    <w:rsid w:val="00A41AE6"/>
    <w:rsid w:val="00A56E77"/>
    <w:rsid w:val="00A63B28"/>
    <w:rsid w:val="00A64787"/>
    <w:rsid w:val="00A85610"/>
    <w:rsid w:val="00A874A7"/>
    <w:rsid w:val="00A91BD9"/>
    <w:rsid w:val="00A96DCC"/>
    <w:rsid w:val="00AA15F4"/>
    <w:rsid w:val="00AA2D22"/>
    <w:rsid w:val="00AB172A"/>
    <w:rsid w:val="00AB5333"/>
    <w:rsid w:val="00AB6360"/>
    <w:rsid w:val="00AC5F22"/>
    <w:rsid w:val="00AC6522"/>
    <w:rsid w:val="00AD03D4"/>
    <w:rsid w:val="00AD3D14"/>
    <w:rsid w:val="00AD4EC5"/>
    <w:rsid w:val="00AD72E2"/>
    <w:rsid w:val="00AE0CDF"/>
    <w:rsid w:val="00AE3F98"/>
    <w:rsid w:val="00AF01C8"/>
    <w:rsid w:val="00AF5776"/>
    <w:rsid w:val="00AF7DD6"/>
    <w:rsid w:val="00B1273E"/>
    <w:rsid w:val="00B24126"/>
    <w:rsid w:val="00B249F1"/>
    <w:rsid w:val="00B25FFE"/>
    <w:rsid w:val="00B33F9B"/>
    <w:rsid w:val="00B455BD"/>
    <w:rsid w:val="00B47FB0"/>
    <w:rsid w:val="00B517B9"/>
    <w:rsid w:val="00B53D8A"/>
    <w:rsid w:val="00B5786B"/>
    <w:rsid w:val="00B6601C"/>
    <w:rsid w:val="00B82B79"/>
    <w:rsid w:val="00B928B4"/>
    <w:rsid w:val="00B96711"/>
    <w:rsid w:val="00BA0CEB"/>
    <w:rsid w:val="00BA5ED5"/>
    <w:rsid w:val="00BD4B52"/>
    <w:rsid w:val="00BD6ACD"/>
    <w:rsid w:val="00C0416E"/>
    <w:rsid w:val="00C0551E"/>
    <w:rsid w:val="00C1213F"/>
    <w:rsid w:val="00C1304F"/>
    <w:rsid w:val="00C138D5"/>
    <w:rsid w:val="00C2287A"/>
    <w:rsid w:val="00C23C2E"/>
    <w:rsid w:val="00C27047"/>
    <w:rsid w:val="00C33461"/>
    <w:rsid w:val="00C34BDA"/>
    <w:rsid w:val="00C36393"/>
    <w:rsid w:val="00C42E71"/>
    <w:rsid w:val="00C466B6"/>
    <w:rsid w:val="00C5041E"/>
    <w:rsid w:val="00C55C9F"/>
    <w:rsid w:val="00C55D42"/>
    <w:rsid w:val="00C673F7"/>
    <w:rsid w:val="00C75263"/>
    <w:rsid w:val="00CA226D"/>
    <w:rsid w:val="00CA3600"/>
    <w:rsid w:val="00CA3C40"/>
    <w:rsid w:val="00CA4D5F"/>
    <w:rsid w:val="00CB5B3D"/>
    <w:rsid w:val="00CC377A"/>
    <w:rsid w:val="00CD29A9"/>
    <w:rsid w:val="00CE3AAD"/>
    <w:rsid w:val="00CF24E0"/>
    <w:rsid w:val="00CF399C"/>
    <w:rsid w:val="00CF3AEC"/>
    <w:rsid w:val="00D020EB"/>
    <w:rsid w:val="00D038CE"/>
    <w:rsid w:val="00D04337"/>
    <w:rsid w:val="00D11DB1"/>
    <w:rsid w:val="00D13F17"/>
    <w:rsid w:val="00D169B2"/>
    <w:rsid w:val="00D20736"/>
    <w:rsid w:val="00D225BB"/>
    <w:rsid w:val="00D22F08"/>
    <w:rsid w:val="00D23CB5"/>
    <w:rsid w:val="00D26B72"/>
    <w:rsid w:val="00D3574E"/>
    <w:rsid w:val="00D41EB3"/>
    <w:rsid w:val="00D528E7"/>
    <w:rsid w:val="00D53177"/>
    <w:rsid w:val="00D53195"/>
    <w:rsid w:val="00D548B7"/>
    <w:rsid w:val="00D64A27"/>
    <w:rsid w:val="00D700F3"/>
    <w:rsid w:val="00D77AA8"/>
    <w:rsid w:val="00D802BF"/>
    <w:rsid w:val="00D8585C"/>
    <w:rsid w:val="00D86978"/>
    <w:rsid w:val="00D95597"/>
    <w:rsid w:val="00DA6225"/>
    <w:rsid w:val="00DB694B"/>
    <w:rsid w:val="00DB7CBF"/>
    <w:rsid w:val="00DD0755"/>
    <w:rsid w:val="00DE491B"/>
    <w:rsid w:val="00DE5991"/>
    <w:rsid w:val="00DF23AC"/>
    <w:rsid w:val="00DF610C"/>
    <w:rsid w:val="00E024FF"/>
    <w:rsid w:val="00E06024"/>
    <w:rsid w:val="00E10480"/>
    <w:rsid w:val="00E10D60"/>
    <w:rsid w:val="00E150E4"/>
    <w:rsid w:val="00E1655D"/>
    <w:rsid w:val="00E17EDB"/>
    <w:rsid w:val="00E265F3"/>
    <w:rsid w:val="00E3231F"/>
    <w:rsid w:val="00E34759"/>
    <w:rsid w:val="00E35526"/>
    <w:rsid w:val="00E439EA"/>
    <w:rsid w:val="00E45BF0"/>
    <w:rsid w:val="00E540A4"/>
    <w:rsid w:val="00E62F96"/>
    <w:rsid w:val="00E6786E"/>
    <w:rsid w:val="00E7060A"/>
    <w:rsid w:val="00E774F0"/>
    <w:rsid w:val="00E869DE"/>
    <w:rsid w:val="00E91769"/>
    <w:rsid w:val="00E97D9F"/>
    <w:rsid w:val="00EA435D"/>
    <w:rsid w:val="00EB5EF7"/>
    <w:rsid w:val="00EB7F86"/>
    <w:rsid w:val="00EC2FC9"/>
    <w:rsid w:val="00EC4DC1"/>
    <w:rsid w:val="00EC55F1"/>
    <w:rsid w:val="00ED7A1C"/>
    <w:rsid w:val="00EF42BE"/>
    <w:rsid w:val="00EF68C1"/>
    <w:rsid w:val="00F020E7"/>
    <w:rsid w:val="00F052CB"/>
    <w:rsid w:val="00F05ECA"/>
    <w:rsid w:val="00F119A6"/>
    <w:rsid w:val="00F16C91"/>
    <w:rsid w:val="00F1721B"/>
    <w:rsid w:val="00F21E2B"/>
    <w:rsid w:val="00F4129D"/>
    <w:rsid w:val="00F42355"/>
    <w:rsid w:val="00F44CB4"/>
    <w:rsid w:val="00F5597F"/>
    <w:rsid w:val="00F60354"/>
    <w:rsid w:val="00F805FA"/>
    <w:rsid w:val="00F837FE"/>
    <w:rsid w:val="00F87709"/>
    <w:rsid w:val="00F93A09"/>
    <w:rsid w:val="00F93BD5"/>
    <w:rsid w:val="00F9402E"/>
    <w:rsid w:val="00FB6460"/>
    <w:rsid w:val="00FD7B64"/>
    <w:rsid w:val="00FE1A6E"/>
    <w:rsid w:val="00FE638B"/>
    <w:rsid w:val="00FE67E6"/>
    <w:rsid w:val="00FE7B8A"/>
    <w:rsid w:val="00FF3170"/>
    <w:rsid w:val="00FF7D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C0A45D-CC05-4637-8B44-055B470F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7A0BDF"/>
    <w:pPr>
      <w:spacing w:after="0" w:line="240" w:lineRule="auto"/>
    </w:pPr>
    <w:rPr>
      <w:sz w:val="20"/>
      <w:szCs w:val="20"/>
    </w:rPr>
  </w:style>
  <w:style w:type="character" w:customStyle="1" w:styleId="TextonotapieCar">
    <w:name w:val="Texto nota pie Car"/>
    <w:basedOn w:val="Fuentedeprrafopredeter"/>
    <w:link w:val="Textonotapie"/>
    <w:uiPriority w:val="99"/>
    <w:rsid w:val="007A0BDF"/>
    <w:rPr>
      <w:sz w:val="20"/>
      <w:szCs w:val="20"/>
    </w:rPr>
  </w:style>
  <w:style w:type="character" w:styleId="Refdenotaalpie">
    <w:name w:val="footnote reference"/>
    <w:basedOn w:val="Fuentedeprrafopredeter"/>
    <w:uiPriority w:val="99"/>
    <w:semiHidden/>
    <w:unhideWhenUsed/>
    <w:rsid w:val="007A0BDF"/>
    <w:rPr>
      <w:vertAlign w:val="superscript"/>
    </w:rPr>
  </w:style>
  <w:style w:type="paragraph" w:styleId="NormalWeb">
    <w:name w:val="Normal (Web)"/>
    <w:basedOn w:val="Normal"/>
    <w:unhideWhenUsed/>
    <w:rsid w:val="00FE1A6E"/>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styleId="Prrafodelista">
    <w:name w:val="List Paragraph"/>
    <w:basedOn w:val="Normal"/>
    <w:uiPriority w:val="34"/>
    <w:qFormat/>
    <w:rsid w:val="007B1D61"/>
    <w:pPr>
      <w:ind w:left="720"/>
      <w:contextualSpacing/>
    </w:pPr>
  </w:style>
  <w:style w:type="character" w:styleId="Hipervnculo">
    <w:name w:val="Hyperlink"/>
    <w:basedOn w:val="Fuentedeprrafopredeter"/>
    <w:uiPriority w:val="99"/>
    <w:unhideWhenUsed/>
    <w:rsid w:val="000F3212"/>
    <w:rPr>
      <w:color w:val="0000FF" w:themeColor="hyperlink"/>
      <w:u w:val="single"/>
    </w:rPr>
  </w:style>
  <w:style w:type="table" w:styleId="Tablaconcuadrcula">
    <w:name w:val="Table Grid"/>
    <w:basedOn w:val="Tablanormal"/>
    <w:uiPriority w:val="59"/>
    <w:rsid w:val="00F8770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cimalAligned">
    <w:name w:val="Decimal Aligned"/>
    <w:basedOn w:val="Normal"/>
    <w:uiPriority w:val="40"/>
    <w:qFormat/>
    <w:rsid w:val="00327DDC"/>
    <w:pPr>
      <w:tabs>
        <w:tab w:val="decimal" w:pos="360"/>
      </w:tabs>
    </w:pPr>
  </w:style>
  <w:style w:type="character" w:styleId="nfasissutil">
    <w:name w:val="Subtle Emphasis"/>
    <w:basedOn w:val="Fuentedeprrafopredeter"/>
    <w:uiPriority w:val="19"/>
    <w:qFormat/>
    <w:rsid w:val="00327DDC"/>
    <w:rPr>
      <w:rFonts w:eastAsiaTheme="minorEastAsia" w:cstheme="minorBidi"/>
      <w:bCs w:val="0"/>
      <w:i/>
      <w:iCs/>
      <w:color w:val="808080" w:themeColor="text1" w:themeTint="7F"/>
      <w:szCs w:val="22"/>
      <w:lang w:val="es-ES"/>
    </w:rPr>
  </w:style>
  <w:style w:type="table" w:styleId="Sombreadomedio2-nfasis5">
    <w:name w:val="Medium Shading 2 Accent 5"/>
    <w:basedOn w:val="Tablanormal"/>
    <w:uiPriority w:val="64"/>
    <w:rsid w:val="00327DD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uiPriority w:val="64"/>
    <w:rsid w:val="00327DD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327DD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327DD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327DD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apadeldocumento">
    <w:name w:val="Document Map"/>
    <w:basedOn w:val="Normal"/>
    <w:link w:val="MapadeldocumentoCar"/>
    <w:uiPriority w:val="99"/>
    <w:semiHidden/>
    <w:unhideWhenUsed/>
    <w:rsid w:val="00825943"/>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825943"/>
    <w:rPr>
      <w:rFonts w:ascii="Tahoma" w:hAnsi="Tahoma" w:cs="Tahoma"/>
      <w:sz w:val="16"/>
      <w:szCs w:val="16"/>
    </w:rPr>
  </w:style>
  <w:style w:type="table" w:customStyle="1" w:styleId="Calendar1">
    <w:name w:val="Calendar 1"/>
    <w:basedOn w:val="Tablanormal"/>
    <w:uiPriority w:val="99"/>
    <w:qFormat/>
    <w:rsid w:val="00E265F3"/>
    <w:pPr>
      <w:spacing w:after="0" w:line="240" w:lineRule="auto"/>
    </w:p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Refdecomentario">
    <w:name w:val="annotation reference"/>
    <w:basedOn w:val="Fuentedeprrafopredeter"/>
    <w:uiPriority w:val="99"/>
    <w:semiHidden/>
    <w:unhideWhenUsed/>
    <w:rsid w:val="005F620F"/>
    <w:rPr>
      <w:sz w:val="16"/>
      <w:szCs w:val="16"/>
    </w:rPr>
  </w:style>
  <w:style w:type="paragraph" w:styleId="Textocomentario">
    <w:name w:val="annotation text"/>
    <w:basedOn w:val="Normal"/>
    <w:link w:val="TextocomentarioCar"/>
    <w:uiPriority w:val="99"/>
    <w:semiHidden/>
    <w:unhideWhenUsed/>
    <w:rsid w:val="005F620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F620F"/>
    <w:rPr>
      <w:sz w:val="20"/>
      <w:szCs w:val="20"/>
    </w:rPr>
  </w:style>
  <w:style w:type="paragraph" w:styleId="Asuntodelcomentario">
    <w:name w:val="annotation subject"/>
    <w:basedOn w:val="Textocomentario"/>
    <w:next w:val="Textocomentario"/>
    <w:link w:val="AsuntodelcomentarioCar"/>
    <w:uiPriority w:val="99"/>
    <w:semiHidden/>
    <w:unhideWhenUsed/>
    <w:rsid w:val="005F620F"/>
    <w:rPr>
      <w:b/>
      <w:bCs/>
    </w:rPr>
  </w:style>
  <w:style w:type="character" w:customStyle="1" w:styleId="AsuntodelcomentarioCar">
    <w:name w:val="Asunto del comentario Car"/>
    <w:basedOn w:val="TextocomentarioCar"/>
    <w:link w:val="Asuntodelcomentario"/>
    <w:uiPriority w:val="99"/>
    <w:semiHidden/>
    <w:rsid w:val="005F620F"/>
    <w:rPr>
      <w:b/>
      <w:bCs/>
      <w:sz w:val="20"/>
      <w:szCs w:val="20"/>
    </w:rPr>
  </w:style>
  <w:style w:type="paragraph" w:styleId="Textodeglobo">
    <w:name w:val="Balloon Text"/>
    <w:basedOn w:val="Normal"/>
    <w:link w:val="TextodegloboCar"/>
    <w:uiPriority w:val="99"/>
    <w:semiHidden/>
    <w:unhideWhenUsed/>
    <w:rsid w:val="005F620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620F"/>
    <w:rPr>
      <w:rFonts w:ascii="Tahoma" w:hAnsi="Tahoma" w:cs="Tahoma"/>
      <w:sz w:val="16"/>
      <w:szCs w:val="16"/>
    </w:rPr>
  </w:style>
  <w:style w:type="paragraph" w:styleId="Encabezado">
    <w:name w:val="header"/>
    <w:basedOn w:val="Normal"/>
    <w:link w:val="EncabezadoCar"/>
    <w:uiPriority w:val="99"/>
    <w:unhideWhenUsed/>
    <w:rsid w:val="00B249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49F1"/>
  </w:style>
  <w:style w:type="paragraph" w:styleId="Piedepgina">
    <w:name w:val="footer"/>
    <w:basedOn w:val="Normal"/>
    <w:link w:val="PiedepginaCar"/>
    <w:uiPriority w:val="99"/>
    <w:semiHidden/>
    <w:unhideWhenUsed/>
    <w:rsid w:val="00B249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B24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114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BCF42F-ECA4-4286-9CD7-02337B40D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7400</Words>
  <Characters>40706</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48010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Evolution V2</dc:creator>
  <cp:lastModifiedBy>PODER JUDICIAL</cp:lastModifiedBy>
  <cp:revision>4</cp:revision>
  <cp:lastPrinted>2011-06-29T22:52:00Z</cp:lastPrinted>
  <dcterms:created xsi:type="dcterms:W3CDTF">2014-09-06T08:48:00Z</dcterms:created>
  <dcterms:modified xsi:type="dcterms:W3CDTF">2015-11-03T05:40:00Z</dcterms:modified>
</cp:coreProperties>
</file>