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4"/>
          <w:szCs w:val="34"/>
        </w:rPr>
        <w:t xml:space="preserve">THỰC HÀNH: PHÂN TÍCH KHÁM PHÁ DỮ LIỆU</w:t>
      </w:r>
    </w:p>
    <w:p>
      <w:pPr>
        <w:pBdr>
          <w:bottom w:val="single" w:color="2E75B6" w:sz="8" w:space="8"/>
        </w:pBdr>
        <w:spacing w:after="240"/>
        <w:jc w:val="center"/>
      </w:pPr>
      <w:r>
        <w:rPr>
          <w:rFonts w:ascii="Calibri" w:cs="Calibri" w:eastAsia="Calibri" w:hAnsi="Calibri"/>
          <w:b/>
          <w:bCs/>
          <w:color w:val="2E75B6"/>
          <w:sz w:val="28"/>
          <w:szCs w:val="28"/>
        </w:rPr>
        <w:t xml:space="preserve">1.1. THỐNG KÊ MÔ TẢ</w:t>
      </w:r>
    </w:p>
    <w:p>
      <w:pPr>
        <w:pStyle w:val="Heading1"/>
      </w:pPr>
      <w:r>
        <w:rPr>
          <w:rFonts w:ascii="Calibri" w:cs="Calibri" w:eastAsia="Calibri" w:hAnsi="Calibri"/>
        </w:rPr>
        <w:t xml:space="preserve">1.1.1. Ôn tập lý thuyết</w:t>
      </w:r>
    </w:p>
    <w:p>
      <w:pPr>
        <w:keepNext/>
        <w:spacing w:after="100" w:before="220"/>
      </w:pPr>
      <w:r>
        <w:rPr>
          <w:rFonts w:ascii="Calibri" w:cs="Calibri" w:eastAsia="Calibri" w:hAnsi="Calibri"/>
          <w:b/>
          <w:bCs/>
          <w:color w:val="1F3864"/>
          <w:sz w:val="24"/>
          <w:szCs w:val="24"/>
        </w:rPr>
        <w:t xml:space="preserve">Câu 1. Thống kê mô tả là gì? Nó khác gì với thống kê suy luận (inferential statistics)?</w:t>
      </w:r>
    </w:p>
    <w:p>
      <w:pPr>
        <w:spacing w:after="100" w:line="300"/>
      </w:pPr>
      <w:r>
        <w:rPr>
          <w:rFonts w:ascii="Calibri" w:cs="Calibri" w:eastAsia="Calibri" w:hAnsi="Calibri"/>
          <w:b/>
          <w:bCs/>
        </w:rPr>
        <w:t xml:space="preserve">Thống kê mô tả (descriptive statistics)</w:t>
      </w:r>
      <w:r>
        <w:rPr>
          <w:rFonts w:ascii="Calibri" w:cs="Calibri" w:eastAsia="Calibri" w:hAnsi="Calibri"/>
        </w:rPr>
        <w:t xml:space="preserve"> là nhóm phương pháp dùng để tóm tắt, tổ chức và trình bày dữ liệu đã thu thập bằng các con số (trung bình, trung vị, độ lệch chuẩn…), bảng và biểu đồ, nhằm mô tả đặc điểm của chính tập dữ liệu đang có. </w:t>
      </w:r>
      <w:r>
        <w:rPr>
          <w:rFonts w:ascii="Calibri" w:cs="Calibri" w:eastAsia="Calibri" w:hAnsi="Calibri"/>
          <w:b/>
          <w:bCs/>
        </w:rPr>
        <w:t xml:space="preserve">Thống kê suy luận (inferential statistics)</w:t>
      </w:r>
      <w:r>
        <w:rPr>
          <w:rFonts w:ascii="Calibri" w:cs="Calibri" w:eastAsia="Calibri" w:hAnsi="Calibri"/>
        </w:rPr>
        <w:t xml:space="preserve"> dùng dữ liệu mẫu để suy ra kết luận, ước lượng hoặc kiểm định giả thuyết cho một tổng thể lớn hơn.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923"/>
        <w:gridCol w:w="3923"/>
      </w:tblGrid>
      <w:tr>
        <w:trPr>
          <w:tblHeader/>
        </w:trPr>
        <w:tc>
          <w:tcPr>
            <w:tcW w:type="dxa" w:w="1900"/>
            <w:tcBorders>
              <w:top w:val="single" w:color="B7C3D0" w:sz="4"/>
              <w:left w:val="single" w:color="B7C3D0" w:sz="4"/>
              <w:bottom w:val="single" w:color="B7C3D0" w:sz="4"/>
              <w:right w:val="single" w:color="B7C3D0" w:sz="4"/>
            </w:tcBorders>
            <w:shd w:fill="DCE6F2" w:color="auto" w:val="clear"/>
            <w:tcMar>
              <w:top w:type="dxa" w:w="70"/>
              <w:left w:type="dxa" w:w="110"/>
              <w:bottom w:type="dxa" w:w="70"/>
              <w:right w:type="dxa" w:w="110"/>
            </w:tcMar>
          </w:tcPr>
          <w:p>
            <w:pPr>
              <w:spacing w:after="0" w:line="270"/>
            </w:pPr>
            <w:r>
              <w:rPr>
                <w:rFonts w:ascii="Calibri" w:cs="Calibri" w:eastAsia="Calibri" w:hAnsi="Calibri"/>
                <w:b/>
                <w:bCs/>
                <w:sz w:val="21"/>
                <w:szCs w:val="21"/>
              </w:rPr>
              <w:t xml:space="preserve">Tiêu chí</w:t>
            </w:r>
          </w:p>
        </w:tc>
        <w:tc>
          <w:tcPr>
            <w:tcW w:type="dxa" w:w="3923"/>
            <w:tcBorders>
              <w:top w:val="single" w:color="B7C3D0" w:sz="4"/>
              <w:left w:val="single" w:color="B7C3D0" w:sz="4"/>
              <w:bottom w:val="single" w:color="B7C3D0" w:sz="4"/>
              <w:right w:val="single" w:color="B7C3D0" w:sz="4"/>
            </w:tcBorders>
            <w:shd w:fill="DCE6F2" w:color="auto" w:val="clear"/>
            <w:tcMar>
              <w:top w:type="dxa" w:w="70"/>
              <w:left w:type="dxa" w:w="110"/>
              <w:bottom w:type="dxa" w:w="70"/>
              <w:right w:type="dxa" w:w="110"/>
            </w:tcMar>
          </w:tcPr>
          <w:p>
            <w:pPr>
              <w:spacing w:after="0" w:line="270"/>
            </w:pPr>
            <w:r>
              <w:rPr>
                <w:rFonts w:ascii="Calibri" w:cs="Calibri" w:eastAsia="Calibri" w:hAnsi="Calibri"/>
                <w:b/>
                <w:bCs/>
                <w:sz w:val="21"/>
                <w:szCs w:val="21"/>
              </w:rPr>
              <w:t xml:space="preserve">Thống kê mô tả</w:t>
            </w:r>
          </w:p>
        </w:tc>
        <w:tc>
          <w:tcPr>
            <w:tcW w:type="dxa" w:w="3923"/>
            <w:tcBorders>
              <w:top w:val="single" w:color="B7C3D0" w:sz="4"/>
              <w:left w:val="single" w:color="B7C3D0" w:sz="4"/>
              <w:bottom w:val="single" w:color="B7C3D0" w:sz="4"/>
              <w:right w:val="single" w:color="B7C3D0" w:sz="4"/>
            </w:tcBorders>
            <w:shd w:fill="DCE6F2" w:color="auto" w:val="clear"/>
            <w:tcMar>
              <w:top w:type="dxa" w:w="70"/>
              <w:left w:type="dxa" w:w="110"/>
              <w:bottom w:type="dxa" w:w="70"/>
              <w:right w:type="dxa" w:w="110"/>
            </w:tcMar>
          </w:tcPr>
          <w:p>
            <w:pPr>
              <w:spacing w:after="0" w:line="270"/>
            </w:pPr>
            <w:r>
              <w:rPr>
                <w:rFonts w:ascii="Calibri" w:cs="Calibri" w:eastAsia="Calibri" w:hAnsi="Calibri"/>
                <w:b/>
                <w:bCs/>
                <w:sz w:val="21"/>
                <w:szCs w:val="21"/>
              </w:rPr>
              <w:t xml:space="preserve">Thống kê suy luận</w:t>
            </w:r>
          </w:p>
        </w:tc>
      </w:tr>
      <w:tr>
        <w:trPr>
          <w:cantSplit/>
        </w:trPr>
        <w:tc>
          <w:tcPr>
            <w:tcW w:type="dxa" w:w="19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Mục đích</w:t>
            </w:r>
          </w:p>
        </w:tc>
        <w:tc>
          <w:tcPr>
            <w:tcW w:type="dxa" w:w="3923"/>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Tóm tắt, mô tả dữ liệu đang có</w:t>
            </w:r>
          </w:p>
        </w:tc>
        <w:tc>
          <w:tcPr>
            <w:tcW w:type="dxa" w:w="3923"/>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Suy rộng từ mẫu ra tổng thể, dự đoán</w:t>
            </w:r>
          </w:p>
        </w:tc>
      </w:tr>
      <w:tr>
        <w:trPr>
          <w:cantSplit/>
        </w:trPr>
        <w:tc>
          <w:tcPr>
            <w:tcW w:type="dxa" w:w="19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Phạm vi kết luận</w:t>
            </w:r>
          </w:p>
        </w:tc>
        <w:tc>
          <w:tcPr>
            <w:tcW w:type="dxa" w:w="3923"/>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Chỉ đúng với tập dữ liệu đang xét</w:t>
            </w:r>
          </w:p>
        </w:tc>
        <w:tc>
          <w:tcPr>
            <w:tcW w:type="dxa" w:w="3923"/>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Áp dụng cho cả tổng thể (kèm độ tin cậy)</w:t>
            </w:r>
          </w:p>
        </w:tc>
      </w:tr>
      <w:tr>
        <w:trPr>
          <w:cantSplit/>
        </w:trPr>
        <w:tc>
          <w:tcPr>
            <w:tcW w:type="dxa" w:w="19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Công cụ</w:t>
            </w:r>
          </w:p>
        </w:tc>
        <w:tc>
          <w:tcPr>
            <w:tcW w:type="dxa" w:w="3923"/>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Mean, median, mode, phương sai, độ lệch chuẩn, quartile, histogram, boxplot</w:t>
            </w:r>
          </w:p>
        </w:tc>
        <w:tc>
          <w:tcPr>
            <w:tcW w:type="dxa" w:w="3923"/>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Khoảng tin cậy, kiểm định t-test, chi-square, ANOVA, hồi quy</w:t>
            </w:r>
          </w:p>
        </w:tc>
      </w:tr>
      <w:tr>
        <w:trPr>
          <w:cantSplit/>
        </w:trPr>
        <w:tc>
          <w:tcPr>
            <w:tcW w:type="dxa" w:w="19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Ví dụ</w:t>
            </w:r>
          </w:p>
        </w:tc>
        <w:tc>
          <w:tcPr>
            <w:tcW w:type="dxa" w:w="3923"/>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Điểm chất lượng rượu trung bình của 1.359 mẫu là 5,62</w:t>
            </w:r>
          </w:p>
        </w:tc>
        <w:tc>
          <w:tcPr>
            <w:tcW w:type="dxa" w:w="3923"/>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Với mức ý nghĩa 5%, chất lượng rượu trung bình của mọi lô rượu đỏ có khác 5,5 hay không?</w:t>
            </w:r>
          </w:p>
        </w:tc>
      </w:tr>
    </w:tbl>
    <w:p>
      <w:pPr>
        <w:spacing w:after="80"/>
      </w:pPr>
    </w:p>
    <w:p>
      <w:pPr>
        <w:keepNext/>
        <w:spacing w:after="100" w:before="220"/>
      </w:pPr>
      <w:r>
        <w:rPr>
          <w:rFonts w:ascii="Calibri" w:cs="Calibri" w:eastAsia="Calibri" w:hAnsi="Calibri"/>
          <w:b/>
          <w:bCs/>
          <w:color w:val="1F3864"/>
          <w:sz w:val="24"/>
          <w:szCs w:val="24"/>
        </w:rPr>
        <w:t xml:space="preserve">Câu 2. Các thước đo thống kê mô tả chính dùng để làm gì? Khi nào nên dùng trung vị thay vì trung bình?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000"/>
        <w:gridCol w:w="2746"/>
      </w:tblGrid>
      <w:tr>
        <w:trPr>
          <w:tblHeader/>
        </w:trPr>
        <w:tc>
          <w:tcPr>
            <w:tcW w:type="dxa" w:w="1700"/>
            <w:tcBorders>
              <w:top w:val="single" w:color="B7C3D0" w:sz="4"/>
              <w:left w:val="single" w:color="B7C3D0" w:sz="4"/>
              <w:bottom w:val="single" w:color="B7C3D0" w:sz="4"/>
              <w:right w:val="single" w:color="B7C3D0" w:sz="4"/>
            </w:tcBorders>
            <w:shd w:fill="DCE6F2" w:color="auto" w:val="clear"/>
            <w:tcMar>
              <w:top w:type="dxa" w:w="70"/>
              <w:left w:type="dxa" w:w="110"/>
              <w:bottom w:type="dxa" w:w="70"/>
              <w:right w:type="dxa" w:w="110"/>
            </w:tcMar>
          </w:tcPr>
          <w:p>
            <w:pPr>
              <w:spacing w:after="0" w:line="270"/>
            </w:pPr>
            <w:r>
              <w:rPr>
                <w:rFonts w:ascii="Calibri" w:cs="Calibri" w:eastAsia="Calibri" w:hAnsi="Calibri"/>
                <w:b/>
                <w:bCs/>
                <w:sz w:val="21"/>
                <w:szCs w:val="21"/>
              </w:rPr>
              <w:t xml:space="preserve">Thước đo</w:t>
            </w:r>
          </w:p>
        </w:tc>
        <w:tc>
          <w:tcPr>
            <w:tcW w:type="dxa" w:w="3300"/>
            <w:tcBorders>
              <w:top w:val="single" w:color="B7C3D0" w:sz="4"/>
              <w:left w:val="single" w:color="B7C3D0" w:sz="4"/>
              <w:bottom w:val="single" w:color="B7C3D0" w:sz="4"/>
              <w:right w:val="single" w:color="B7C3D0" w:sz="4"/>
            </w:tcBorders>
            <w:shd w:fill="DCE6F2" w:color="auto" w:val="clear"/>
            <w:tcMar>
              <w:top w:type="dxa" w:w="70"/>
              <w:left w:type="dxa" w:w="110"/>
              <w:bottom w:type="dxa" w:w="70"/>
              <w:right w:type="dxa" w:w="110"/>
            </w:tcMar>
          </w:tcPr>
          <w:p>
            <w:pPr>
              <w:spacing w:after="0" w:line="270"/>
            </w:pPr>
            <w:r>
              <w:rPr>
                <w:rFonts w:ascii="Calibri" w:cs="Calibri" w:eastAsia="Calibri" w:hAnsi="Calibri"/>
                <w:b/>
                <w:bCs/>
                <w:sz w:val="21"/>
                <w:szCs w:val="21"/>
              </w:rPr>
              <w:t xml:space="preserve">Ý nghĩa / công dụng</w:t>
            </w:r>
          </w:p>
        </w:tc>
        <w:tc>
          <w:tcPr>
            <w:tcW w:type="dxa" w:w="2000"/>
            <w:tcBorders>
              <w:top w:val="single" w:color="B7C3D0" w:sz="4"/>
              <w:left w:val="single" w:color="B7C3D0" w:sz="4"/>
              <w:bottom w:val="single" w:color="B7C3D0" w:sz="4"/>
              <w:right w:val="single" w:color="B7C3D0" w:sz="4"/>
            </w:tcBorders>
            <w:shd w:fill="DCE6F2" w:color="auto" w:val="clear"/>
            <w:tcMar>
              <w:top w:type="dxa" w:w="70"/>
              <w:left w:type="dxa" w:w="110"/>
              <w:bottom w:type="dxa" w:w="70"/>
              <w:right w:type="dxa" w:w="110"/>
            </w:tcMar>
          </w:tcPr>
          <w:p>
            <w:pPr>
              <w:spacing w:after="0" w:line="270"/>
            </w:pPr>
            <w:r>
              <w:rPr>
                <w:rFonts w:ascii="Calibri" w:cs="Calibri" w:eastAsia="Calibri" w:hAnsi="Calibri"/>
                <w:b/>
                <w:bCs/>
                <w:sz w:val="21"/>
                <w:szCs w:val="21"/>
              </w:rPr>
              <w:t xml:space="preserve">Nhóm</w:t>
            </w:r>
          </w:p>
        </w:tc>
        <w:tc>
          <w:tcPr>
            <w:tcW w:type="dxa" w:w="2746"/>
            <w:tcBorders>
              <w:top w:val="single" w:color="B7C3D0" w:sz="4"/>
              <w:left w:val="single" w:color="B7C3D0" w:sz="4"/>
              <w:bottom w:val="single" w:color="B7C3D0" w:sz="4"/>
              <w:right w:val="single" w:color="B7C3D0" w:sz="4"/>
            </w:tcBorders>
            <w:shd w:fill="DCE6F2" w:color="auto" w:val="clear"/>
            <w:tcMar>
              <w:top w:type="dxa" w:w="70"/>
              <w:left w:type="dxa" w:w="110"/>
              <w:bottom w:type="dxa" w:w="70"/>
              <w:right w:type="dxa" w:w="110"/>
            </w:tcMar>
          </w:tcPr>
          <w:p>
            <w:pPr>
              <w:spacing w:after="0" w:line="270"/>
            </w:pPr>
            <w:r>
              <w:rPr>
                <w:rFonts w:ascii="Calibri" w:cs="Calibri" w:eastAsia="Calibri" w:hAnsi="Calibri"/>
                <w:b/>
                <w:bCs/>
                <w:sz w:val="21"/>
                <w:szCs w:val="21"/>
              </w:rPr>
              <w:t xml:space="preserve">Hàm Python</w:t>
            </w:r>
          </w:p>
        </w:tc>
      </w:tr>
      <w:tr>
        <w:trPr>
          <w:cantSplit/>
        </w:trPr>
        <w:tc>
          <w:tcPr>
            <w:tcW w:type="dxa" w:w="1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Trung bình (mean)</w:t>
            </w:r>
          </w:p>
        </w:tc>
        <w:tc>
          <w:tcPr>
            <w:tcW w:type="dxa" w:w="33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Tổng các giá trị chia cho số lượng; đại diện cho “tâm” của dữ liệu</w:t>
            </w:r>
          </w:p>
        </w:tc>
        <w:tc>
          <w:tcPr>
            <w:tcW w:type="dxa" w:w="20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Xu hướng trung tâm</w:t>
            </w:r>
          </w:p>
        </w:tc>
        <w:tc>
          <w:tcPr>
            <w:tcW w:type="dxa" w:w="27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np.mean(x)</w:t>
            </w:r>
          </w:p>
        </w:tc>
      </w:tr>
      <w:tr>
        <w:trPr>
          <w:cantSplit/>
        </w:trPr>
        <w:tc>
          <w:tcPr>
            <w:tcW w:type="dxa" w:w="1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Trung vị (median)</w:t>
            </w:r>
          </w:p>
        </w:tc>
        <w:tc>
          <w:tcPr>
            <w:tcW w:type="dxa" w:w="33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Giá trị ở giữa sau khi sắp xếp; chia dữ liệu thành hai nửa bằng nhau</w:t>
            </w:r>
          </w:p>
        </w:tc>
        <w:tc>
          <w:tcPr>
            <w:tcW w:type="dxa" w:w="20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Xu hướng trung tâm</w:t>
            </w:r>
          </w:p>
        </w:tc>
        <w:tc>
          <w:tcPr>
            <w:tcW w:type="dxa" w:w="27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np.median(x)</w:t>
            </w:r>
          </w:p>
        </w:tc>
      </w:tr>
      <w:tr>
        <w:trPr>
          <w:cantSplit/>
        </w:trPr>
        <w:tc>
          <w:tcPr>
            <w:tcW w:type="dxa" w:w="1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Yếu vị (mode)</w:t>
            </w:r>
          </w:p>
        </w:tc>
        <w:tc>
          <w:tcPr>
            <w:tcW w:type="dxa" w:w="33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Giá trị xuất hiện nhiều nhất</w:t>
            </w:r>
          </w:p>
        </w:tc>
        <w:tc>
          <w:tcPr>
            <w:tcW w:type="dxa" w:w="20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Xu hướng trung tâm</w:t>
            </w:r>
          </w:p>
        </w:tc>
        <w:tc>
          <w:tcPr>
            <w:tcW w:type="dxa" w:w="27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stats.mode(x)</w:t>
            </w:r>
          </w:p>
        </w:tc>
      </w:tr>
      <w:tr>
        <w:trPr>
          <w:cantSplit/>
        </w:trPr>
        <w:tc>
          <w:tcPr>
            <w:tcW w:type="dxa" w:w="1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Phương sai (variance)</w:t>
            </w:r>
          </w:p>
        </w:tc>
        <w:tc>
          <w:tcPr>
            <w:tcW w:type="dxa" w:w="33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Trung bình bình phương độ lệch so với mean; đo mức phân tán</w:t>
            </w:r>
          </w:p>
        </w:tc>
        <w:tc>
          <w:tcPr>
            <w:tcW w:type="dxa" w:w="20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Độ phân tán</w:t>
            </w:r>
          </w:p>
        </w:tc>
        <w:tc>
          <w:tcPr>
            <w:tcW w:type="dxa" w:w="27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np.var(x)</w:t>
            </w:r>
          </w:p>
        </w:tc>
      </w:tr>
      <w:tr>
        <w:trPr>
          <w:cantSplit/>
        </w:trPr>
        <w:tc>
          <w:tcPr>
            <w:tcW w:type="dxa" w:w="1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Độ lệch chuẩn (std)</w:t>
            </w:r>
          </w:p>
        </w:tc>
        <w:tc>
          <w:tcPr>
            <w:tcW w:type="dxa" w:w="33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Căn bậc hai của phương sai, cùng đơn vị với dữ liệu</w:t>
            </w:r>
          </w:p>
        </w:tc>
        <w:tc>
          <w:tcPr>
            <w:tcW w:type="dxa" w:w="20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Độ phân tán</w:t>
            </w:r>
          </w:p>
        </w:tc>
        <w:tc>
          <w:tcPr>
            <w:tcW w:type="dxa" w:w="27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np.std(x)</w:t>
            </w:r>
          </w:p>
        </w:tc>
      </w:tr>
      <w:tr>
        <w:trPr>
          <w:cantSplit/>
        </w:trPr>
        <w:tc>
          <w:tcPr>
            <w:tcW w:type="dxa" w:w="1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Khoảng biến thiên (range)</w:t>
            </w:r>
          </w:p>
        </w:tc>
        <w:tc>
          <w:tcPr>
            <w:tcW w:type="dxa" w:w="33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Max − Min</w:t>
            </w:r>
          </w:p>
        </w:tc>
        <w:tc>
          <w:tcPr>
            <w:tcW w:type="dxa" w:w="20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Độ phân tán</w:t>
            </w:r>
          </w:p>
        </w:tc>
        <w:tc>
          <w:tcPr>
            <w:tcW w:type="dxa" w:w="27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np.max(x) - np.min(x)</w:t>
            </w:r>
          </w:p>
        </w:tc>
      </w:tr>
      <w:tr>
        <w:trPr>
          <w:cantSplit/>
        </w:trPr>
        <w:tc>
          <w:tcPr>
            <w:tcW w:type="dxa" w:w="1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Phân vị / tứ phân vị</w:t>
            </w:r>
          </w:p>
        </w:tc>
        <w:tc>
          <w:tcPr>
            <w:tcW w:type="dxa" w:w="33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Giá trị tại vị trí phần trăm cho trước (Q1 = 25%, Q3 = 75%)</w:t>
            </w:r>
          </w:p>
        </w:tc>
        <w:tc>
          <w:tcPr>
            <w:tcW w:type="dxa" w:w="20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Vị trí</w:t>
            </w:r>
          </w:p>
        </w:tc>
        <w:tc>
          <w:tcPr>
            <w:tcW w:type="dxa" w:w="27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np.percentile(x, 60)</w:t>
            </w:r>
          </w:p>
        </w:tc>
      </w:tr>
      <w:tr>
        <w:trPr>
          <w:cantSplit/>
        </w:trPr>
        <w:tc>
          <w:tcPr>
            <w:tcW w:type="dxa" w:w="1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IQR</w:t>
            </w:r>
          </w:p>
        </w:tc>
        <w:tc>
          <w:tcPr>
            <w:tcW w:type="dxa" w:w="33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Q3 − Q1: độ phân tán của 50% dữ liệu ở giữa</w:t>
            </w:r>
          </w:p>
        </w:tc>
        <w:tc>
          <w:tcPr>
            <w:tcW w:type="dxa" w:w="20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Độ phân tán</w:t>
            </w:r>
          </w:p>
        </w:tc>
        <w:tc>
          <w:tcPr>
            <w:tcW w:type="dxa" w:w="27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stats.iqr(x)</w:t>
            </w:r>
          </w:p>
        </w:tc>
      </w:tr>
    </w:tbl>
    <w:p>
      <w:pPr>
        <w:spacing w:after="60"/>
      </w:pPr>
    </w:p>
    <w:p>
      <w:pPr>
        <w:spacing w:after="100" w:line="300"/>
      </w:pPr>
      <w:r>
        <w:rPr>
          <w:rFonts w:ascii="Calibri" w:cs="Calibri" w:eastAsia="Calibri" w:hAnsi="Calibri"/>
          <w:i/>
          <w:iCs/>
          <w:sz w:val="21"/>
          <w:szCs w:val="21"/>
        </w:rPr>
        <w:t xml:space="preserve">Lưu ý: np.var() và np.std() mặc định tính theo tổng thể (ddof=0), còn pandas .var() và .std() mặc định tính theo mẫu (ddof=1).</w:t>
      </w:r>
    </w:p>
    <w:p>
      <w:pPr>
        <w:spacing w:after="100" w:line="300"/>
      </w:pPr>
      <w:r>
        <w:rPr>
          <w:rFonts w:ascii="Calibri" w:cs="Calibri" w:eastAsia="Calibri" w:hAnsi="Calibri"/>
          <w:b/>
          <w:bCs/>
        </w:rPr>
        <w:t xml:space="preserve">Nên dùng trung vị thay vì trung bình khi:</w:t>
      </w:r>
    </w:p>
    <w:p>
      <w:pPr>
        <w:pStyle w:val="ListParagraph"/>
        <w:numPr>
          <w:ilvl w:val="0"/>
          <w:numId w:val="2"/>
        </w:numPr>
        <w:spacing w:after="60" w:line="290"/>
      </w:pPr>
      <w:r>
        <w:rPr>
          <w:rFonts w:ascii="Calibri" w:cs="Calibri" w:eastAsia="Calibri" w:hAnsi="Calibri"/>
        </w:rPr>
        <w:t xml:space="preserve">Dữ liệu </w:t>
      </w:r>
      <w:r>
        <w:rPr>
          <w:rFonts w:ascii="Calibri" w:cs="Calibri" w:eastAsia="Calibri" w:hAnsi="Calibri"/>
          <w:b/>
          <w:bCs/>
        </w:rPr>
        <w:t xml:space="preserve">lệch</w:t>
      </w:r>
      <w:r>
        <w:rPr>
          <w:rFonts w:ascii="Calibri" w:cs="Calibri" w:eastAsia="Calibri" w:hAnsi="Calibri"/>
        </w:rPr>
        <w:t xml:space="preserve"> (skewed) mạnh hoặc có </w:t>
      </w:r>
      <w:r>
        <w:rPr>
          <w:rFonts w:ascii="Calibri" w:cs="Calibri" w:eastAsia="Calibri" w:hAnsi="Calibri"/>
          <w:b/>
          <w:bCs/>
        </w:rPr>
        <w:t xml:space="preserve">giá trị ngoại lai</w:t>
      </w:r>
      <w:r>
        <w:rPr>
          <w:rFonts w:ascii="Calibri" w:cs="Calibri" w:eastAsia="Calibri" w:hAnsi="Calibri"/>
        </w:rPr>
        <w:t xml:space="preserve">, vì trung bình bị kéo về phía giá trị cực đoan còn trung vị thì gần như không đổi.</w:t>
      </w:r>
    </w:p>
    <w:p>
      <w:pPr>
        <w:pStyle w:val="ListParagraph"/>
        <w:numPr>
          <w:ilvl w:val="0"/>
          <w:numId w:val="2"/>
        </w:numPr>
        <w:spacing w:after="60" w:line="290"/>
      </w:pPr>
      <w:r>
        <w:rPr>
          <w:rFonts w:ascii="Calibri" w:cs="Calibri" w:eastAsia="Calibri" w:hAnsi="Calibri"/>
        </w:rPr>
        <w:t xml:space="preserve">Dữ liệu dạng thu nhập, giá nhà, thời gian xử lý… thường có đuôi dài về phía phải.</w:t>
      </w:r>
    </w:p>
    <w:p>
      <w:pPr>
        <w:spacing w:after="100" w:line="300"/>
      </w:pPr>
      <w:r>
        <w:rPr>
          <w:rFonts w:ascii="Calibri" w:cs="Calibri" w:eastAsia="Calibri" w:hAnsi="Calibri"/>
        </w:rPr>
        <w:t xml:space="preserve">Ví dụ từ dữ liệu giá nhà Amsterdam: mean ≈ 622.065 nhưng median = 467.000. Vài căn nhà rất đắt (tối đa 5.950.000) kéo trung bình lên cao, nên trung vị mô tả “giá nhà điển hình” tốt hơn.</w:t>
      </w:r>
    </w:p>
    <w:p>
      <w:pPr>
        <w:keepNext/>
        <w:spacing w:after="100" w:before="220"/>
      </w:pPr>
      <w:r>
        <w:rPr>
          <w:rFonts w:ascii="Calibri" w:cs="Calibri" w:eastAsia="Calibri" w:hAnsi="Calibri"/>
          <w:b/>
          <w:bCs/>
          <w:color w:val="1F3864"/>
          <w:sz w:val="24"/>
          <w:szCs w:val="24"/>
        </w:rPr>
        <w:t xml:space="preserve">Câu 3. Làm thế nào để xác định phân bố của một tập dữ liệu? Các loại phân bố phổ biến là gì?</w:t>
      </w:r>
    </w:p>
    <w:p>
      <w:pPr>
        <w:spacing w:after="100" w:line="300"/>
      </w:pPr>
      <w:r>
        <w:rPr>
          <w:rFonts w:ascii="Calibri" w:cs="Calibri" w:eastAsia="Calibri" w:hAnsi="Calibri"/>
          <w:b/>
          <w:bCs/>
        </w:rPr>
        <w:t xml:space="preserve">Cách xác định phân bố:</w:t>
      </w:r>
    </w:p>
    <w:p>
      <w:pPr>
        <w:pStyle w:val="ListParagraph"/>
        <w:numPr>
          <w:ilvl w:val="0"/>
          <w:numId w:val="2"/>
        </w:numPr>
        <w:spacing w:after="60" w:line="290"/>
      </w:pPr>
      <w:r>
        <w:rPr>
          <w:rFonts w:ascii="Calibri" w:cs="Calibri" w:eastAsia="Calibri" w:hAnsi="Calibri"/>
          <w:b/>
          <w:bCs/>
        </w:rPr>
        <w:t xml:space="preserve">Trực quan:</w:t>
      </w:r>
      <w:r>
        <w:rPr>
          <w:rFonts w:ascii="Calibri" w:cs="Calibri" w:eastAsia="Calibri" w:hAnsi="Calibri"/>
        </w:rPr>
        <w:t xml:space="preserve"> vẽ histogram (có thể kèm đường KDE), boxplot, violin plot hoặc Q-Q plot.</w:t>
      </w:r>
    </w:p>
    <w:p>
      <w:pPr>
        <w:pStyle w:val="ListParagraph"/>
        <w:numPr>
          <w:ilvl w:val="0"/>
          <w:numId w:val="2"/>
        </w:numPr>
        <w:spacing w:after="60" w:line="290"/>
      </w:pPr>
      <w:r>
        <w:rPr>
          <w:rFonts w:ascii="Calibri" w:cs="Calibri" w:eastAsia="Calibri" w:hAnsi="Calibri"/>
          <w:b/>
          <w:bCs/>
        </w:rPr>
        <w:t xml:space="preserve">Định lượng:</w:t>
      </w:r>
      <w:r>
        <w:rPr>
          <w:rFonts w:ascii="Calibri" w:cs="Calibri" w:eastAsia="Calibri" w:hAnsi="Calibri"/>
        </w:rPr>
        <w:t xml:space="preserve"> so sánh mean với median, tính độ lệch (skewness) bằng df['col'].skew() và độ nhọn (kurtosis) bằng df['col'].kurt().</w:t>
      </w:r>
    </w:p>
    <w:p>
      <w:pPr>
        <w:pStyle w:val="ListParagraph"/>
        <w:numPr>
          <w:ilvl w:val="0"/>
          <w:numId w:val="2"/>
        </w:numPr>
        <w:spacing w:after="60" w:line="290"/>
      </w:pPr>
      <w:r>
        <w:rPr>
          <w:rFonts w:ascii="Calibri" w:cs="Calibri" w:eastAsia="Calibri" w:hAnsi="Calibri"/>
          <w:b/>
          <w:bCs/>
        </w:rPr>
        <w:t xml:space="preserve">Kiểm định:</w:t>
      </w:r>
      <w:r>
        <w:rPr>
          <w:rFonts w:ascii="Calibri" w:cs="Calibri" w:eastAsia="Calibri" w:hAnsi="Calibri"/>
        </w:rPr>
        <w:t xml:space="preserve"> Shapiro-Wilk (stats.shapiro), Kolmogorov-Smirnov, D’Agostino để kiểm tra phân bố chuẩn.</w:t>
      </w:r>
    </w:p>
    <w:p>
      <w:pPr>
        <w:spacing w:after="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2600"/>
        <w:gridCol w:w="2646"/>
      </w:tblGrid>
      <w:tr>
        <w:trPr>
          <w:tblHeader/>
        </w:trPr>
        <w:tc>
          <w:tcPr>
            <w:tcW w:type="dxa" w:w="1700"/>
            <w:tcBorders>
              <w:top w:val="single" w:color="B7C3D0" w:sz="4"/>
              <w:left w:val="single" w:color="B7C3D0" w:sz="4"/>
              <w:bottom w:val="single" w:color="B7C3D0" w:sz="4"/>
              <w:right w:val="single" w:color="B7C3D0" w:sz="4"/>
            </w:tcBorders>
            <w:shd w:fill="DCE6F2" w:color="auto" w:val="clear"/>
            <w:tcMar>
              <w:top w:type="dxa" w:w="70"/>
              <w:left w:type="dxa" w:w="110"/>
              <w:bottom w:type="dxa" w:w="70"/>
              <w:right w:type="dxa" w:w="110"/>
            </w:tcMar>
          </w:tcPr>
          <w:p>
            <w:pPr>
              <w:spacing w:after="0" w:line="270"/>
            </w:pPr>
            <w:r>
              <w:rPr>
                <w:rFonts w:ascii="Calibri" w:cs="Calibri" w:eastAsia="Calibri" w:hAnsi="Calibri"/>
                <w:b/>
                <w:bCs/>
                <w:sz w:val="21"/>
                <w:szCs w:val="21"/>
              </w:rPr>
              <w:t xml:space="preserve">Loại phân bố</w:t>
            </w:r>
          </w:p>
        </w:tc>
        <w:tc>
          <w:tcPr>
            <w:tcW w:type="dxa" w:w="2800"/>
            <w:tcBorders>
              <w:top w:val="single" w:color="B7C3D0" w:sz="4"/>
              <w:left w:val="single" w:color="B7C3D0" w:sz="4"/>
              <w:bottom w:val="single" w:color="B7C3D0" w:sz="4"/>
              <w:right w:val="single" w:color="B7C3D0" w:sz="4"/>
            </w:tcBorders>
            <w:shd w:fill="DCE6F2" w:color="auto" w:val="clear"/>
            <w:tcMar>
              <w:top w:type="dxa" w:w="70"/>
              <w:left w:type="dxa" w:w="110"/>
              <w:bottom w:type="dxa" w:w="70"/>
              <w:right w:type="dxa" w:w="110"/>
            </w:tcMar>
          </w:tcPr>
          <w:p>
            <w:pPr>
              <w:spacing w:after="0" w:line="270"/>
            </w:pPr>
            <w:r>
              <w:rPr>
                <w:rFonts w:ascii="Calibri" w:cs="Calibri" w:eastAsia="Calibri" w:hAnsi="Calibri"/>
                <w:b/>
                <w:bCs/>
                <w:sz w:val="21"/>
                <w:szCs w:val="21"/>
              </w:rPr>
              <w:t xml:space="preserve">Hình dạng</w:t>
            </w:r>
          </w:p>
        </w:tc>
        <w:tc>
          <w:tcPr>
            <w:tcW w:type="dxa" w:w="2600"/>
            <w:tcBorders>
              <w:top w:val="single" w:color="B7C3D0" w:sz="4"/>
              <w:left w:val="single" w:color="B7C3D0" w:sz="4"/>
              <w:bottom w:val="single" w:color="B7C3D0" w:sz="4"/>
              <w:right w:val="single" w:color="B7C3D0" w:sz="4"/>
            </w:tcBorders>
            <w:shd w:fill="DCE6F2" w:color="auto" w:val="clear"/>
            <w:tcMar>
              <w:top w:type="dxa" w:w="70"/>
              <w:left w:type="dxa" w:w="110"/>
              <w:bottom w:type="dxa" w:w="70"/>
              <w:right w:type="dxa" w:w="110"/>
            </w:tcMar>
          </w:tcPr>
          <w:p>
            <w:pPr>
              <w:spacing w:after="0" w:line="270"/>
            </w:pPr>
            <w:r>
              <w:rPr>
                <w:rFonts w:ascii="Calibri" w:cs="Calibri" w:eastAsia="Calibri" w:hAnsi="Calibri"/>
                <w:b/>
                <w:bCs/>
                <w:sz w:val="21"/>
                <w:szCs w:val="21"/>
              </w:rPr>
              <w:t xml:space="preserve">Quan hệ các thước đo</w:t>
            </w:r>
          </w:p>
        </w:tc>
        <w:tc>
          <w:tcPr>
            <w:tcW w:type="dxa" w:w="2646"/>
            <w:tcBorders>
              <w:top w:val="single" w:color="B7C3D0" w:sz="4"/>
              <w:left w:val="single" w:color="B7C3D0" w:sz="4"/>
              <w:bottom w:val="single" w:color="B7C3D0" w:sz="4"/>
              <w:right w:val="single" w:color="B7C3D0" w:sz="4"/>
            </w:tcBorders>
            <w:shd w:fill="DCE6F2" w:color="auto" w:val="clear"/>
            <w:tcMar>
              <w:top w:type="dxa" w:w="70"/>
              <w:left w:type="dxa" w:w="110"/>
              <w:bottom w:type="dxa" w:w="70"/>
              <w:right w:type="dxa" w:w="110"/>
            </w:tcMar>
          </w:tcPr>
          <w:p>
            <w:pPr>
              <w:spacing w:after="0" w:line="270"/>
            </w:pPr>
            <w:r>
              <w:rPr>
                <w:rFonts w:ascii="Calibri" w:cs="Calibri" w:eastAsia="Calibri" w:hAnsi="Calibri"/>
                <w:b/>
                <w:bCs/>
                <w:sz w:val="21"/>
                <w:szCs w:val="21"/>
              </w:rPr>
              <w:t xml:space="preserve">Ví dụ</w:t>
            </w:r>
          </w:p>
        </w:tc>
      </w:tr>
      <w:tr>
        <w:trPr>
          <w:cantSplit/>
        </w:trPr>
        <w:tc>
          <w:tcPr>
            <w:tcW w:type="dxa" w:w="1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Phân bố chuẩn</w:t>
            </w:r>
          </w:p>
        </w:tc>
        <w:tc>
          <w:tcPr>
            <w:tcW w:type="dxa" w:w="28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Hình chuông, đối xứng</w:t>
            </w:r>
          </w:p>
        </w:tc>
        <w:tc>
          <w:tcPr>
            <w:tcW w:type="dxa" w:w="26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mean ≈ median ≈ mode; skewness ≈ 0</w:t>
            </w:r>
          </w:p>
        </w:tc>
        <w:tc>
          <w:tcPr>
            <w:tcW w:type="dxa" w:w="26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Chiều cao, sai số đo lường</w:t>
            </w:r>
          </w:p>
        </w:tc>
      </w:tr>
      <w:tr>
        <w:trPr>
          <w:cantSplit/>
        </w:trPr>
        <w:tc>
          <w:tcPr>
            <w:tcW w:type="dxa" w:w="1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Lệch phải (dương)</w:t>
            </w:r>
          </w:p>
        </w:tc>
        <w:tc>
          <w:tcPr>
            <w:tcW w:type="dxa" w:w="28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Đuôi dài về bên phải</w:t>
            </w:r>
          </w:p>
        </w:tc>
        <w:tc>
          <w:tcPr>
            <w:tcW w:type="dxa" w:w="26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mean &gt; median &gt; mode; skewness &gt; 0</w:t>
            </w:r>
          </w:p>
        </w:tc>
        <w:tc>
          <w:tcPr>
            <w:tcW w:type="dxa" w:w="26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Thu nhập, giá nhà</w:t>
            </w:r>
          </w:p>
        </w:tc>
      </w:tr>
      <w:tr>
        <w:trPr>
          <w:cantSplit/>
        </w:trPr>
        <w:tc>
          <w:tcPr>
            <w:tcW w:type="dxa" w:w="1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Lệch trái (âm)</w:t>
            </w:r>
          </w:p>
        </w:tc>
        <w:tc>
          <w:tcPr>
            <w:tcW w:type="dxa" w:w="28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Đuôi dài về bên trái</w:t>
            </w:r>
          </w:p>
        </w:tc>
        <w:tc>
          <w:tcPr>
            <w:tcW w:type="dxa" w:w="26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mean &lt; median &lt; mode; skewness &lt; 0</w:t>
            </w:r>
          </w:p>
        </w:tc>
        <w:tc>
          <w:tcPr>
            <w:tcW w:type="dxa" w:w="26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Điểm thi của đề dễ, tuổi thọ</w:t>
            </w:r>
          </w:p>
        </w:tc>
      </w:tr>
      <w:tr>
        <w:trPr>
          <w:cantSplit/>
        </w:trPr>
        <w:tc>
          <w:tcPr>
            <w:tcW w:type="dxa" w:w="1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Phân bố đều</w:t>
            </w:r>
          </w:p>
        </w:tc>
        <w:tc>
          <w:tcPr>
            <w:tcW w:type="dxa" w:w="28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Phẳng, các cột gần bằng nhau</w:t>
            </w:r>
          </w:p>
        </w:tc>
        <w:tc>
          <w:tcPr>
            <w:tcW w:type="dxa" w:w="26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mean ≈ median</w:t>
            </w:r>
          </w:p>
        </w:tc>
        <w:tc>
          <w:tcPr>
            <w:tcW w:type="dxa" w:w="26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Kết quả tung xúc xắc</w:t>
            </w:r>
          </w:p>
        </w:tc>
      </w:tr>
      <w:tr>
        <w:trPr>
          <w:cantSplit/>
        </w:trPr>
        <w:tc>
          <w:tcPr>
            <w:tcW w:type="dxa" w:w="1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Hai đỉnh (bimodal)</w:t>
            </w:r>
          </w:p>
        </w:tc>
        <w:tc>
          <w:tcPr>
            <w:tcW w:type="dxa" w:w="28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Hai “đỉnh núi”</w:t>
            </w:r>
          </w:p>
        </w:tc>
        <w:tc>
          <w:tcPr>
            <w:tcW w:type="dxa" w:w="26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Có hai mode; mean thường nằm giữa hai đỉnh</w:t>
            </w:r>
          </w:p>
        </w:tc>
        <w:tc>
          <w:tcPr>
            <w:tcW w:type="dxa" w:w="26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Dữ liệu gộp hai nhóm khác nhau</w:t>
            </w:r>
          </w:p>
        </w:tc>
      </w:tr>
    </w:tbl>
    <w:p>
      <w:pPr>
        <w:spacing w:after="80"/>
      </w:pPr>
    </w:p>
    <w:p>
      <w:pPr>
        <w:keepNext/>
        <w:spacing w:after="40" w:before="60"/>
      </w:pPr>
      <w:r>
        <w:rPr>
          <w:rFonts w:ascii="Calibri" w:cs="Calibri" w:eastAsia="Calibri" w:hAnsi="Calibri"/>
          <w:b/>
          <w:bCs/>
          <w:i/>
          <w:iCs/>
          <w:color w:val="404040"/>
          <w:sz w:val="21"/>
          <w:szCs w:val="21"/>
        </w:rPr>
        <w:t xml:space="preserve">Code:</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import seaborn as sns</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from scipy import stats</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sns.histplot(df['col'], kde=True)   # nhìn hình dạng phân bố</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print(df['col'].skew())             # &gt;0: lệch phải, &lt;0: lệch trái</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print(stats.shapiro(df['col']))     # p-value &gt; 0.05: có thể coi là chuẩn</w:t>
      </w:r>
    </w:p>
    <w:p>
      <w:pPr>
        <w:spacing w:after="100"/>
      </w:pPr>
    </w:p>
    <w:p>
      <w:pPr>
        <w:keepNext/>
        <w:spacing w:after="100" w:before="220"/>
      </w:pPr>
      <w:r>
        <w:rPr>
          <w:rFonts w:ascii="Calibri" w:cs="Calibri" w:eastAsia="Calibri" w:hAnsi="Calibri"/>
          <w:b/>
          <w:bCs/>
          <w:color w:val="1F3864"/>
          <w:sz w:val="24"/>
          <w:szCs w:val="24"/>
        </w:rPr>
        <w:t xml:space="preserve">Câu 4. Độ lệch chuẩn và phạm vi (range) có ý nghĩa gì trong việc đánh giá sự phân tán của dữ liệu?</w:t>
      </w:r>
    </w:p>
    <w:p>
      <w:pPr>
        <w:pStyle w:val="ListParagraph"/>
        <w:numPr>
          <w:ilvl w:val="0"/>
          <w:numId w:val="2"/>
        </w:numPr>
        <w:spacing w:after="60" w:line="290"/>
      </w:pPr>
      <w:r>
        <w:rPr>
          <w:rFonts w:ascii="Calibri" w:cs="Calibri" w:eastAsia="Calibri" w:hAnsi="Calibri"/>
          <w:b/>
          <w:bCs/>
        </w:rPr>
        <w:t xml:space="preserve">Độ lệch chuẩn</w:t>
      </w:r>
      <w:r>
        <w:rPr>
          <w:rFonts w:ascii="Calibri" w:cs="Calibri" w:eastAsia="Calibri" w:hAnsi="Calibri"/>
        </w:rPr>
        <w:t xml:space="preserve"> cho biết các giá trị trung bình lệch bao xa so với mean và có cùng đơn vị với dữ liệu. Giá trị nhỏ nghĩa là dữ liệu tập trung quanh mean, giá trị lớn nghĩa là dữ liệu trải rộng. Nếu dữ liệu xấp xỉ chuẩn thì khoảng 68% giá trị nằm trong mean ± 1 std, 95% trong mean ± 2 std và 99,7% trong mean ± 3 std.</w:t>
      </w:r>
    </w:p>
    <w:p>
      <w:pPr>
        <w:pStyle w:val="ListParagraph"/>
        <w:numPr>
          <w:ilvl w:val="0"/>
          <w:numId w:val="2"/>
        </w:numPr>
        <w:spacing w:after="60" w:line="290"/>
      </w:pPr>
      <w:r>
        <w:rPr>
          <w:rFonts w:ascii="Calibri" w:cs="Calibri" w:eastAsia="Calibri" w:hAnsi="Calibri"/>
          <w:b/>
          <w:bCs/>
        </w:rPr>
        <w:t xml:space="preserve">Phạm vi (range = max − min)</w:t>
      </w:r>
      <w:r>
        <w:rPr>
          <w:rFonts w:ascii="Calibri" w:cs="Calibri" w:eastAsia="Calibri" w:hAnsi="Calibri"/>
        </w:rPr>
        <w:t xml:space="preserve"> cho biết độ rộng toàn bộ dữ liệu. Chỉ số này dễ tính nhưng chỉ dựa vào hai giá trị biên nên rất nhạy với ngoại lai và không phản ánh cách dữ liệu phân bố bên trong.</w:t>
      </w:r>
    </w:p>
    <w:p>
      <w:pPr>
        <w:pStyle w:val="ListParagraph"/>
        <w:numPr>
          <w:ilvl w:val="0"/>
          <w:numId w:val="2"/>
        </w:numPr>
        <w:spacing w:after="60" w:line="290"/>
      </w:pPr>
      <w:r>
        <w:rPr>
          <w:rFonts w:ascii="Calibri" w:cs="Calibri" w:eastAsia="Calibri" w:hAnsi="Calibri"/>
        </w:rPr>
        <w:t xml:space="preserve">Vì vậy nên dùng độ lệch chuẩn (hoặc IQR khi có ngoại lai) làm thước đo chính, và dùng range để nắm nhanh khoảng giá trị của dữ liệu.</w:t>
      </w:r>
    </w:p>
    <w:p>
      <w:pPr>
        <w:keepNext/>
        <w:spacing w:after="100" w:before="220"/>
      </w:pPr>
      <w:r>
        <w:rPr>
          <w:rFonts w:ascii="Calibri" w:cs="Calibri" w:eastAsia="Calibri" w:hAnsi="Calibri"/>
          <w:b/>
          <w:bCs/>
          <w:color w:val="1F3864"/>
          <w:sz w:val="24"/>
          <w:szCs w:val="24"/>
        </w:rPr>
        <w:t xml:space="preserve">Câu 5. Sự khác biệt giữa các thước đo Q1, Q2, Q3 trong biểu đồ hộp (boxplot) là gì?</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6246"/>
      </w:tblGrid>
      <w:tr>
        <w:trPr>
          <w:tblHeader/>
        </w:trPr>
        <w:tc>
          <w:tcPr>
            <w:tcW w:type="dxa" w:w="1500"/>
            <w:tcBorders>
              <w:top w:val="single" w:color="B7C3D0" w:sz="4"/>
              <w:left w:val="single" w:color="B7C3D0" w:sz="4"/>
              <w:bottom w:val="single" w:color="B7C3D0" w:sz="4"/>
              <w:right w:val="single" w:color="B7C3D0" w:sz="4"/>
            </w:tcBorders>
            <w:shd w:fill="DCE6F2" w:color="auto" w:val="clear"/>
            <w:tcMar>
              <w:top w:type="dxa" w:w="70"/>
              <w:left w:type="dxa" w:w="110"/>
              <w:bottom w:type="dxa" w:w="70"/>
              <w:right w:type="dxa" w:w="110"/>
            </w:tcMar>
          </w:tcPr>
          <w:p>
            <w:pPr>
              <w:spacing w:after="0" w:line="270"/>
            </w:pPr>
            <w:r>
              <w:rPr>
                <w:rFonts w:ascii="Calibri" w:cs="Calibri" w:eastAsia="Calibri" w:hAnsi="Calibri"/>
                <w:b/>
                <w:bCs/>
                <w:sz w:val="21"/>
                <w:szCs w:val="21"/>
              </w:rPr>
              <w:t xml:space="preserve">Ký hiệu</w:t>
            </w:r>
          </w:p>
        </w:tc>
        <w:tc>
          <w:tcPr>
            <w:tcW w:type="dxa" w:w="2000"/>
            <w:tcBorders>
              <w:top w:val="single" w:color="B7C3D0" w:sz="4"/>
              <w:left w:val="single" w:color="B7C3D0" w:sz="4"/>
              <w:bottom w:val="single" w:color="B7C3D0" w:sz="4"/>
              <w:right w:val="single" w:color="B7C3D0" w:sz="4"/>
            </w:tcBorders>
            <w:shd w:fill="DCE6F2" w:color="auto" w:val="clear"/>
            <w:tcMar>
              <w:top w:type="dxa" w:w="70"/>
              <w:left w:type="dxa" w:w="110"/>
              <w:bottom w:type="dxa" w:w="70"/>
              <w:right w:type="dxa" w:w="110"/>
            </w:tcMar>
          </w:tcPr>
          <w:p>
            <w:pPr>
              <w:spacing w:after="0" w:line="270"/>
            </w:pPr>
            <w:r>
              <w:rPr>
                <w:rFonts w:ascii="Calibri" w:cs="Calibri" w:eastAsia="Calibri" w:hAnsi="Calibri"/>
                <w:b/>
                <w:bCs/>
                <w:sz w:val="21"/>
                <w:szCs w:val="21"/>
              </w:rPr>
              <w:t xml:space="preserve">Tên gọi</w:t>
            </w:r>
          </w:p>
        </w:tc>
        <w:tc>
          <w:tcPr>
            <w:tcW w:type="dxa" w:w="6246"/>
            <w:tcBorders>
              <w:top w:val="single" w:color="B7C3D0" w:sz="4"/>
              <w:left w:val="single" w:color="B7C3D0" w:sz="4"/>
              <w:bottom w:val="single" w:color="B7C3D0" w:sz="4"/>
              <w:right w:val="single" w:color="B7C3D0" w:sz="4"/>
            </w:tcBorders>
            <w:shd w:fill="DCE6F2" w:color="auto" w:val="clear"/>
            <w:tcMar>
              <w:top w:type="dxa" w:w="70"/>
              <w:left w:type="dxa" w:w="110"/>
              <w:bottom w:type="dxa" w:w="70"/>
              <w:right w:type="dxa" w:w="110"/>
            </w:tcMar>
          </w:tcPr>
          <w:p>
            <w:pPr>
              <w:spacing w:after="0" w:line="270"/>
            </w:pPr>
            <w:r>
              <w:rPr>
                <w:rFonts w:ascii="Calibri" w:cs="Calibri" w:eastAsia="Calibri" w:hAnsi="Calibri"/>
                <w:b/>
                <w:bCs/>
                <w:sz w:val="21"/>
                <w:szCs w:val="21"/>
              </w:rPr>
              <w:t xml:space="preserve">Ý nghĩa trong boxplot</w:t>
            </w:r>
          </w:p>
        </w:tc>
      </w:tr>
      <w:tr>
        <w:trPr>
          <w:cantSplit/>
        </w:trPr>
        <w:tc>
          <w:tcPr>
            <w:tcW w:type="dxa" w:w="15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Q1</w:t>
            </w:r>
          </w:p>
        </w:tc>
        <w:tc>
          <w:tcPr>
            <w:tcW w:type="dxa" w:w="20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Tứ phân vị thứ nhất (25%)</w:t>
            </w:r>
          </w:p>
        </w:tc>
        <w:tc>
          <w:tcPr>
            <w:tcW w:type="dxa" w:w="62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Cạnh dưới của hộp; 25% dữ liệu nhỏ hơn hoặc bằng Q1</w:t>
            </w:r>
          </w:p>
        </w:tc>
      </w:tr>
      <w:tr>
        <w:trPr>
          <w:cantSplit/>
        </w:trPr>
        <w:tc>
          <w:tcPr>
            <w:tcW w:type="dxa" w:w="15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Q2</w:t>
            </w:r>
          </w:p>
        </w:tc>
        <w:tc>
          <w:tcPr>
            <w:tcW w:type="dxa" w:w="20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Trung vị (50%)</w:t>
            </w:r>
          </w:p>
        </w:tc>
        <w:tc>
          <w:tcPr>
            <w:tcW w:type="dxa" w:w="62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Vạch nằm trong hộp; chia dữ liệu thành hai nửa bằng nhau</w:t>
            </w:r>
          </w:p>
        </w:tc>
      </w:tr>
      <w:tr>
        <w:trPr>
          <w:cantSplit/>
        </w:trPr>
        <w:tc>
          <w:tcPr>
            <w:tcW w:type="dxa" w:w="15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Q3</w:t>
            </w:r>
          </w:p>
        </w:tc>
        <w:tc>
          <w:tcPr>
            <w:tcW w:type="dxa" w:w="20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Tứ phân vị thứ ba (75%)</w:t>
            </w:r>
          </w:p>
        </w:tc>
        <w:tc>
          <w:tcPr>
            <w:tcW w:type="dxa" w:w="62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Cạnh trên của hộp; 75% dữ liệu nhỏ hơn hoặc bằng Q3</w:t>
            </w:r>
          </w:p>
        </w:tc>
      </w:tr>
    </w:tbl>
    <w:p>
      <w:pPr>
        <w:spacing w:after="60"/>
      </w:pPr>
    </w:p>
    <w:p>
      <w:pPr>
        <w:pStyle w:val="ListParagraph"/>
        <w:numPr>
          <w:ilvl w:val="0"/>
          <w:numId w:val="2"/>
        </w:numPr>
        <w:spacing w:after="60" w:line="290"/>
      </w:pPr>
      <w:r>
        <w:rPr>
          <w:rFonts w:ascii="Calibri" w:cs="Calibri" w:eastAsia="Calibri" w:hAnsi="Calibri"/>
          <w:b/>
          <w:bCs/>
        </w:rPr>
        <w:t xml:space="preserve">IQR = Q3 − Q1</w:t>
      </w:r>
      <w:r>
        <w:rPr>
          <w:rFonts w:ascii="Calibri" w:cs="Calibri" w:eastAsia="Calibri" w:hAnsi="Calibri"/>
        </w:rPr>
        <w:t xml:space="preserve"> là chiều dài của hộp, chứa 50% dữ liệu ở giữa.</w:t>
      </w:r>
    </w:p>
    <w:p>
      <w:pPr>
        <w:pStyle w:val="ListParagraph"/>
        <w:numPr>
          <w:ilvl w:val="0"/>
          <w:numId w:val="2"/>
        </w:numPr>
        <w:spacing w:after="60" w:line="290"/>
      </w:pPr>
      <w:r>
        <w:rPr>
          <w:rFonts w:ascii="Calibri" w:cs="Calibri" w:eastAsia="Calibri" w:hAnsi="Calibri"/>
          <w:b/>
          <w:bCs/>
        </w:rPr>
        <w:t xml:space="preserve">Râu (whiskers)</w:t>
      </w:r>
      <w:r>
        <w:rPr>
          <w:rFonts w:ascii="Calibri" w:cs="Calibri" w:eastAsia="Calibri" w:hAnsi="Calibri"/>
        </w:rPr>
        <w:t xml:space="preserve"> kéo tới giá trị xa nhất còn nằm trong khoảng [Q1 − 1,5×IQR ; Q3 + 1,5×IQR].</w:t>
      </w:r>
    </w:p>
    <w:p>
      <w:pPr>
        <w:pStyle w:val="ListParagraph"/>
        <w:numPr>
          <w:ilvl w:val="0"/>
          <w:numId w:val="2"/>
        </w:numPr>
        <w:spacing w:after="60" w:line="290"/>
      </w:pPr>
      <w:r>
        <w:rPr>
          <w:rFonts w:ascii="Calibri" w:cs="Calibri" w:eastAsia="Calibri" w:hAnsi="Calibri"/>
          <w:b/>
          <w:bCs/>
        </w:rPr>
        <w:t xml:space="preserve">Chấm ngoài râu</w:t>
      </w:r>
      <w:r>
        <w:rPr>
          <w:rFonts w:ascii="Calibri" w:cs="Calibri" w:eastAsia="Calibri" w:hAnsi="Calibri"/>
        </w:rPr>
        <w:t xml:space="preserve"> là các giá trị ngoại lai (outliers).</w:t>
      </w:r>
    </w:p>
    <w:p>
      <w:pPr>
        <w:pStyle w:val="ListParagraph"/>
        <w:numPr>
          <w:ilvl w:val="0"/>
          <w:numId w:val="2"/>
        </w:numPr>
        <w:spacing w:after="60" w:line="290"/>
      </w:pPr>
      <w:r>
        <w:rPr>
          <w:rFonts w:ascii="Calibri" w:cs="Calibri" w:eastAsia="Calibri" w:hAnsi="Calibri"/>
        </w:rPr>
        <w:t xml:space="preserve">Nếu vạch Q2 lệch về một phía của hộp hoặc một râu dài hơn râu kia thì phân bố bị lệch về phía râu dài.</w:t>
      </w:r>
    </w:p>
    <w:p>
      <w:pPr>
        <w:keepNext/>
        <w:spacing w:after="100" w:before="220"/>
      </w:pPr>
      <w:r>
        <w:rPr>
          <w:rFonts w:ascii="Calibri" w:cs="Calibri" w:eastAsia="Calibri" w:hAnsi="Calibri"/>
          <w:b/>
          <w:bCs/>
          <w:color w:val="1F3864"/>
          <w:sz w:val="24"/>
          <w:szCs w:val="24"/>
        </w:rPr>
        <w:t xml:space="preserve">Câu 6. Làm thế nào để xử lý giá trị thiếu (missing values) trước khi tính toán các chỉ số thống kê mô tả?</w:t>
      </w:r>
    </w:p>
    <w:p>
      <w:pPr>
        <w:spacing w:after="100" w:line="300"/>
      </w:pPr>
      <w:r>
        <w:rPr>
          <w:rFonts w:ascii="Calibri" w:cs="Calibri" w:eastAsia="Calibri" w:hAnsi="Calibri"/>
        </w:rPr>
        <w:t xml:space="preserve">Trước hết cần </w:t>
      </w:r>
      <w:r>
        <w:rPr>
          <w:rFonts w:ascii="Calibri" w:cs="Calibri" w:eastAsia="Calibri" w:hAnsi="Calibri"/>
          <w:b/>
          <w:bCs/>
        </w:rPr>
        <w:t xml:space="preserve">phát hiện</w:t>
      </w:r>
      <w:r>
        <w:rPr>
          <w:rFonts w:ascii="Calibri" w:cs="Calibri" w:eastAsia="Calibri" w:hAnsi="Calibri"/>
        </w:rPr>
        <w:t xml:space="preserve"> giá trị thiếu bằng df.isnull().sum() hoặc df.isna().mean() (tỷ lệ thiếu), sau đó chọn cách xử lý phù hợp với tỷ lệ thiếu và bản chất của biến: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646"/>
      </w:tblGrid>
      <w:tr>
        <w:trPr>
          <w:tblHeader/>
        </w:trPr>
        <w:tc>
          <w:tcPr>
            <w:tcW w:type="dxa" w:w="2300"/>
            <w:tcBorders>
              <w:top w:val="single" w:color="B7C3D0" w:sz="4"/>
              <w:left w:val="single" w:color="B7C3D0" w:sz="4"/>
              <w:bottom w:val="single" w:color="B7C3D0" w:sz="4"/>
              <w:right w:val="single" w:color="B7C3D0" w:sz="4"/>
            </w:tcBorders>
            <w:shd w:fill="DCE6F2" w:color="auto" w:val="clear"/>
            <w:tcMar>
              <w:top w:type="dxa" w:w="70"/>
              <w:left w:type="dxa" w:w="110"/>
              <w:bottom w:type="dxa" w:w="70"/>
              <w:right w:type="dxa" w:w="110"/>
            </w:tcMar>
          </w:tcPr>
          <w:p>
            <w:pPr>
              <w:spacing w:after="0" w:line="270"/>
            </w:pPr>
            <w:r>
              <w:rPr>
                <w:rFonts w:ascii="Calibri" w:cs="Calibri" w:eastAsia="Calibri" w:hAnsi="Calibri"/>
                <w:b/>
                <w:bCs/>
                <w:sz w:val="21"/>
                <w:szCs w:val="21"/>
              </w:rPr>
              <w:t xml:space="preserve">Cách xử lý</w:t>
            </w:r>
          </w:p>
        </w:tc>
        <w:tc>
          <w:tcPr>
            <w:tcW w:type="dxa" w:w="3800"/>
            <w:tcBorders>
              <w:top w:val="single" w:color="B7C3D0" w:sz="4"/>
              <w:left w:val="single" w:color="B7C3D0" w:sz="4"/>
              <w:bottom w:val="single" w:color="B7C3D0" w:sz="4"/>
              <w:right w:val="single" w:color="B7C3D0" w:sz="4"/>
            </w:tcBorders>
            <w:shd w:fill="DCE6F2" w:color="auto" w:val="clear"/>
            <w:tcMar>
              <w:top w:type="dxa" w:w="70"/>
              <w:left w:type="dxa" w:w="110"/>
              <w:bottom w:type="dxa" w:w="70"/>
              <w:right w:type="dxa" w:w="110"/>
            </w:tcMar>
          </w:tcPr>
          <w:p>
            <w:pPr>
              <w:spacing w:after="0" w:line="270"/>
            </w:pPr>
            <w:r>
              <w:rPr>
                <w:rFonts w:ascii="Calibri" w:cs="Calibri" w:eastAsia="Calibri" w:hAnsi="Calibri"/>
                <w:b/>
                <w:bCs/>
                <w:sz w:val="21"/>
                <w:szCs w:val="21"/>
              </w:rPr>
              <w:t xml:space="preserve">Khi nào dùng</w:t>
            </w:r>
          </w:p>
        </w:tc>
        <w:tc>
          <w:tcPr>
            <w:tcW w:type="dxa" w:w="3646"/>
            <w:tcBorders>
              <w:top w:val="single" w:color="B7C3D0" w:sz="4"/>
              <w:left w:val="single" w:color="B7C3D0" w:sz="4"/>
              <w:bottom w:val="single" w:color="B7C3D0" w:sz="4"/>
              <w:right w:val="single" w:color="B7C3D0" w:sz="4"/>
            </w:tcBorders>
            <w:shd w:fill="DCE6F2" w:color="auto" w:val="clear"/>
            <w:tcMar>
              <w:top w:type="dxa" w:w="70"/>
              <w:left w:type="dxa" w:w="110"/>
              <w:bottom w:type="dxa" w:w="70"/>
              <w:right w:type="dxa" w:w="110"/>
            </w:tcMar>
          </w:tcPr>
          <w:p>
            <w:pPr>
              <w:spacing w:after="0" w:line="270"/>
            </w:pPr>
            <w:r>
              <w:rPr>
                <w:rFonts w:ascii="Calibri" w:cs="Calibri" w:eastAsia="Calibri" w:hAnsi="Calibri"/>
                <w:b/>
                <w:bCs/>
                <w:sz w:val="21"/>
                <w:szCs w:val="21"/>
              </w:rPr>
              <w:t xml:space="preserve">Code</w:t>
            </w:r>
          </w:p>
        </w:tc>
      </w:tr>
      <w:tr>
        <w:trPr>
          <w:cantSplit/>
        </w:trPr>
        <w:tc>
          <w:tcPr>
            <w:tcW w:type="dxa" w:w="23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Xóa dòng</w:t>
            </w:r>
          </w:p>
        </w:tc>
        <w:tc>
          <w:tcPr>
            <w:tcW w:type="dxa" w:w="38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Tỷ lệ thiếu rất nhỏ, dữ liệu còn đủ lớn</w:t>
            </w:r>
          </w:p>
        </w:tc>
        <w:tc>
          <w:tcPr>
            <w:tcW w:type="dxa" w:w="36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df.dropna(how='any')</w:t>
            </w:r>
          </w:p>
        </w:tc>
      </w:tr>
      <w:tr>
        <w:trPr>
          <w:cantSplit/>
        </w:trPr>
        <w:tc>
          <w:tcPr>
            <w:tcW w:type="dxa" w:w="23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Xóa cột</w:t>
            </w:r>
          </w:p>
        </w:tc>
        <w:tc>
          <w:tcPr>
            <w:tcW w:type="dxa" w:w="38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Cột thiếu quá nhiều (ví dụ &gt; 50%) hoặc ít giá trị sử dụng</w:t>
            </w:r>
          </w:p>
        </w:tc>
        <w:tc>
          <w:tcPr>
            <w:tcW w:type="dxa" w:w="36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df.drop(columns=['col'])</w:t>
            </w:r>
          </w:p>
        </w:tc>
      </w:tr>
      <w:tr>
        <w:trPr>
          <w:cantSplit/>
        </w:trPr>
        <w:tc>
          <w:tcPr>
            <w:tcW w:type="dxa" w:w="23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Điền bằng mean</w:t>
            </w:r>
          </w:p>
        </w:tc>
        <w:tc>
          <w:tcPr>
            <w:tcW w:type="dxa" w:w="38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Biến số, phân bố gần đối xứng</w:t>
            </w:r>
          </w:p>
        </w:tc>
        <w:tc>
          <w:tcPr>
            <w:tcW w:type="dxa" w:w="36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df['c'].fillna(df['c'].mean())</w:t>
            </w:r>
          </w:p>
        </w:tc>
      </w:tr>
      <w:tr>
        <w:trPr>
          <w:cantSplit/>
        </w:trPr>
        <w:tc>
          <w:tcPr>
            <w:tcW w:type="dxa" w:w="23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Điền bằng median</w:t>
            </w:r>
          </w:p>
        </w:tc>
        <w:tc>
          <w:tcPr>
            <w:tcW w:type="dxa" w:w="38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Biến số lệch hoặc có ngoại lai</w:t>
            </w:r>
          </w:p>
        </w:tc>
        <w:tc>
          <w:tcPr>
            <w:tcW w:type="dxa" w:w="36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df['c'].fillna(df['c'].median())</w:t>
            </w:r>
          </w:p>
        </w:tc>
      </w:tr>
      <w:tr>
        <w:trPr>
          <w:cantSplit/>
        </w:trPr>
        <w:tc>
          <w:tcPr>
            <w:tcW w:type="dxa" w:w="23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Điền bằng mode</w:t>
            </w:r>
          </w:p>
        </w:tc>
        <w:tc>
          <w:tcPr>
            <w:tcW w:type="dxa" w:w="38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Biến phân loại</w:t>
            </w:r>
          </w:p>
        </w:tc>
        <w:tc>
          <w:tcPr>
            <w:tcW w:type="dxa" w:w="36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df['c'].fillna(df['c'].mode()[0])</w:t>
            </w:r>
          </w:p>
        </w:tc>
      </w:tr>
      <w:tr>
        <w:trPr>
          <w:cantSplit/>
        </w:trPr>
        <w:tc>
          <w:tcPr>
            <w:tcW w:type="dxa" w:w="23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Nội suy / điền theo trước-sau</w:t>
            </w:r>
          </w:p>
        </w:tc>
        <w:tc>
          <w:tcPr>
            <w:tcW w:type="dxa" w:w="38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Dữ liệu chuỗi thời gian</w:t>
            </w:r>
          </w:p>
        </w:tc>
        <w:tc>
          <w:tcPr>
            <w:tcW w:type="dxa" w:w="36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df['c'].interpolate() hoặc ffill()</w:t>
            </w:r>
          </w:p>
        </w:tc>
      </w:tr>
    </w:tbl>
    <w:p>
      <w:pPr>
        <w:spacing w:after="60"/>
      </w:pPr>
    </w:p>
    <w:p>
      <w:pPr>
        <w:spacing w:after="100" w:line="300"/>
      </w:pPr>
      <w:r>
        <w:rPr>
          <w:rFonts w:ascii="Calibri" w:cs="Calibri" w:eastAsia="Calibri" w:hAnsi="Calibri"/>
          <w:b/>
          <w:bCs/>
        </w:rPr>
        <w:t xml:space="preserve">Lưu ý:</w:t>
      </w:r>
      <w:r>
        <w:rPr>
          <w:rFonts w:ascii="Calibri" w:cs="Calibri" w:eastAsia="Calibri" w:hAnsi="Calibri"/>
        </w:rPr>
        <w:t xml:space="preserve"> không nên điền 0 một cách máy móc (như ví dụ fillna(0) cho Income trong bài mẫu) vì giá trị 0 giả sẽ kéo thấp mean và làm sai lệch phương sai, độ lệch chuẩn. Cũng cần kiểm tra xem giá trị thiếu có được mã hóa ẩn bằng 0, -1 hay 999 hay không.</w:t>
      </w:r>
    </w:p>
    <w:p>
      <w:pPr>
        <w:keepNext/>
        <w:spacing w:after="100" w:before="220"/>
      </w:pPr>
      <w:r>
        <w:rPr>
          <w:rFonts w:ascii="Calibri" w:cs="Calibri" w:eastAsia="Calibri" w:hAnsi="Calibri"/>
          <w:b/>
          <w:bCs/>
          <w:color w:val="1F3864"/>
          <w:sz w:val="24"/>
          <w:szCs w:val="24"/>
        </w:rPr>
        <w:t xml:space="preserve">Câu 7. Cách đọc và diễn giải một biểu đồ histogram hoặc boxplot từ dữ liệu thực tế</w:t>
      </w:r>
    </w:p>
    <w:p>
      <w:pPr>
        <w:spacing w:after="100" w:line="300"/>
      </w:pPr>
      <w:r>
        <w:rPr>
          <w:rFonts w:ascii="Calibri" w:cs="Calibri" w:eastAsia="Calibri" w:hAnsi="Calibri"/>
          <w:b/>
          <w:bCs/>
        </w:rPr>
        <w:t xml:space="preserve">Histogram:</w:t>
      </w:r>
      <w:r>
        <w:rPr>
          <w:rFonts w:ascii="Calibri" w:cs="Calibri" w:eastAsia="Calibri" w:hAnsi="Calibri"/>
        </w:rPr>
        <w:t xml:space="preserve"> trục x chia thành các khoảng (bin), trục y là số lượng quan sát trong mỗi bin. Khi đọc, cần xem lần lượt:</w:t>
      </w:r>
    </w:p>
    <w:p>
      <w:pPr>
        <w:pStyle w:val="ListParagraph"/>
        <w:numPr>
          <w:ilvl w:val="0"/>
          <w:numId w:val="2"/>
        </w:numPr>
        <w:spacing w:after="60" w:line="290"/>
      </w:pPr>
      <w:r>
        <w:rPr>
          <w:rFonts w:ascii="Calibri" w:cs="Calibri" w:eastAsia="Calibri" w:hAnsi="Calibri"/>
          <w:b/>
          <w:bCs/>
        </w:rPr>
        <w:t xml:space="preserve">Hình dạng:</w:t>
      </w:r>
      <w:r>
        <w:rPr>
          <w:rFonts w:ascii="Calibri" w:cs="Calibri" w:eastAsia="Calibri" w:hAnsi="Calibri"/>
        </w:rPr>
        <w:t xml:space="preserve"> đối xứng hay lệch, một đỉnh hay nhiều đỉnh.</w:t>
      </w:r>
    </w:p>
    <w:p>
      <w:pPr>
        <w:pStyle w:val="ListParagraph"/>
        <w:numPr>
          <w:ilvl w:val="0"/>
          <w:numId w:val="2"/>
        </w:numPr>
        <w:spacing w:after="60" w:line="290"/>
      </w:pPr>
      <w:r>
        <w:rPr>
          <w:rFonts w:ascii="Calibri" w:cs="Calibri" w:eastAsia="Calibri" w:hAnsi="Calibri"/>
          <w:b/>
          <w:bCs/>
        </w:rPr>
        <w:t xml:space="preserve">Tâm:</w:t>
      </w:r>
      <w:r>
        <w:rPr>
          <w:rFonts w:ascii="Calibri" w:cs="Calibri" w:eastAsia="Calibri" w:hAnsi="Calibri"/>
        </w:rPr>
        <w:t xml:space="preserve"> vị trí cột cao nhất (mode) và vùng dữ liệu tập trung.</w:t>
      </w:r>
    </w:p>
    <w:p>
      <w:pPr>
        <w:pStyle w:val="ListParagraph"/>
        <w:numPr>
          <w:ilvl w:val="0"/>
          <w:numId w:val="2"/>
        </w:numPr>
        <w:spacing w:after="60" w:line="290"/>
      </w:pPr>
      <w:r>
        <w:rPr>
          <w:rFonts w:ascii="Calibri" w:cs="Calibri" w:eastAsia="Calibri" w:hAnsi="Calibri"/>
          <w:b/>
          <w:bCs/>
        </w:rPr>
        <w:t xml:space="preserve">Độ phân tán:</w:t>
      </w:r>
      <w:r>
        <w:rPr>
          <w:rFonts w:ascii="Calibri" w:cs="Calibri" w:eastAsia="Calibri" w:hAnsi="Calibri"/>
        </w:rPr>
        <w:t xml:space="preserve"> dữ liệu hẹp hay trải rộng.</w:t>
      </w:r>
    </w:p>
    <w:p>
      <w:pPr>
        <w:pStyle w:val="ListParagraph"/>
        <w:numPr>
          <w:ilvl w:val="0"/>
          <w:numId w:val="2"/>
        </w:numPr>
        <w:spacing w:after="60" w:line="290"/>
      </w:pPr>
      <w:r>
        <w:rPr>
          <w:rFonts w:ascii="Calibri" w:cs="Calibri" w:eastAsia="Calibri" w:hAnsi="Calibri"/>
          <w:b/>
          <w:bCs/>
        </w:rPr>
        <w:t xml:space="preserve">Bất thường:</w:t>
      </w:r>
      <w:r>
        <w:rPr>
          <w:rFonts w:ascii="Calibri" w:cs="Calibri" w:eastAsia="Calibri" w:hAnsi="Calibri"/>
        </w:rPr>
        <w:t xml:space="preserve"> các cột đứng tách biệt hoặc đuôi rất xa.</w:t>
      </w:r>
    </w:p>
    <w:p>
      <w:pPr>
        <w:spacing w:after="100" w:line="300"/>
      </w:pPr>
      <w:r>
        <w:rPr>
          <w:rFonts w:ascii="Calibri" w:cs="Calibri" w:eastAsia="Calibri" w:hAnsi="Calibri"/>
          <w:b/>
          <w:bCs/>
        </w:rPr>
        <w:t xml:space="preserve">Boxplot:</w:t>
      </w:r>
      <w:r>
        <w:rPr>
          <w:rFonts w:ascii="Calibri" w:cs="Calibri" w:eastAsia="Calibri" w:hAnsi="Calibri"/>
        </w:rPr>
        <w:t xml:space="preserve"> đọc median (vạch trong hộp), độ dài hộp (IQR), độ dài hai râu và các chấm ngoại lai.</w:t>
      </w:r>
    </w:p>
    <w:p>
      <w:pPr>
        <w:spacing w:after="100" w:line="300"/>
      </w:pPr>
      <w:r>
        <w:rPr>
          <w:rFonts w:ascii="Calibri" w:cs="Calibri" w:eastAsia="Calibri" w:hAnsi="Calibri"/>
          <w:b/>
          <w:bCs/>
        </w:rPr>
        <w:t xml:space="preserve">Ví dụ với dữ liệu giá nhà Amsterdam (920 căn):</w:t>
      </w:r>
      <w:r>
        <w:rPr>
          <w:rFonts w:ascii="Calibri" w:cs="Calibri" w:eastAsia="Calibri" w:hAnsi="Calibri"/>
        </w:rPr>
        <w:t xml:space="preserve"> Q1 = 350.000, median = 467.000, Q3 = 700.000, nên IQR = 350.000. Ngưỡng ngoại lai phía trên = Q3 + 1,5×IQR = 700.000 + 525.000 = 1.225.000. Boxplot có hộp nằm sát bên trái, vạch median lệch về cạnh trái của hộp và rất nhiều chấm ngoại lai kéo dài tới 5.950.000. Violin plot có phần phình lớn quanh 400.000–500.000 rồi thoải dần thành đuôi dài. Kết luận: giá nhà </w:t>
      </w:r>
      <w:r>
        <w:rPr>
          <w:rFonts w:ascii="Calibri" w:cs="Calibri" w:eastAsia="Calibri" w:hAnsi="Calibri"/>
          <w:b/>
          <w:bCs/>
        </w:rPr>
        <w:t xml:space="preserve">lệch phải mạnh</w:t>
      </w:r>
      <w:r>
        <w:rPr>
          <w:rFonts w:ascii="Calibri" w:cs="Calibri" w:eastAsia="Calibri" w:hAnsi="Calibri"/>
        </w:rPr>
        <w:t xml:space="preserve">, nên dùng median và IQR để mô tả thay cho mean và std.</w:t>
      </w:r>
    </w:p>
    <w:p>
      <w:pPr>
        <w:keepNext/>
        <w:spacing w:after="100" w:before="220"/>
      </w:pPr>
      <w:r>
        <w:rPr>
          <w:rFonts w:ascii="Calibri" w:cs="Calibri" w:eastAsia="Calibri" w:hAnsi="Calibri"/>
          <w:b/>
          <w:bCs/>
          <w:color w:val="1F3864"/>
          <w:sz w:val="24"/>
          <w:szCs w:val="24"/>
        </w:rPr>
        <w:t xml:space="preserve">Câu 8. Khi gặp tập dữ liệu có giá trị ngoại lai (outliers), xử lý như thế nào trước khi thống kê mô tả?</w:t>
      </w:r>
    </w:p>
    <w:p>
      <w:pPr>
        <w:pStyle w:val="ListParagraph"/>
        <w:numPr>
          <w:ilvl w:val="0"/>
          <w:numId w:val="2"/>
        </w:numPr>
        <w:spacing w:after="60" w:line="290"/>
      </w:pPr>
      <w:r>
        <w:rPr>
          <w:rFonts w:ascii="Calibri" w:cs="Calibri" w:eastAsia="Calibri" w:hAnsi="Calibri"/>
          <w:b/>
          <w:bCs/>
        </w:rPr>
        <w:t xml:space="preserve">Phát hiện:</w:t>
      </w:r>
      <w:r>
        <w:rPr>
          <w:rFonts w:ascii="Calibri" w:cs="Calibri" w:eastAsia="Calibri" w:hAnsi="Calibri"/>
        </w:rPr>
        <w:t xml:space="preserve"> dùng boxplot, quy tắc IQR (ngoài [Q1 − 1,5×IQR ; Q3 + 1,5×IQR]) hoặc Z-score (|z| &gt; 3).</w:t>
      </w:r>
    </w:p>
    <w:p>
      <w:pPr>
        <w:pStyle w:val="ListParagraph"/>
        <w:numPr>
          <w:ilvl w:val="0"/>
          <w:numId w:val="2"/>
        </w:numPr>
        <w:spacing w:after="60" w:line="290"/>
      </w:pPr>
      <w:r>
        <w:rPr>
          <w:rFonts w:ascii="Calibri" w:cs="Calibri" w:eastAsia="Calibri" w:hAnsi="Calibri"/>
          <w:b/>
          <w:bCs/>
        </w:rPr>
        <w:t xml:space="preserve">Tìm nguyên nhân:</w:t>
      </w:r>
      <w:r>
        <w:rPr>
          <w:rFonts w:ascii="Calibri" w:cs="Calibri" w:eastAsia="Calibri" w:hAnsi="Calibri"/>
        </w:rPr>
        <w:t xml:space="preserve"> xác định đó là lỗi nhập liệu / lỗi đo (nên sửa hoặc loại bỏ) hay là giá trị thật nhưng hiếm (nên giữ lại).</w:t>
      </w:r>
    </w:p>
    <w:p>
      <w:pPr>
        <w:pStyle w:val="ListParagraph"/>
        <w:numPr>
          <w:ilvl w:val="0"/>
          <w:numId w:val="2"/>
        </w:numPr>
        <w:spacing w:after="60" w:line="290"/>
      </w:pPr>
      <w:r>
        <w:rPr>
          <w:rFonts w:ascii="Calibri" w:cs="Calibri" w:eastAsia="Calibri" w:hAnsi="Calibri"/>
          <w:b/>
          <w:bCs/>
        </w:rPr>
        <w:t xml:space="preserve">Chọn cách xử lý:</w:t>
      </w:r>
      <w:r>
        <w:rPr>
          <w:rFonts w:ascii="Calibri" w:cs="Calibri" w:eastAsia="Calibri" w:hAnsi="Calibri"/>
        </w:rPr>
        <w:t xml:space="preserve"> loại bỏ các dòng chứa lỗi rõ ràng; thay thế bằng giá trị biên (winsorizing / clip); biến đổi dữ liệu (log, căn bậc hai) để giảm lệch; hoặc giữ nguyên và dùng thước đo bền vững như median, IQR.</w:t>
      </w:r>
    </w:p>
    <w:p>
      <w:pPr>
        <w:pStyle w:val="ListParagraph"/>
        <w:numPr>
          <w:ilvl w:val="0"/>
          <w:numId w:val="2"/>
        </w:numPr>
        <w:spacing w:after="60" w:line="290"/>
      </w:pPr>
      <w:r>
        <w:rPr>
          <w:rFonts w:ascii="Calibri" w:cs="Calibri" w:eastAsia="Calibri" w:hAnsi="Calibri"/>
          <w:b/>
          <w:bCs/>
        </w:rPr>
        <w:t xml:space="preserve">Ghi chú:</w:t>
      </w:r>
      <w:r>
        <w:rPr>
          <w:rFonts w:ascii="Calibri" w:cs="Calibri" w:eastAsia="Calibri" w:hAnsi="Calibri"/>
        </w:rPr>
        <w:t xml:space="preserve"> luôn báo cáo rõ đã xử lý ngoại lai thế nào, hoặc so sánh số liệu trước và sau xử lý.</w:t>
      </w:r>
    </w:p>
    <w:p>
      <w:pPr>
        <w:keepNext/>
        <w:spacing w:after="40" w:before="60"/>
      </w:pPr>
      <w:r>
        <w:rPr>
          <w:rFonts w:ascii="Calibri" w:cs="Calibri" w:eastAsia="Calibri" w:hAnsi="Calibri"/>
          <w:b/>
          <w:bCs/>
          <w:i/>
          <w:iCs/>
          <w:color w:val="404040"/>
          <w:sz w:val="21"/>
          <w:szCs w:val="21"/>
        </w:rPr>
        <w:t xml:space="preserve">Code:</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q1 = df['col'].quantile(0.25)</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q3 = df['col'].quantile(0.75)</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iqr = q3 - q1</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lower, upper = q1 - 1.5 * iqr, q3 + 1.5 * iqr</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outliers = df[(df['col'] &lt; lower) | (df['col'] &gt; upper)]   # phát hiện</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df_clean = df[(df['col'] &gt;= lower) &amp; (df['col'] &lt;= upper)] # loại bỏ</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df['col_clip'] = df['col'].clip(lower, upper)              # thay bằng giá trị biên</w:t>
      </w:r>
    </w:p>
    <w:p>
      <w:pPr>
        <w:spacing w:after="100"/>
      </w:pPr>
    </w:p>
    <w:p>
      <w:r>
        <w:br w:type="page"/>
      </w:r>
    </w:p>
    <w:p>
      <w:pPr>
        <w:pStyle w:val="Heading1"/>
      </w:pPr>
      <w:r>
        <w:rPr>
          <w:rFonts w:ascii="Calibri" w:cs="Calibri" w:eastAsia="Calibri" w:hAnsi="Calibri"/>
        </w:rPr>
        <w:t xml:space="preserve">1.1.2. Bài tập thực hành 1: Thống kê mô tả dữ liệu chất lượng rượu đỏ</w:t>
      </w:r>
    </w:p>
    <w:p>
      <w:pPr>
        <w:spacing w:after="100" w:line="300"/>
      </w:pPr>
      <w:r>
        <w:rPr>
          <w:rFonts w:ascii="Calibri" w:cs="Calibri" w:eastAsia="Calibri" w:hAnsi="Calibri"/>
          <w:b/>
          <w:bCs/>
        </w:rPr>
        <w:t xml:space="preserve">Yêu cầu:</w:t>
      </w:r>
      <w:r>
        <w:rPr>
          <w:rFonts w:ascii="Calibri" w:cs="Calibri" w:eastAsia="Calibri" w:hAnsi="Calibri"/>
        </w:rPr>
        <w:t xml:space="preserve"> thực hiện thống kê mô tả trên tập dữ liệu phân loại chất lượng rượu đỏ (Red Wine Quality, file winequality-red.csv, nguồn Kaggle).</w:t>
      </w:r>
    </w:p>
    <w:p>
      <w:pPr>
        <w:spacing w:after="100" w:line="300"/>
      </w:pPr>
      <w:r>
        <w:rPr>
          <w:rFonts w:ascii="Calibri" w:cs="Calibri" w:eastAsia="Calibri" w:hAnsi="Calibri"/>
          <w:b/>
          <w:bCs/>
        </w:rPr>
        <w:t xml:space="preserve">Hướng làm:</w:t>
      </w:r>
      <w:r>
        <w:rPr>
          <w:rFonts w:ascii="Calibri" w:cs="Calibri" w:eastAsia="Calibri" w:hAnsi="Calibri"/>
        </w:rPr>
        <w:t xml:space="preserve"> nạp dữ liệu, loại bỏ dữ liệu trùng lặp, chuẩn hóa kiểu dữ liệu, xử lý giá trị thiếu, sau đó tính các đặc trưng thống kê mô tả (mean, median, mode, variance, standard deviation, range, percentile, quartile, IQR) trên cột mục tiêu </w:t>
      </w:r>
      <w:r>
        <w:rPr>
          <w:rFonts w:ascii="Calibri" w:cs="Calibri" w:eastAsia="Calibri" w:hAnsi="Calibri"/>
          <w:b/>
          <w:bCs/>
        </w:rPr>
        <w:t xml:space="preserve">quality</w:t>
      </w:r>
      <w:r>
        <w:rPr>
          <w:rFonts w:ascii="Calibri" w:cs="Calibri" w:eastAsia="Calibri" w:hAnsi="Calibri"/>
        </w:rPr>
        <w:t xml:space="preserve">.</w:t>
      </w:r>
    </w:p>
    <w:p>
      <w:pPr>
        <w:pStyle w:val="Heading2"/>
      </w:pPr>
      <w:r>
        <w:rPr>
          <w:rFonts w:ascii="Calibri" w:cs="Calibri" w:eastAsia="Calibri" w:hAnsi="Calibri"/>
        </w:rPr>
        <w:t xml:space="preserve">Bước 1. Import thư viện và nạp dữ liệu vào notebook</w:t>
      </w:r>
    </w:p>
    <w:p>
      <w:pPr>
        <w:keepNext/>
        <w:spacing w:after="40" w:before="60"/>
      </w:pPr>
      <w:r>
        <w:rPr>
          <w:rFonts w:ascii="Calibri" w:cs="Calibri" w:eastAsia="Calibri" w:hAnsi="Calibri"/>
          <w:b/>
          <w:bCs/>
          <w:i/>
          <w:iCs/>
          <w:color w:val="404040"/>
          <w:sz w:val="21"/>
          <w:szCs w:val="21"/>
        </w:rPr>
        <w:t xml:space="preserve">Code:</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import numpy as np</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import pandas as pd</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from scipy import stats</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Nạp tập dữ liệu rượu đỏ</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wine_data = pd.read_csv('/content/winequality-red.csv')</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Kiểm tra sơ bộ dữ liệu</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print(f"Kích thước tập dữ liệu ban đầu: {wine_data.shape}")</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display(wine_data.head())</w:t>
      </w:r>
    </w:p>
    <w:p>
      <w:pPr>
        <w:spacing w:after="100"/>
      </w:pPr>
    </w:p>
    <w:p>
      <w:pPr>
        <w:keepNext/>
        <w:spacing w:after="40" w:before="60"/>
      </w:pPr>
      <w:r>
        <w:rPr>
          <w:rFonts w:ascii="Calibri" w:cs="Calibri" w:eastAsia="Calibri" w:hAnsi="Calibri"/>
          <w:b/>
          <w:bCs/>
          <w:i/>
          <w:iCs/>
          <w:color w:val="404040"/>
          <w:sz w:val="21"/>
          <w:szCs w:val="21"/>
        </w:rPr>
        <w:t xml:space="preserve">Kết quả:</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Kích thước tập dữ liệu ban đầu: (1599, 12)</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 </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   fixed acidity  volatile acidity  citric acid  residual sugar  chlorides</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0            7.4              0.70         0.00             1.9      0.076</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1            7.8              0.88         0.00             2.6      0.098</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2            7.8              0.76         0.04             2.3      0.092</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3           11.2              0.28         0.56             1.9      0.075</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4            7.4              0.70         0.00             1.9      0.076</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   ... (còn các cột: free sulfur dioxide, total sulfur dioxide, density,</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        pH, sulphates, alcohol, quality)</w:t>
      </w:r>
    </w:p>
    <w:p>
      <w:pPr>
        <w:spacing w:after="100"/>
      </w:pPr>
    </w:p>
    <w:p>
      <w:pPr>
        <w:spacing w:after="100" w:line="300"/>
      </w:pPr>
      <w:r>
        <w:rPr>
          <w:rFonts w:ascii="Calibri" w:cs="Calibri" w:eastAsia="Calibri" w:hAnsi="Calibri"/>
        </w:rPr>
        <w:t xml:space="preserve">Tập dữ liệu gồm </w:t>
      </w:r>
      <w:r>
        <w:rPr>
          <w:rFonts w:ascii="Calibri" w:cs="Calibri" w:eastAsia="Calibri" w:hAnsi="Calibri"/>
          <w:b/>
          <w:bCs/>
        </w:rPr>
        <w:t xml:space="preserve">1.599 dòng</w:t>
      </w:r>
      <w:r>
        <w:rPr>
          <w:rFonts w:ascii="Calibri" w:cs="Calibri" w:eastAsia="Calibri" w:hAnsi="Calibri"/>
        </w:rPr>
        <w:t xml:space="preserve"> và </w:t>
      </w:r>
      <w:r>
        <w:rPr>
          <w:rFonts w:ascii="Calibri" w:cs="Calibri" w:eastAsia="Calibri" w:hAnsi="Calibri"/>
          <w:b/>
          <w:bCs/>
        </w:rPr>
        <w:t xml:space="preserve">12 cột</w:t>
      </w:r>
      <w:r>
        <w:rPr>
          <w:rFonts w:ascii="Calibri" w:cs="Calibri" w:eastAsia="Calibri" w:hAnsi="Calibri"/>
        </w:rPr>
        <w:t xml:space="preserve"> (11 đặc trưng hóa học và cột quality).</w:t>
      </w:r>
    </w:p>
    <w:p>
      <w:pPr>
        <w:pStyle w:val="Heading2"/>
      </w:pPr>
      <w:r>
        <w:rPr>
          <w:rFonts w:ascii="Calibri" w:cs="Calibri" w:eastAsia="Calibri" w:hAnsi="Calibri"/>
        </w:rPr>
        <w:t xml:space="preserve">Bước 2. Loại bỏ dữ liệu trùng lặp</w:t>
      </w:r>
    </w:p>
    <w:p>
      <w:pPr>
        <w:keepNext/>
        <w:spacing w:after="40" w:before="60"/>
      </w:pPr>
      <w:r>
        <w:rPr>
          <w:rFonts w:ascii="Calibri" w:cs="Calibri" w:eastAsia="Calibri" w:hAnsi="Calibri"/>
          <w:b/>
          <w:bCs/>
          <w:i/>
          <w:iCs/>
          <w:color w:val="404040"/>
          <w:sz w:val="21"/>
          <w:szCs w:val="21"/>
        </w:rPr>
        <w:t xml:space="preserve">Code:</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Kiểm tra số lượng dòng trùng lặp</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duplicates_count = wine_data.duplicated().sum()</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print(f"Số dòng trùng lặp phát hiện: {duplicates_count}")</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Loại bỏ dòng trùng lặp</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wine_data = wine_data.drop_duplicates()</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print(f"Kích thước sau khi loại bỏ trùng lặp: {wine_data.shape}")</w:t>
      </w:r>
    </w:p>
    <w:p>
      <w:pPr>
        <w:spacing w:after="100"/>
      </w:pPr>
    </w:p>
    <w:p>
      <w:pPr>
        <w:keepNext/>
        <w:spacing w:after="40" w:before="60"/>
      </w:pPr>
      <w:r>
        <w:rPr>
          <w:rFonts w:ascii="Calibri" w:cs="Calibri" w:eastAsia="Calibri" w:hAnsi="Calibri"/>
          <w:b/>
          <w:bCs/>
          <w:i/>
          <w:iCs/>
          <w:color w:val="404040"/>
          <w:sz w:val="21"/>
          <w:szCs w:val="21"/>
        </w:rPr>
        <w:t xml:space="preserve">Kết quả:</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Số dòng trùng lặp phát hiện: 240</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Kích thước sau khi loại bỏ trùng lặp: (1359, 12)</w:t>
      </w:r>
    </w:p>
    <w:p>
      <w:pPr>
        <w:spacing w:after="100"/>
      </w:pPr>
    </w:p>
    <w:p>
      <w:pPr>
        <w:spacing w:after="100" w:line="300"/>
      </w:pPr>
      <w:r>
        <w:rPr>
          <w:rFonts w:ascii="Calibri" w:cs="Calibri" w:eastAsia="Calibri" w:hAnsi="Calibri"/>
        </w:rPr>
        <w:t xml:space="preserve">Có </w:t>
      </w:r>
      <w:r>
        <w:rPr>
          <w:rFonts w:ascii="Calibri" w:cs="Calibri" w:eastAsia="Calibri" w:hAnsi="Calibri"/>
          <w:b/>
          <w:bCs/>
        </w:rPr>
        <w:t xml:space="preserve">240 dòng trùng lặp</w:t>
      </w:r>
      <w:r>
        <w:rPr>
          <w:rFonts w:ascii="Calibri" w:cs="Calibri" w:eastAsia="Calibri" w:hAnsi="Calibri"/>
        </w:rPr>
        <w:t xml:space="preserve"> (khoảng 15%); sau khi loại bỏ còn </w:t>
      </w:r>
      <w:r>
        <w:rPr>
          <w:rFonts w:ascii="Calibri" w:cs="Calibri" w:eastAsia="Calibri" w:hAnsi="Calibri"/>
          <w:b/>
          <w:bCs/>
        </w:rPr>
        <w:t xml:space="preserve">1.359 dòng</w:t>
      </w:r>
      <w:r>
        <w:rPr>
          <w:rFonts w:ascii="Calibri" w:cs="Calibri" w:eastAsia="Calibri" w:hAnsi="Calibri"/>
        </w:rPr>
        <w:t xml:space="preserve">.</w:t>
      </w:r>
    </w:p>
    <w:p>
      <w:pPr>
        <w:pStyle w:val="Heading2"/>
      </w:pPr>
      <w:r>
        <w:rPr>
          <w:rFonts w:ascii="Calibri" w:cs="Calibri" w:eastAsia="Calibri" w:hAnsi="Calibri"/>
        </w:rPr>
        <w:t xml:space="preserve">Bước 3. Thay thế dữ liệu và thay đổi định dạng của dữ liệu</w:t>
      </w:r>
    </w:p>
    <w:p>
      <w:pPr>
        <w:keepNext/>
        <w:spacing w:after="40" w:before="60"/>
      </w:pPr>
      <w:r>
        <w:rPr>
          <w:rFonts w:ascii="Calibri" w:cs="Calibri" w:eastAsia="Calibri" w:hAnsi="Calibri"/>
          <w:b/>
          <w:bCs/>
          <w:i/>
          <w:iCs/>
          <w:color w:val="404040"/>
          <w:sz w:val="21"/>
          <w:szCs w:val="21"/>
        </w:rPr>
        <w:t xml:space="preserve">Code:</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Chuyển cột 'quality' về kiểu số nguyên chuẩn</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wine_data['quality'] = wine_data['quality'].astype(int)</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Chuyển các cột số thực sang float32 để tiết kiệm bộ nhớ</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float_cols = wine_data.select_dtypes(include=['float64']).columns</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wine_data[float_cols] = wine_data[float_cols].astype('float32')</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Hiển thị cấu trúc kiểu dữ liệu mới</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display(wine_data.dtypes)</w:t>
      </w:r>
    </w:p>
    <w:p>
      <w:pPr>
        <w:spacing w:after="100"/>
      </w:pPr>
    </w:p>
    <w:p>
      <w:pPr>
        <w:keepNext/>
        <w:spacing w:after="40" w:before="60"/>
      </w:pPr>
      <w:r>
        <w:rPr>
          <w:rFonts w:ascii="Calibri" w:cs="Calibri" w:eastAsia="Calibri" w:hAnsi="Calibri"/>
          <w:b/>
          <w:bCs/>
          <w:i/>
          <w:iCs/>
          <w:color w:val="404040"/>
          <w:sz w:val="21"/>
          <w:szCs w:val="21"/>
        </w:rPr>
        <w:t xml:space="preserve">Kết quả:</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fixed acidity           float32</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volatile acidity        float32</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citric acid             float32</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residual sugar          float32</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chlorides               float32</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free sulfur dioxide     float32</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total sulfur dioxide    float32</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density                 float32</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pH                      float32</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sulphates               float32</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alcohol                 float32</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quality                   int64</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dtype: object</w:t>
      </w:r>
    </w:p>
    <w:p>
      <w:pPr>
        <w:spacing w:after="100"/>
      </w:pPr>
    </w:p>
    <w:p>
      <w:pPr>
        <w:pStyle w:val="Heading2"/>
      </w:pPr>
      <w:r>
        <w:rPr>
          <w:rFonts w:ascii="Calibri" w:cs="Calibri" w:eastAsia="Calibri" w:hAnsi="Calibri"/>
        </w:rPr>
        <w:t xml:space="preserve">Bước 4. Xử lý dữ liệu thiếu</w:t>
      </w:r>
    </w:p>
    <w:p>
      <w:pPr>
        <w:keepNext/>
        <w:spacing w:after="40" w:before="60"/>
      </w:pPr>
      <w:r>
        <w:rPr>
          <w:rFonts w:ascii="Calibri" w:cs="Calibri" w:eastAsia="Calibri" w:hAnsi="Calibri"/>
          <w:b/>
          <w:bCs/>
          <w:i/>
          <w:iCs/>
          <w:color w:val="404040"/>
          <w:sz w:val="21"/>
          <w:szCs w:val="21"/>
        </w:rPr>
        <w:t xml:space="preserve">Code:</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Kiểm tra số giá trị thiếu ở mỗi cột</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print(wine_data.isnull().sum())</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Điền khuyết bằng trung vị của cột nếu có giá trị Null</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for col in wine_data.columns:</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missing_count = wine_data[col].isnull().sum()</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if missing_count &gt; 0:</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median_val = wine_data[col].median()</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wine_data[col] = wine_data[col].fillna(median_val)</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print(f"Cột '{col}': điền {missing_count} giá trị thiếu bằng {median_val}")</w:t>
      </w:r>
    </w:p>
    <w:p>
      <w:pPr>
        <w:spacing w:after="100"/>
      </w:pPr>
    </w:p>
    <w:p>
      <w:pPr>
        <w:spacing w:after="100" w:line="300"/>
      </w:pPr>
      <w:r>
        <w:rPr>
          <w:rFonts w:ascii="Calibri" w:cs="Calibri" w:eastAsia="Calibri" w:hAnsi="Calibri"/>
        </w:rPr>
        <w:t xml:space="preserve">Khi chạy đoạn code này, vòng lặp không in ra dòng nào, nghĩa là </w:t>
      </w:r>
      <w:r>
        <w:rPr>
          <w:rFonts w:ascii="Calibri" w:cs="Calibri" w:eastAsia="Calibri" w:hAnsi="Calibri"/>
          <w:b/>
          <w:bCs/>
        </w:rPr>
        <w:t xml:space="preserve">tập dữ liệu rượu đỏ không có giá trị thiếu</w:t>
      </w:r>
      <w:r>
        <w:rPr>
          <w:rFonts w:ascii="Calibri" w:cs="Calibri" w:eastAsia="Calibri" w:hAnsi="Calibri"/>
        </w:rPr>
        <w:t xml:space="preserve">.</w:t>
      </w:r>
    </w:p>
    <w:p>
      <w:pPr>
        <w:pStyle w:val="Heading2"/>
      </w:pPr>
      <w:r>
        <w:rPr>
          <w:rFonts w:ascii="Calibri" w:cs="Calibri" w:eastAsia="Calibri" w:hAnsi="Calibri"/>
        </w:rPr>
        <w:t xml:space="preserve">Bước 5. Tính các đặc trưng thống kê mô tả trên cột quality</w:t>
      </w:r>
    </w:p>
    <w:p>
      <w:pPr>
        <w:keepNext/>
        <w:spacing w:after="40" w:before="60"/>
      </w:pPr>
      <w:r>
        <w:rPr>
          <w:rFonts w:ascii="Calibri" w:cs="Calibri" w:eastAsia="Calibri" w:hAnsi="Calibri"/>
          <w:b/>
          <w:bCs/>
          <w:i/>
          <w:iCs/>
          <w:color w:val="404040"/>
          <w:sz w:val="21"/>
          <w:szCs w:val="21"/>
        </w:rPr>
        <w:t xml:space="preserve">Code:</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Lấy cột 'quality' để phân tích thống kê</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target_col = wine_data['quality'].values</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Tính các thông số bằng numpy và scipy.stats</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data_mean = np.mean(target_col)</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data_median = np.median(target_col)</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data_mode = stats.mode(target_col, keepdims=True)</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data_variance = np.var(target_col)</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data_sd = np.std(target_col)</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data_min = np.min(target_col)</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data_max = np.max(target_col)</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data_range = data_max - data_min</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data_percentile_60 = np.percentile(target_col, 60)</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data_q1 = np.percentile(target_col, 25)</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data_q3 = np.percentile(target_col, 75)</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data_IQR = stats.iqr(target_col)</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In kết quả</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 THỐNG KÊ MÔ TẢ CỘT 'quality' ===")</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print(f"Mean (Trung bình)        : {data_mean:.4f}")</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print(f"Median (Trung vị)        : {data_median}")</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print(f"Mode (Yếu vị)            : {data_mode.mode[0]} ({data_mode.count[0]} lần)")</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print(f"Variance (Phương sai)    : {data_variance:.4f}")</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print(f"Std (Độ lệch chuẩn)      : {data_sd:.4f}")</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print(f"Range (Khoảng biến thiên): {data_range} (Min: {data_min}, Max: {data_max})")</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print(f"Percentile 60            : {data_percentile_60}")</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print(f"Quartiles                : Q1 = {data_q1}, Q3 = {data_q3}")</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print(f"IQR (Khoảng tứ phân vị)  : {data_IQR}")</w:t>
      </w:r>
    </w:p>
    <w:p>
      <w:pPr>
        <w:spacing w:after="100"/>
      </w:pPr>
    </w:p>
    <w:p>
      <w:pPr>
        <w:keepNext/>
        <w:spacing w:after="40" w:before="60"/>
      </w:pPr>
      <w:r>
        <w:rPr>
          <w:rFonts w:ascii="Calibri" w:cs="Calibri" w:eastAsia="Calibri" w:hAnsi="Calibri"/>
          <w:b/>
          <w:bCs/>
          <w:i/>
          <w:iCs/>
          <w:color w:val="404040"/>
          <w:sz w:val="21"/>
          <w:szCs w:val="21"/>
        </w:rPr>
        <w:t xml:space="preserve">Kết quả:</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 THỐNG KÊ MÔ TẢ CỘT 'quality' ===</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Mean (Trung bình)        : 5.6233</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Median (Trung vị)        : 6.0</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Mode (Yếu vị)            : 5 (577 lần)</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Variance (Phương sai)    : 0.6778</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Std (Độ lệch chuẩn)      : 0.8233</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Range (Khoảng biến thiên): 5 (Min: 3, Max: 8)</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Percentile 60            : 6.0</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Quartiles                : Q1 = 5.0, Q3 = 6.0</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IQR (Khoảng tứ phân vị)  : 1.0</w:t>
      </w:r>
    </w:p>
    <w:p>
      <w:pPr>
        <w:spacing w:after="100"/>
      </w:pPr>
    </w:p>
    <w:p>
      <w:pPr>
        <w:pStyle w:val="Heading2"/>
      </w:pPr>
      <w:r>
        <w:rPr>
          <w:rFonts w:ascii="Calibri" w:cs="Calibri" w:eastAsia="Calibri" w:hAnsi="Calibri"/>
        </w:rPr>
        <w:t xml:space="preserve">Nhận xét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5346"/>
      </w:tblGrid>
      <w:tr>
        <w:trPr>
          <w:tblHeader/>
        </w:trPr>
        <w:tc>
          <w:tcPr>
            <w:tcW w:type="dxa" w:w="2700"/>
            <w:tcBorders>
              <w:top w:val="single" w:color="B7C3D0" w:sz="4"/>
              <w:left w:val="single" w:color="B7C3D0" w:sz="4"/>
              <w:bottom w:val="single" w:color="B7C3D0" w:sz="4"/>
              <w:right w:val="single" w:color="B7C3D0" w:sz="4"/>
            </w:tcBorders>
            <w:shd w:fill="DCE6F2" w:color="auto" w:val="clear"/>
            <w:tcMar>
              <w:top w:type="dxa" w:w="70"/>
              <w:left w:type="dxa" w:w="110"/>
              <w:bottom w:type="dxa" w:w="70"/>
              <w:right w:type="dxa" w:w="110"/>
            </w:tcMar>
          </w:tcPr>
          <w:p>
            <w:pPr>
              <w:spacing w:after="0" w:line="270"/>
            </w:pPr>
            <w:r>
              <w:rPr>
                <w:rFonts w:ascii="Calibri" w:cs="Calibri" w:eastAsia="Calibri" w:hAnsi="Calibri"/>
                <w:b/>
                <w:bCs/>
                <w:sz w:val="21"/>
                <w:szCs w:val="21"/>
              </w:rPr>
              <w:t xml:space="preserve">Chỉ số</w:t>
            </w:r>
          </w:p>
        </w:tc>
        <w:tc>
          <w:tcPr>
            <w:tcW w:type="dxa" w:w="1700"/>
            <w:tcBorders>
              <w:top w:val="single" w:color="B7C3D0" w:sz="4"/>
              <w:left w:val="single" w:color="B7C3D0" w:sz="4"/>
              <w:bottom w:val="single" w:color="B7C3D0" w:sz="4"/>
              <w:right w:val="single" w:color="B7C3D0" w:sz="4"/>
            </w:tcBorders>
            <w:shd w:fill="DCE6F2" w:color="auto" w:val="clear"/>
            <w:tcMar>
              <w:top w:type="dxa" w:w="70"/>
              <w:left w:type="dxa" w:w="110"/>
              <w:bottom w:type="dxa" w:w="70"/>
              <w:right w:type="dxa" w:w="110"/>
            </w:tcMar>
          </w:tcPr>
          <w:p>
            <w:pPr>
              <w:spacing w:after="0" w:line="270"/>
            </w:pPr>
            <w:r>
              <w:rPr>
                <w:rFonts w:ascii="Calibri" w:cs="Calibri" w:eastAsia="Calibri" w:hAnsi="Calibri"/>
                <w:b/>
                <w:bCs/>
                <w:sz w:val="21"/>
                <w:szCs w:val="21"/>
              </w:rPr>
              <w:t xml:space="preserve">Giá trị</w:t>
            </w:r>
          </w:p>
        </w:tc>
        <w:tc>
          <w:tcPr>
            <w:tcW w:type="dxa" w:w="5346"/>
            <w:tcBorders>
              <w:top w:val="single" w:color="B7C3D0" w:sz="4"/>
              <w:left w:val="single" w:color="B7C3D0" w:sz="4"/>
              <w:bottom w:val="single" w:color="B7C3D0" w:sz="4"/>
              <w:right w:val="single" w:color="B7C3D0" w:sz="4"/>
            </w:tcBorders>
            <w:shd w:fill="DCE6F2" w:color="auto" w:val="clear"/>
            <w:tcMar>
              <w:top w:type="dxa" w:w="70"/>
              <w:left w:type="dxa" w:w="110"/>
              <w:bottom w:type="dxa" w:w="70"/>
              <w:right w:type="dxa" w:w="110"/>
            </w:tcMar>
          </w:tcPr>
          <w:p>
            <w:pPr>
              <w:spacing w:after="0" w:line="270"/>
            </w:pPr>
            <w:r>
              <w:rPr>
                <w:rFonts w:ascii="Calibri" w:cs="Calibri" w:eastAsia="Calibri" w:hAnsi="Calibri"/>
                <w:b/>
                <w:bCs/>
                <w:sz w:val="21"/>
                <w:szCs w:val="21"/>
              </w:rPr>
              <w:t xml:space="preserve">Diễn giải</w:t>
            </w:r>
          </w:p>
        </w:tc>
      </w:tr>
      <w:tr>
        <w:trPr>
          <w:cantSplit/>
        </w:trPr>
        <w:tc>
          <w:tcPr>
            <w:tcW w:type="dxa" w:w="2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Mean</w:t>
            </w:r>
          </w:p>
        </w:tc>
        <w:tc>
          <w:tcPr>
            <w:tcW w:type="dxa" w:w="1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5,6233</w:t>
            </w:r>
          </w:p>
        </w:tc>
        <w:tc>
          <w:tcPr>
            <w:tcW w:type="dxa" w:w="53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Chất lượng trung bình thuộc mức trung bình khá</w:t>
            </w:r>
          </w:p>
        </w:tc>
      </w:tr>
      <w:tr>
        <w:trPr>
          <w:cantSplit/>
        </w:trPr>
        <w:tc>
          <w:tcPr>
            <w:tcW w:type="dxa" w:w="2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Median</w:t>
            </w:r>
          </w:p>
        </w:tc>
        <w:tc>
          <w:tcPr>
            <w:tcW w:type="dxa" w:w="1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6,0</w:t>
            </w:r>
          </w:p>
        </w:tc>
        <w:tc>
          <w:tcPr>
            <w:tcW w:type="dxa" w:w="53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Một nửa số mẫu có chất lượng từ 6 trở xuống</w:t>
            </w:r>
          </w:p>
        </w:tc>
      </w:tr>
      <w:tr>
        <w:trPr>
          <w:cantSplit/>
        </w:trPr>
        <w:tc>
          <w:tcPr>
            <w:tcW w:type="dxa" w:w="2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Mode</w:t>
            </w:r>
          </w:p>
        </w:tc>
        <w:tc>
          <w:tcPr>
            <w:tcW w:type="dxa" w:w="1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5 (577 lần)</w:t>
            </w:r>
          </w:p>
        </w:tc>
        <w:tc>
          <w:tcPr>
            <w:tcW w:type="dxa" w:w="53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Mức 5 phổ biến nhất, chiếm khoảng 42,5% số mẫu</w:t>
            </w:r>
          </w:p>
        </w:tc>
      </w:tr>
      <w:tr>
        <w:trPr>
          <w:cantSplit/>
        </w:trPr>
        <w:tc>
          <w:tcPr>
            <w:tcW w:type="dxa" w:w="2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Variance / Std</w:t>
            </w:r>
          </w:p>
        </w:tc>
        <w:tc>
          <w:tcPr>
            <w:tcW w:type="dxa" w:w="1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0,6778 / 0,8233</w:t>
            </w:r>
          </w:p>
        </w:tc>
        <w:tc>
          <w:tcPr>
            <w:tcW w:type="dxa" w:w="53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Độ phân tán thấp: điểm chất lượng chỉ dao động khoảng 0,8 điểm quanh trung bình</w:t>
            </w:r>
          </w:p>
        </w:tc>
      </w:tr>
      <w:tr>
        <w:trPr>
          <w:cantSplit/>
        </w:trPr>
        <w:tc>
          <w:tcPr>
            <w:tcW w:type="dxa" w:w="2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Range (Min–Max)</w:t>
            </w:r>
          </w:p>
        </w:tc>
        <w:tc>
          <w:tcPr>
            <w:tcW w:type="dxa" w:w="1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5 (3–8)</w:t>
            </w:r>
          </w:p>
        </w:tc>
        <w:tc>
          <w:tcPr>
            <w:tcW w:type="dxa" w:w="53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Không có mẫu nào đạt điểm rất thấp (&lt; 3) hoặc rất cao (&gt; 8)</w:t>
            </w:r>
          </w:p>
        </w:tc>
      </w:tr>
      <w:tr>
        <w:trPr>
          <w:cantSplit/>
        </w:trPr>
        <w:tc>
          <w:tcPr>
            <w:tcW w:type="dxa" w:w="2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Q1 / Q3 / IQR</w:t>
            </w:r>
          </w:p>
        </w:tc>
        <w:tc>
          <w:tcPr>
            <w:tcW w:type="dxa" w:w="1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5 / 6 / 1</w:t>
            </w:r>
          </w:p>
        </w:tc>
        <w:tc>
          <w:tcPr>
            <w:tcW w:type="dxa" w:w="53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50% số mẫu có chất lượng chỉ ở mức 5 đến 6</w:t>
            </w:r>
          </w:p>
        </w:tc>
      </w:tr>
      <w:tr>
        <w:trPr>
          <w:cantSplit/>
        </w:trPr>
        <w:tc>
          <w:tcPr>
            <w:tcW w:type="dxa" w:w="2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Percentile 60</w:t>
            </w:r>
          </w:p>
        </w:tc>
        <w:tc>
          <w:tcPr>
            <w:tcW w:type="dxa" w:w="1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6,0</w:t>
            </w:r>
          </w:p>
        </w:tc>
        <w:tc>
          <w:tcPr>
            <w:tcW w:type="dxa" w:w="53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60% số mẫu có chất lượng từ 6 trở xuống</w:t>
            </w:r>
          </w:p>
        </w:tc>
      </w:tr>
    </w:tbl>
    <w:p>
      <w:pPr>
        <w:spacing w:after="60"/>
      </w:pPr>
    </w:p>
    <w:p>
      <w:pPr>
        <w:spacing w:after="100" w:line="300"/>
      </w:pPr>
      <w:r>
        <w:rPr>
          <w:rFonts w:ascii="Calibri" w:cs="Calibri" w:eastAsia="Calibri" w:hAnsi="Calibri"/>
        </w:rPr>
        <w:t xml:space="preserve">Chất lượng rượu tập trung chủ yếu ở mức 5 và 6, ít mẫu ở hai đầu thang điểm. Vì cột quality là biến rời rạc nên mode (5) và median (6) khác nhau là bình thường.</w:t>
      </w:r>
    </w:p>
    <w:p>
      <w:r>
        <w:br w:type="page"/>
      </w:r>
    </w:p>
    <w:p>
      <w:pPr>
        <w:pStyle w:val="Heading1"/>
      </w:pPr>
      <w:r>
        <w:rPr>
          <w:rFonts w:ascii="Calibri" w:cs="Calibri" w:eastAsia="Calibri" w:hAnsi="Calibri"/>
        </w:rPr>
        <w:t xml:space="preserve">1.1.3. Bài tập thực hành 2: Thống kê mô tả dữ liệu bệnh tiểu đường</w:t>
      </w:r>
    </w:p>
    <w:p>
      <w:pPr>
        <w:spacing w:after="100" w:line="300"/>
      </w:pPr>
      <w:r>
        <w:rPr>
          <w:rFonts w:ascii="Calibri" w:cs="Calibri" w:eastAsia="Calibri" w:hAnsi="Calibri"/>
          <w:b/>
          <w:bCs/>
        </w:rPr>
        <w:t xml:space="preserve">Yêu cầu:</w:t>
      </w:r>
      <w:r>
        <w:rPr>
          <w:rFonts w:ascii="Calibri" w:cs="Calibri" w:eastAsia="Calibri" w:hAnsi="Calibri"/>
        </w:rPr>
        <w:t xml:space="preserve"> thực hiện thống kê mô tả trên tập dữ liệu bệnh tiểu đường (Pima Indians Diabetes, file diabetes.csv, nguồn Kaggle).</w:t>
      </w:r>
    </w:p>
    <w:p>
      <w:pPr>
        <w:spacing w:after="100" w:line="300"/>
      </w:pPr>
      <w:r>
        <w:rPr>
          <w:rFonts w:ascii="Calibri" w:cs="Calibri" w:eastAsia="Calibri" w:hAnsi="Calibri"/>
          <w:b/>
          <w:bCs/>
        </w:rPr>
        <w:t xml:space="preserve">Hướng làm:</w:t>
      </w:r>
      <w:r>
        <w:rPr>
          <w:rFonts w:ascii="Calibri" w:cs="Calibri" w:eastAsia="Calibri" w:hAnsi="Calibri"/>
        </w:rPr>
        <w:t xml:space="preserve"> tương tự bài 1, các bước thực hiện trên cột </w:t>
      </w:r>
      <w:r>
        <w:rPr>
          <w:rFonts w:ascii="Calibri" w:cs="Calibri" w:eastAsia="Calibri" w:hAnsi="Calibri"/>
          <w:b/>
          <w:bCs/>
        </w:rPr>
        <w:t xml:space="preserve">Glucose</w:t>
      </w:r>
      <w:r>
        <w:rPr>
          <w:rFonts w:ascii="Calibri" w:cs="Calibri" w:eastAsia="Calibri" w:hAnsi="Calibri"/>
        </w:rPr>
        <w:t xml:space="preserve"> (nồng độ đường huyết).</w:t>
      </w:r>
    </w:p>
    <w:p>
      <w:pPr>
        <w:pStyle w:val="Heading2"/>
      </w:pPr>
      <w:r>
        <w:rPr>
          <w:rFonts w:ascii="Calibri" w:cs="Calibri" w:eastAsia="Calibri" w:hAnsi="Calibri"/>
        </w:rPr>
        <w:t xml:space="preserve">Bước 1. Import thư viện và nạp dữ liệu vào notebook</w:t>
      </w:r>
    </w:p>
    <w:p>
      <w:pPr>
        <w:keepNext/>
        <w:spacing w:after="40" w:before="60"/>
      </w:pPr>
      <w:r>
        <w:rPr>
          <w:rFonts w:ascii="Calibri" w:cs="Calibri" w:eastAsia="Calibri" w:hAnsi="Calibri"/>
          <w:b/>
          <w:bCs/>
          <w:i/>
          <w:iCs/>
          <w:color w:val="404040"/>
          <w:sz w:val="21"/>
          <w:szCs w:val="21"/>
        </w:rPr>
        <w:t xml:space="preserve">Code:</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import numpy as np</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import pandas as pd</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from scipy import stats</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Nạp tập dữ liệu bệnh tiểu đường</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diabetes_data = pd.read_csv('/content/diabetes.csv')</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Kiểm tra sơ bộ dữ liệu</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print(f"Kích thước tập dữ liệu ban đầu: {diabetes_data.shape}")</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display(diabetes_data.head())</w:t>
      </w:r>
    </w:p>
    <w:p>
      <w:pPr>
        <w:spacing w:after="100"/>
      </w:pPr>
    </w:p>
    <w:p>
      <w:pPr>
        <w:keepNext/>
        <w:spacing w:after="40" w:before="60"/>
      </w:pPr>
      <w:r>
        <w:rPr>
          <w:rFonts w:ascii="Calibri" w:cs="Calibri" w:eastAsia="Calibri" w:hAnsi="Calibri"/>
          <w:b/>
          <w:bCs/>
          <w:i/>
          <w:iCs/>
          <w:color w:val="404040"/>
          <w:sz w:val="21"/>
          <w:szCs w:val="21"/>
        </w:rPr>
        <w:t xml:space="preserve">Kết quả:</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Kích thước tập dữ liệu ban đầu: (768, 9)</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 </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   Pregnancies  Glucose  BloodPressure  SkinThickness  Insulin   BMI</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0            6      148             72             35        0  33.6</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1            1       85             66             29        0  26.6</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2            8      183             64              0        0  23.3</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3            1       89             66             23       94  28.1</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4            0      137             40             35      168  43.1</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   ... (còn các cột: DiabetesPedigreeFunction, Age, Outcome)</w:t>
      </w:r>
    </w:p>
    <w:p>
      <w:pPr>
        <w:spacing w:after="100"/>
      </w:pPr>
    </w:p>
    <w:p>
      <w:pPr>
        <w:spacing w:after="100" w:line="300"/>
      </w:pPr>
      <w:r>
        <w:rPr>
          <w:rFonts w:ascii="Calibri" w:cs="Calibri" w:eastAsia="Calibri" w:hAnsi="Calibri"/>
        </w:rPr>
        <w:t xml:space="preserve">Tập dữ liệu gồm </w:t>
      </w:r>
      <w:r>
        <w:rPr>
          <w:rFonts w:ascii="Calibri" w:cs="Calibri" w:eastAsia="Calibri" w:hAnsi="Calibri"/>
          <w:b/>
          <w:bCs/>
        </w:rPr>
        <w:t xml:space="preserve">768 dòng</w:t>
      </w:r>
      <w:r>
        <w:rPr>
          <w:rFonts w:ascii="Calibri" w:cs="Calibri" w:eastAsia="Calibri" w:hAnsi="Calibri"/>
        </w:rPr>
        <w:t xml:space="preserve"> và </w:t>
      </w:r>
      <w:r>
        <w:rPr>
          <w:rFonts w:ascii="Calibri" w:cs="Calibri" w:eastAsia="Calibri" w:hAnsi="Calibri"/>
          <w:b/>
          <w:bCs/>
        </w:rPr>
        <w:t xml:space="preserve">9 cột</w:t>
      </w:r>
      <w:r>
        <w:rPr>
          <w:rFonts w:ascii="Calibri" w:cs="Calibri" w:eastAsia="Calibri" w:hAnsi="Calibri"/>
        </w:rPr>
        <w:t xml:space="preserve">.</w:t>
      </w:r>
    </w:p>
    <w:p>
      <w:pPr>
        <w:pStyle w:val="Heading2"/>
      </w:pPr>
      <w:r>
        <w:rPr>
          <w:rFonts w:ascii="Calibri" w:cs="Calibri" w:eastAsia="Calibri" w:hAnsi="Calibri"/>
        </w:rPr>
        <w:t xml:space="preserve">Bước 2. Loại bỏ dữ liệu trùng lặp</w:t>
      </w:r>
    </w:p>
    <w:p>
      <w:pPr>
        <w:keepNext/>
        <w:spacing w:after="40" w:before="60"/>
      </w:pPr>
      <w:r>
        <w:rPr>
          <w:rFonts w:ascii="Calibri" w:cs="Calibri" w:eastAsia="Calibri" w:hAnsi="Calibri"/>
          <w:b/>
          <w:bCs/>
          <w:i/>
          <w:iCs/>
          <w:color w:val="404040"/>
          <w:sz w:val="21"/>
          <w:szCs w:val="21"/>
        </w:rPr>
        <w:t xml:space="preserve">Code:</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Kiểm tra số lượng dòng trùng lặp</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diabetes_duplicates = diabetes_data.duplicated().sum()</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print(f"Số dòng trùng lặp phát hiện: {diabetes_duplicates}")</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Loại bỏ dòng trùng lặp</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diabetes_data = diabetes_data.drop_duplicates()</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print(f"Kích thước sau khi loại bỏ trùng lặp: {diabetes_data.shape}")</w:t>
      </w:r>
    </w:p>
    <w:p>
      <w:pPr>
        <w:spacing w:after="100"/>
      </w:pPr>
    </w:p>
    <w:p>
      <w:pPr>
        <w:keepNext/>
        <w:spacing w:after="40" w:before="60"/>
      </w:pPr>
      <w:r>
        <w:rPr>
          <w:rFonts w:ascii="Calibri" w:cs="Calibri" w:eastAsia="Calibri" w:hAnsi="Calibri"/>
          <w:b/>
          <w:bCs/>
          <w:i/>
          <w:iCs/>
          <w:color w:val="404040"/>
          <w:sz w:val="21"/>
          <w:szCs w:val="21"/>
        </w:rPr>
        <w:t xml:space="preserve">Kết quả:</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Số dòng trùng lặp phát hiện: 0</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Kích thước sau khi loại bỏ trùng lặp: (768, 9)</w:t>
      </w:r>
    </w:p>
    <w:p>
      <w:pPr>
        <w:spacing w:after="100"/>
      </w:pPr>
    </w:p>
    <w:p>
      <w:pPr>
        <w:spacing w:after="100" w:line="300"/>
      </w:pPr>
      <w:r>
        <w:rPr>
          <w:rFonts w:ascii="Calibri" w:cs="Calibri" w:eastAsia="Calibri" w:hAnsi="Calibri"/>
        </w:rPr>
        <w:t xml:space="preserve">Không có dòng trùng lặp nên số dòng giữ nguyên là 768.</w:t>
      </w:r>
    </w:p>
    <w:p>
      <w:pPr>
        <w:pStyle w:val="Heading2"/>
      </w:pPr>
      <w:r>
        <w:rPr>
          <w:rFonts w:ascii="Calibri" w:cs="Calibri" w:eastAsia="Calibri" w:hAnsi="Calibri"/>
        </w:rPr>
        <w:t xml:space="preserve">Bước 3. Thay thế dữ liệu và thay đổi định dạng của dữ liệu</w:t>
      </w:r>
    </w:p>
    <w:p>
      <w:pPr>
        <w:keepNext/>
        <w:spacing w:after="40" w:before="60"/>
      </w:pPr>
      <w:r>
        <w:rPr>
          <w:rFonts w:ascii="Calibri" w:cs="Calibri" w:eastAsia="Calibri" w:hAnsi="Calibri"/>
          <w:b/>
          <w:bCs/>
          <w:i/>
          <w:iCs/>
          <w:color w:val="404040"/>
          <w:sz w:val="21"/>
          <w:szCs w:val="21"/>
        </w:rPr>
        <w:t xml:space="preserve">Code:</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Chuyển cột 'Outcome' về kiểu số nguyên chuẩn</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diabetes_data['Outcome'] = diabetes_data['Outcome'].astype(int)</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Chuyển các cột số thực sang float32 để tiết kiệm bộ nhớ</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float_cols_db = diabetes_data.select_dtypes(include=['float64']).columns</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diabetes_data[float_cols_db] = diabetes_data[float_cols_db].astype('float32')</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Hiển thị cấu trúc kiểu dữ liệu mới</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display(diabetes_data.dtypes)</w:t>
      </w:r>
    </w:p>
    <w:p>
      <w:pPr>
        <w:spacing w:after="100"/>
      </w:pPr>
    </w:p>
    <w:p>
      <w:pPr>
        <w:keepNext/>
        <w:spacing w:after="40" w:before="60"/>
      </w:pPr>
      <w:r>
        <w:rPr>
          <w:rFonts w:ascii="Calibri" w:cs="Calibri" w:eastAsia="Calibri" w:hAnsi="Calibri"/>
          <w:b/>
          <w:bCs/>
          <w:i/>
          <w:iCs/>
          <w:color w:val="404040"/>
          <w:sz w:val="21"/>
          <w:szCs w:val="21"/>
        </w:rPr>
        <w:t xml:space="preserve">Kết quả:</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Pregnancies                   int64</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Glucose                       int64</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BloodPressure                 int64</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SkinThickness                 int64</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Insulin                       int64</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BMI                         float32</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DiabetesPedigreeFunction    float32</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Age                           int64</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Outcome                       int64</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dtype: object</w:t>
      </w:r>
    </w:p>
    <w:p>
      <w:pPr>
        <w:spacing w:after="100"/>
      </w:pPr>
    </w:p>
    <w:p>
      <w:pPr>
        <w:pStyle w:val="Heading2"/>
      </w:pPr>
      <w:r>
        <w:rPr>
          <w:rFonts w:ascii="Calibri" w:cs="Calibri" w:eastAsia="Calibri" w:hAnsi="Calibri"/>
        </w:rPr>
        <w:t xml:space="preserve">Bước 4. Xử lý dữ liệu thiếu</w:t>
      </w:r>
    </w:p>
    <w:p>
      <w:pPr>
        <w:keepNext/>
        <w:spacing w:after="40" w:before="60"/>
      </w:pPr>
      <w:r>
        <w:rPr>
          <w:rFonts w:ascii="Calibri" w:cs="Calibri" w:eastAsia="Calibri" w:hAnsi="Calibri"/>
          <w:b/>
          <w:bCs/>
          <w:i/>
          <w:iCs/>
          <w:color w:val="404040"/>
          <w:sz w:val="21"/>
          <w:szCs w:val="21"/>
        </w:rPr>
        <w:t xml:space="preserve">Code:</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Kiểm tra số giá trị thiếu ở mỗi cột</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print(diabetes_data.isnull().sum())</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Điền khuyết bằng trung vị của cột nếu có giá trị Null</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for col in diabetes_data.columns:</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missing_count = diabetes_data[col].isnull().sum()</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if missing_count &gt; 0:</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median_val = diabetes_data[col].median()</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diabetes_data[col] = diabetes_data[col].fillna(median_val)</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print(f"Cột '{col}': điền {missing_count} giá trị thiếu bằng {median_val}")</w:t>
      </w:r>
    </w:p>
    <w:p>
      <w:pPr>
        <w:spacing w:after="100"/>
      </w:pPr>
    </w:p>
    <w:p>
      <w:pPr>
        <w:spacing w:after="100" w:line="300"/>
      </w:pPr>
      <w:r>
        <w:rPr>
          <w:rFonts w:ascii="Calibri" w:cs="Calibri" w:eastAsia="Calibri" w:hAnsi="Calibri"/>
        </w:rPr>
        <w:t xml:space="preserve">Vòng lặp không in ra dòng nào nên không có giá trị Null. Tuy nhiên, dữ liệu này có thể chứa </w:t>
      </w:r>
      <w:r>
        <w:rPr>
          <w:rFonts w:ascii="Calibri" w:cs="Calibri" w:eastAsia="Calibri" w:hAnsi="Calibri"/>
          <w:b/>
          <w:bCs/>
        </w:rPr>
        <w:t xml:space="preserve">giá trị thiếu được mã hóa bằng 0</w:t>
      </w:r>
      <w:r>
        <w:rPr>
          <w:rFonts w:ascii="Calibri" w:cs="Calibri" w:eastAsia="Calibri" w:hAnsi="Calibri"/>
        </w:rPr>
        <w:t xml:space="preserve"> (xem phần Nhận xét bên dưới).</w:t>
      </w:r>
    </w:p>
    <w:p>
      <w:pPr>
        <w:pStyle w:val="Heading2"/>
      </w:pPr>
      <w:r>
        <w:rPr>
          <w:rFonts w:ascii="Calibri" w:cs="Calibri" w:eastAsia="Calibri" w:hAnsi="Calibri"/>
        </w:rPr>
        <w:t xml:space="preserve">Bước 5. Tính các đặc trưng thống kê mô tả trên cột Glucose</w:t>
      </w:r>
    </w:p>
    <w:p>
      <w:pPr>
        <w:keepNext/>
        <w:spacing w:after="40" w:before="60"/>
      </w:pPr>
      <w:r>
        <w:rPr>
          <w:rFonts w:ascii="Calibri" w:cs="Calibri" w:eastAsia="Calibri" w:hAnsi="Calibri"/>
          <w:b/>
          <w:bCs/>
          <w:i/>
          <w:iCs/>
          <w:color w:val="404040"/>
          <w:sz w:val="21"/>
          <w:szCs w:val="21"/>
        </w:rPr>
        <w:t xml:space="preserve">Code:</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Lấy cột 'Glucose' để phân tích thống kê</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target_col_db = diabetes_data['Glucose'].values</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Tính các thông số bằng numpy và scipy.stats</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db_mean = np.mean(target_col_db)</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db_median = np.median(target_col_db)</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db_mode = stats.mode(target_col_db, keepdims=True)</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db_variance = np.var(target_col_db)</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db_sd = np.std(target_col_db)</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db_min = np.min(target_col_db)</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db_max = np.max(target_col_db)</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db_range = db_max - db_min</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db_percentile_60 = np.percentile(target_col_db, 60)</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db_q1 = np.percentile(target_col_db, 25)</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db_q3 = np.percentile(target_col_db, 75)</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db_IQR = stats.iqr(target_col_db)</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In kết quả</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 THỐNG KÊ MÔ TẢ CỘT 'Glucose' ===")</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print(f"Mean (Trung bình)        : {db_mean:.4f}")</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print(f"Median (Trung vị)        : {db_median}")</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print(f"Mode (Yếu vị)            : {db_mode.mode[0]} ({db_mode.count[0]} lần)")</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print(f"Variance (Phương sai)    : {db_variance:.4f}")</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print(f"Std (Độ lệch chuẩn)      : {db_sd:.4f}")</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print(f"Range (Khoảng biến thiên): {db_range} (Min: {db_min}, Max: {db_max})")</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print(f"Percentile 60            : {db_percentile_60}")</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print(f"Quartiles                : Q1 = {db_q1}, Q3 = {db_q3}")</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print(f"IQR (Khoảng tứ phân vị)  : {db_IQR}")</w:t>
      </w:r>
    </w:p>
    <w:p>
      <w:pPr>
        <w:spacing w:after="100"/>
      </w:pPr>
    </w:p>
    <w:p>
      <w:pPr>
        <w:keepNext/>
        <w:spacing w:after="40" w:before="60"/>
      </w:pPr>
      <w:r>
        <w:rPr>
          <w:rFonts w:ascii="Calibri" w:cs="Calibri" w:eastAsia="Calibri" w:hAnsi="Calibri"/>
          <w:b/>
          <w:bCs/>
          <w:i/>
          <w:iCs/>
          <w:color w:val="404040"/>
          <w:sz w:val="21"/>
          <w:szCs w:val="21"/>
        </w:rPr>
        <w:t xml:space="preserve">Kết quả:</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 THỐNG KÊ MÔ TẢ CỘT 'Glucose' ===</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Mean (Trung bình)        : 120.8945</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Median (Trung vị)        : 117.0</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Mode (Yếu vị)            : 99 (17 lần)</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Variance (Phương sai)    : 1020.9173</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Std (Độ lệch chuẩn)      : 31.9518</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Range (Khoảng biến thiên): 199 (Min: 0, Max: 199)</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Percentile 60            : 125.0</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Quartiles                : Q1 = 99.0, Q3 = 140.25</w:t>
      </w:r>
    </w:p>
    <w:p>
      <w:pPr>
        <w:pBdr>
          <w:left w:val="single" w:color="5B9A5B" w:sz="18" w:space="6"/>
        </w:pBdr>
        <w:shd w:fill="F1F8F1" w:color="auto" w:val="clear"/>
        <w:spacing w:after="0" w:line="252"/>
        <w:ind w:left="160"/>
      </w:pPr>
      <w:r>
        <w:rPr>
          <w:rFonts w:ascii="Consolas" w:cs="Consolas" w:eastAsia="Consolas" w:hAnsi="Consolas"/>
          <w:sz w:val="18"/>
          <w:szCs w:val="18"/>
        </w:rPr>
        <w:t xml:space="preserve">IQR (Khoảng tứ phân vị)  : 41.25</w:t>
      </w:r>
    </w:p>
    <w:p>
      <w:pPr>
        <w:spacing w:after="100"/>
      </w:pPr>
    </w:p>
    <w:p>
      <w:pPr>
        <w:pStyle w:val="Heading2"/>
      </w:pPr>
      <w:r>
        <w:rPr>
          <w:rFonts w:ascii="Calibri" w:cs="Calibri" w:eastAsia="Calibri" w:hAnsi="Calibri"/>
        </w:rPr>
        <w:t xml:space="preserve">Nhận xét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5146"/>
      </w:tblGrid>
      <w:tr>
        <w:trPr>
          <w:tblHeader/>
        </w:trPr>
        <w:tc>
          <w:tcPr>
            <w:tcW w:type="dxa" w:w="2700"/>
            <w:tcBorders>
              <w:top w:val="single" w:color="B7C3D0" w:sz="4"/>
              <w:left w:val="single" w:color="B7C3D0" w:sz="4"/>
              <w:bottom w:val="single" w:color="B7C3D0" w:sz="4"/>
              <w:right w:val="single" w:color="B7C3D0" w:sz="4"/>
            </w:tcBorders>
            <w:shd w:fill="DCE6F2" w:color="auto" w:val="clear"/>
            <w:tcMar>
              <w:top w:type="dxa" w:w="70"/>
              <w:left w:type="dxa" w:w="110"/>
              <w:bottom w:type="dxa" w:w="70"/>
              <w:right w:type="dxa" w:w="110"/>
            </w:tcMar>
          </w:tcPr>
          <w:p>
            <w:pPr>
              <w:spacing w:after="0" w:line="270"/>
            </w:pPr>
            <w:r>
              <w:rPr>
                <w:rFonts w:ascii="Calibri" w:cs="Calibri" w:eastAsia="Calibri" w:hAnsi="Calibri"/>
                <w:b/>
                <w:bCs/>
                <w:sz w:val="21"/>
                <w:szCs w:val="21"/>
              </w:rPr>
              <w:t xml:space="preserve">Chỉ số</w:t>
            </w:r>
          </w:p>
        </w:tc>
        <w:tc>
          <w:tcPr>
            <w:tcW w:type="dxa" w:w="1900"/>
            <w:tcBorders>
              <w:top w:val="single" w:color="B7C3D0" w:sz="4"/>
              <w:left w:val="single" w:color="B7C3D0" w:sz="4"/>
              <w:bottom w:val="single" w:color="B7C3D0" w:sz="4"/>
              <w:right w:val="single" w:color="B7C3D0" w:sz="4"/>
            </w:tcBorders>
            <w:shd w:fill="DCE6F2" w:color="auto" w:val="clear"/>
            <w:tcMar>
              <w:top w:type="dxa" w:w="70"/>
              <w:left w:type="dxa" w:w="110"/>
              <w:bottom w:type="dxa" w:w="70"/>
              <w:right w:type="dxa" w:w="110"/>
            </w:tcMar>
          </w:tcPr>
          <w:p>
            <w:pPr>
              <w:spacing w:after="0" w:line="270"/>
            </w:pPr>
            <w:r>
              <w:rPr>
                <w:rFonts w:ascii="Calibri" w:cs="Calibri" w:eastAsia="Calibri" w:hAnsi="Calibri"/>
                <w:b/>
                <w:bCs/>
                <w:sz w:val="21"/>
                <w:szCs w:val="21"/>
              </w:rPr>
              <w:t xml:space="preserve">Giá trị</w:t>
            </w:r>
          </w:p>
        </w:tc>
        <w:tc>
          <w:tcPr>
            <w:tcW w:type="dxa" w:w="5146"/>
            <w:tcBorders>
              <w:top w:val="single" w:color="B7C3D0" w:sz="4"/>
              <w:left w:val="single" w:color="B7C3D0" w:sz="4"/>
              <w:bottom w:val="single" w:color="B7C3D0" w:sz="4"/>
              <w:right w:val="single" w:color="B7C3D0" w:sz="4"/>
            </w:tcBorders>
            <w:shd w:fill="DCE6F2" w:color="auto" w:val="clear"/>
            <w:tcMar>
              <w:top w:type="dxa" w:w="70"/>
              <w:left w:type="dxa" w:w="110"/>
              <w:bottom w:type="dxa" w:w="70"/>
              <w:right w:type="dxa" w:w="110"/>
            </w:tcMar>
          </w:tcPr>
          <w:p>
            <w:pPr>
              <w:spacing w:after="0" w:line="270"/>
            </w:pPr>
            <w:r>
              <w:rPr>
                <w:rFonts w:ascii="Calibri" w:cs="Calibri" w:eastAsia="Calibri" w:hAnsi="Calibri"/>
                <w:b/>
                <w:bCs/>
                <w:sz w:val="21"/>
                <w:szCs w:val="21"/>
              </w:rPr>
              <w:t xml:space="preserve">Diễn giải</w:t>
            </w:r>
          </w:p>
        </w:tc>
      </w:tr>
      <w:tr>
        <w:trPr>
          <w:cantSplit/>
        </w:trPr>
        <w:tc>
          <w:tcPr>
            <w:tcW w:type="dxa" w:w="2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Mean</w:t>
            </w:r>
          </w:p>
        </w:tc>
        <w:tc>
          <w:tcPr>
            <w:tcW w:type="dxa" w:w="19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120,89</w:t>
            </w:r>
          </w:p>
        </w:tc>
        <w:tc>
          <w:tcPr>
            <w:tcW w:type="dxa" w:w="51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Đường huyết trung bình của nhóm khảo sát</w:t>
            </w:r>
          </w:p>
        </w:tc>
      </w:tr>
      <w:tr>
        <w:trPr>
          <w:cantSplit/>
        </w:trPr>
        <w:tc>
          <w:tcPr>
            <w:tcW w:type="dxa" w:w="2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Median</w:t>
            </w:r>
          </w:p>
        </w:tc>
        <w:tc>
          <w:tcPr>
            <w:tcW w:type="dxa" w:w="19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117,0</w:t>
            </w:r>
          </w:p>
        </w:tc>
        <w:tc>
          <w:tcPr>
            <w:tcW w:type="dxa" w:w="51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Median nhỏ hơn mean một chút, cho thấy phân bố hơi lệch phải</w:t>
            </w:r>
          </w:p>
        </w:tc>
      </w:tr>
      <w:tr>
        <w:trPr>
          <w:cantSplit/>
        </w:trPr>
        <w:tc>
          <w:tcPr>
            <w:tcW w:type="dxa" w:w="2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Mode</w:t>
            </w:r>
          </w:p>
        </w:tc>
        <w:tc>
          <w:tcPr>
            <w:tcW w:type="dxa" w:w="19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99 (17 lần)</w:t>
            </w:r>
          </w:p>
        </w:tc>
        <w:tc>
          <w:tcPr>
            <w:tcW w:type="dxa" w:w="51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Giá trị gặp nhiều nhất nhưng chỉ lặp 17 lần, dữ liệu liên tục nên ít trùng</w:t>
            </w:r>
          </w:p>
        </w:tc>
      </w:tr>
      <w:tr>
        <w:trPr>
          <w:cantSplit/>
        </w:trPr>
        <w:tc>
          <w:tcPr>
            <w:tcW w:type="dxa" w:w="2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Variance / Std</w:t>
            </w:r>
          </w:p>
        </w:tc>
        <w:tc>
          <w:tcPr>
            <w:tcW w:type="dxa" w:w="19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1020,92 / 31,95</w:t>
            </w:r>
          </w:p>
        </w:tc>
        <w:tc>
          <w:tcPr>
            <w:tcW w:type="dxa" w:w="51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Độ phân tán khá lớn, đường huyết dao động khoảng 32 đơn vị quanh trung bình</w:t>
            </w:r>
          </w:p>
        </w:tc>
      </w:tr>
      <w:tr>
        <w:trPr>
          <w:cantSplit/>
        </w:trPr>
        <w:tc>
          <w:tcPr>
            <w:tcW w:type="dxa" w:w="2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Range (Min–Max)</w:t>
            </w:r>
          </w:p>
        </w:tc>
        <w:tc>
          <w:tcPr>
            <w:tcW w:type="dxa" w:w="19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199 (0–199)</w:t>
            </w:r>
          </w:p>
        </w:tc>
        <w:tc>
          <w:tcPr>
            <w:tcW w:type="dxa" w:w="51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Giá trị nhỏ nhất bằng 0 là bất thường</w:t>
            </w:r>
          </w:p>
        </w:tc>
      </w:tr>
      <w:tr>
        <w:trPr>
          <w:cantSplit/>
        </w:trPr>
        <w:tc>
          <w:tcPr>
            <w:tcW w:type="dxa" w:w="2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Q1 / Q3 / IQR</w:t>
            </w:r>
          </w:p>
        </w:tc>
        <w:tc>
          <w:tcPr>
            <w:tcW w:type="dxa" w:w="19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99 / 140,25 / 41,25</w:t>
            </w:r>
          </w:p>
        </w:tc>
        <w:tc>
          <w:tcPr>
            <w:tcW w:type="dxa" w:w="51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50% số người có đường huyết từ 99 đến 140,25</w:t>
            </w:r>
          </w:p>
        </w:tc>
      </w:tr>
      <w:tr>
        <w:trPr>
          <w:cantSplit/>
        </w:trPr>
        <w:tc>
          <w:tcPr>
            <w:tcW w:type="dxa" w:w="27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Percentile 60</w:t>
            </w:r>
          </w:p>
        </w:tc>
        <w:tc>
          <w:tcPr>
            <w:tcW w:type="dxa" w:w="1900"/>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125,0</w:t>
            </w:r>
          </w:p>
        </w:tc>
        <w:tc>
          <w:tcPr>
            <w:tcW w:type="dxa" w:w="5146"/>
            <w:tcBorders>
              <w:top w:val="single" w:color="B7C3D0" w:sz="4"/>
              <w:left w:val="single" w:color="B7C3D0" w:sz="4"/>
              <w:bottom w:val="single" w:color="B7C3D0" w:sz="4"/>
              <w:right w:val="single" w:color="B7C3D0" w:sz="4"/>
            </w:tcBorders>
            <w:tcMar>
              <w:top w:type="dxa" w:w="70"/>
              <w:left w:type="dxa" w:w="110"/>
              <w:bottom w:type="dxa" w:w="70"/>
              <w:right w:type="dxa" w:w="110"/>
            </w:tcMar>
          </w:tcPr>
          <w:p>
            <w:pPr>
              <w:spacing w:after="0" w:line="270"/>
            </w:pPr>
            <w:r>
              <w:rPr>
                <w:rFonts w:ascii="Calibri" w:cs="Calibri" w:eastAsia="Calibri" w:hAnsi="Calibri"/>
                <w:sz w:val="21"/>
                <w:szCs w:val="21"/>
              </w:rPr>
              <w:t xml:space="preserve">60% số người có đường huyết từ 125 trở xuống</w:t>
            </w:r>
          </w:p>
        </w:tc>
      </w:tr>
    </w:tbl>
    <w:p>
      <w:pPr>
        <w:spacing w:after="60"/>
      </w:pPr>
    </w:p>
    <w:p>
      <w:pPr>
        <w:spacing w:after="100" w:line="300"/>
      </w:pPr>
      <w:r>
        <w:rPr>
          <w:rFonts w:ascii="Calibri" w:cs="Calibri" w:eastAsia="Calibri" w:hAnsi="Calibri"/>
          <w:b/>
          <w:bCs/>
        </w:rPr>
        <w:t xml:space="preserve">Phát hiện cần lưu ý:</w:t>
      </w:r>
      <w:r>
        <w:rPr>
          <w:rFonts w:ascii="Calibri" w:cs="Calibri" w:eastAsia="Calibri" w:hAnsi="Calibri"/>
        </w:rPr>
        <w:t xml:space="preserve"> Glucose = 0 là không hợp lý về mặt sinh học. Đây là giá trị thiếu được mã hóa bằng 0 (các cột BloodPressure, SkinThickness, Insulin, BMI cũng có hiện tượng tương tự). Với IQR = 41,25, ngưỡng ngoại lai dưới = 99 − 1,5×41,25 ≈ 37,1 nên giá trị 0 bị xem là ngoại lai. Những giá trị này kéo thấp mean và làm tăng phương sai, độ lệch chuẩn.</w:t>
      </w:r>
    </w:p>
    <w:p>
      <w:pPr>
        <w:spacing w:after="100" w:line="300"/>
      </w:pPr>
      <w:r>
        <w:rPr>
          <w:rFonts w:ascii="Calibri" w:cs="Calibri" w:eastAsia="Calibri" w:hAnsi="Calibri"/>
          <w:b/>
          <w:bCs/>
        </w:rPr>
        <w:t xml:space="preserve">Hướng xử lý đề xuất (mở rộng):</w:t>
      </w:r>
      <w:r>
        <w:rPr>
          <w:rFonts w:ascii="Calibri" w:cs="Calibri" w:eastAsia="Calibri" w:hAnsi="Calibri"/>
        </w:rPr>
        <w:t xml:space="preserve"> thay các giá trị 0 không hợp lý bằng NaN rồi điền bằng median, sau đó tính lại thống kê:</w:t>
      </w:r>
    </w:p>
    <w:p>
      <w:pPr>
        <w:keepNext/>
        <w:spacing w:after="40" w:before="60"/>
      </w:pPr>
      <w:r>
        <w:rPr>
          <w:rFonts w:ascii="Calibri" w:cs="Calibri" w:eastAsia="Calibri" w:hAnsi="Calibri"/>
          <w:b/>
          <w:bCs/>
          <w:i/>
          <w:iCs/>
          <w:color w:val="404040"/>
          <w:sz w:val="21"/>
          <w:szCs w:val="21"/>
        </w:rPr>
        <w:t xml:space="preserve">Code:</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cols_zero = ['Glucose', 'BloodPressure', 'SkinThickness', 'Insulin', 'BMI']</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diabetes_data[cols_zero] = diabetes_data[cols_zero].replace(0, np.nan)</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print(diabetes_data[cols_zero].isnull().sum())</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for col in cols_zero:</w:t>
      </w:r>
    </w:p>
    <w:p>
      <w:pPr>
        <w:pBdr>
          <w:left w:val="single" w:color="2E75B6" w:sz="18" w:space="6"/>
        </w:pBdr>
        <w:shd w:fill="F2F4F7" w:color="auto" w:val="clear"/>
        <w:spacing w:after="0" w:line="252"/>
        <w:ind w:left="160"/>
      </w:pPr>
      <w:r>
        <w:rPr>
          <w:rFonts w:ascii="Consolas" w:cs="Consolas" w:eastAsia="Consolas" w:hAnsi="Consolas"/>
          <w:sz w:val="18"/>
          <w:szCs w:val="18"/>
        </w:rPr>
        <w:t xml:space="preserve">    diabetes_data[col] = diabetes_data[col].fillna(diabetes_data[col].median())</w:t>
      </w:r>
    </w:p>
    <w:p>
      <w:pPr>
        <w:spacing w:after="100"/>
      </w:pPr>
    </w:p>
    <w:sectPr>
      <w:headerReference w:type="default" r:id="rId7"/>
      <w:footerReference w:type="default" r:id="rId8"/>
      <w:pgSz w:w="11906" w:h="16838" w:orient="portrait"/>
      <w:pgMar w:top="13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4"/>
      </w:pBdr>
    </w:pPr>
    <w:r>
      <w:rPr>
        <w:rFonts w:ascii="Calibri" w:cs="Calibri" w:eastAsia="Calibri" w:hAnsi="Calibri"/>
        <w:color w:val="6B7280"/>
        <w:sz w:val="18"/>
        <w:szCs w:val="18"/>
      </w:rPr>
      <w:t xml:space="preserve">TRƯỜNG ĐẠI HỌC SÀI GÒN  |  Phân tích khám phá dữ liệu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75B6"/>
      <w:sz w:val="25"/>
      <w:szCs w:val="25"/>
    </w:rPr>
  </w:style>
  <w:style w:type="paragraph" w:styleId="Heading3">
    <w:name w:val="Heading 3"/>
    <w:basedOn w:val="Normal"/>
    <w:next w:val="Normal"/>
    <w:qFormat/>
    <w:pPr>
      <w:keepNext/>
      <w:spacing w:after="80" w:before="16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Thực hành 1.1 - Thống kê mô tả</dc:title>
  <dc:creator>Thực hành EDA</dc:creator>
  <cp:lastModifiedBy>Un-named</cp:lastModifiedBy>
  <cp:revision>1</cp:revision>
  <dcterms:created xsi:type="dcterms:W3CDTF">2026-10-12T13:08:23.714Z</dcterms:created>
  <dcterms:modified xsi:type="dcterms:W3CDTF">2026-10-12T13:08:23.725Z</dcterms:modified>
</cp:coreProperties>
</file>

<file path=docProps/custom.xml><?xml version="1.0" encoding="utf-8"?>
<Properties xmlns="http://schemas.openxmlformats.org/officeDocument/2006/custom-properties" xmlns:vt="http://schemas.openxmlformats.org/officeDocument/2006/docPropsVTypes"/>
</file>