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SOP – Customer Escalation Process — FourAngryBirds EdTech &amp; HR Solutions JSC</w:t>
      </w:r>
    </w:p>
    <w:p>
      <w:r>
        <w:rPr>
          <w:b/>
        </w:rPr>
        <w:t xml:space="preserve">Version 1.0 — Effective 2026-01-01</w:t>
      </w:r>
    </w:p>
    <w:p>
      <w:pPr>
        <w:pStyle w:val="Heading2"/>
      </w:pPr>
      <w:r>
        <w:t xml:space="preserve">1. Purpose</w:t>
      </w:r>
    </w:p>
    <w:p>
      <w:r>
        <w:t xml:space="preserve">This SOP defines how customer complaints and support issues are escalated through the Customer Support function.</w:t>
      </w:r>
    </w:p>
    <w:p>
      <w:pPr>
        <w:pStyle w:val="Heading2"/>
      </w:pPr>
      <w:r>
        <w:t xml:space="preserve">2. Scope</w:t>
      </w:r>
    </w:p>
    <w:p>
      <w:r>
        <w:t xml:space="preserve">Applies primarily to the Customer Support Executive role, with Tier 2/3 involvement from Team Leader/Tech Lead and Branch Manager.</w:t>
      </w:r>
    </w:p>
    <w:p>
      <w:pPr>
        <w:pStyle w:val="Heading2"/>
      </w:pPr>
      <w:r>
        <w:t xml:space="preserve">3. Escalation Tiers Overview</w:t>
      </w:r>
    </w:p>
    <w:p>
      <w:pPr>
        <w:pStyle w:val="ListParagraph"/>
      </w:pPr>
      <w:r>
        <w:t xml:space="preserve">â€¢ </w:t>
      </w:r>
      <w:r>
        <w:t xml:space="preserve">Tier 1 — first response, owned by Customer Support Executive.</w:t>
      </w:r>
    </w:p>
    <w:p>
      <w:pPr>
        <w:pStyle w:val="ListParagraph"/>
      </w:pPr>
      <w:r>
        <w:t xml:space="preserve">â€¢ </w:t>
      </w:r>
      <w:r>
        <w:t xml:space="preserve">Tier 2 — formal escalation, owned jointly by Customer Support Executive and Team Leader.</w:t>
      </w:r>
    </w:p>
    <w:p>
      <w:pPr>
        <w:pStyle w:val="ListParagraph"/>
      </w:pPr>
      <w:r>
        <w:t xml:space="preserve">â€¢ </w:t>
      </w:r>
      <w:r>
        <w:t xml:space="preserve">Tier 3 — management involvement, owned by Branch Manager.</w:t>
      </w:r>
    </w:p>
    <w:p>
      <w:pPr>
        <w:pStyle w:val="Heading2"/>
      </w:pPr>
      <w:r>
        <w:t xml:space="preserve">4. Escalation Procedure</w:t>
      </w:r>
    </w:p>
    <w:p>
      <w:pPr>
        <w:pStyle w:val="Heading3"/>
      </w:pPr>
      <w:r>
        <w:t xml:space="preserve">4.1 Tier 1 – Initial Response</w:t>
      </w:r>
    </w:p>
    <w:p>
      <w:r>
        <w:t xml:space="preserve">Customer Support Executive must acknowledge any incoming customer issue within </w:t>
      </w:r>
      <w:r>
        <w:rPr>
          <w:b/>
        </w:rPr>
        <w:t xml:space="preserve">2 business hours</w:t>
      </w:r>
      <w:r>
        <w:t xml:space="preserve"> and attempt first-contact resolution using the approved knowledge base.</w:t>
      </w:r>
    </w:p>
    <w:p>
      <w:pPr>
        <w:pStyle w:val="Heading3"/>
      </w:pPr>
      <w:r>
        <w:t xml:space="preserve">4.2 Tier 2 – Formal Escalation Trigger and Authority Levels [MANDATORY]</w:t>
      </w:r>
    </w:p>
    <w:p>
      <w:r>
        <w:rPr>
          <w:b/>
        </w:rPr>
        <w:t xml:space="preserve">Requirement ID R001.</w:t>
      </w:r>
      <w:r>
        <w:t xml:space="preserve"> Any unresolved customer complaint that exceeds </w:t>
      </w:r>
      <w:r>
        <w:rPr>
          <w:b/>
        </w:rPr>
        <w:t xml:space="preserve">24 hours</w:t>
      </w:r>
      <w:r>
        <w:t xml:space="preserve"> without resolution, or that involves a safety, legal, or financial risk, </w:t>
      </w:r>
      <w:r>
        <w:rPr>
          <w:b/>
        </w:rPr>
        <w:t xml:space="preserve">must</w:t>
      </w:r>
      <w:r>
        <w:t xml:space="preserve"> be escalated by the Customer Support Executive to a Team Leader within </w:t>
      </w:r>
      <w:r>
        <w:rPr>
          <w:b/>
        </w:rPr>
        <w:t xml:space="preserve">1 business hour</w:t>
      </w:r>
      <w:r>
        <w:t xml:space="preserve"> of that threshold being identified. Every Customer Support Executive is mandatorily required to complete Tier 2 Escalation Authority training during </w:t>
      </w:r>
      <w:r>
        <w:rPr>
          <w:b/>
        </w:rPr>
        <w:t xml:space="preserve">Week 1</w:t>
      </w:r>
      <w:r>
        <w:t xml:space="preserve"> of onboarding, before handling escalations unsupervised. Priority: </w:t>
      </w:r>
      <w:r>
        <w:rPr>
          <w:b/>
        </w:rPr>
        <w:t xml:space="preserve">High</w:t>
      </w:r>
      <w:r>
        <w:t xml:space="preserve">.</w:t>
      </w:r>
    </w:p>
    <w:p>
      <w:pPr>
        <w:pStyle w:val="Heading3"/>
      </w:pPr>
      <w:r>
        <w:t xml:space="preserve">4.3 Tier 3 – Management Involvement</w:t>
      </w:r>
    </w:p>
    <w:p>
      <w:r>
        <w:t xml:space="preserve">If a Tier 2 escalation remains unresolved after 48 hours, the Team Leader must escalate to the Branch Manager, who has final authority to approve compensation, refunds, or service-level exceptions.</w:t>
      </w:r>
    </w:p>
    <w:p>
      <w:pPr>
        <w:pStyle w:val="Heading2"/>
      </w:pPr>
      <w:r>
        <w:t xml:space="preserve">5. Documentation Requirements</w:t>
      </w:r>
    </w:p>
    <w:p>
      <w:r>
        <w:t xml:space="preserve">Every escalation must be logged with: ticket ID, customer ID, tier reached, resolution, and time-to-resolution. Logs are subject to audit per Section 6.</w:t>
      </w:r>
    </w:p>
    <w:p>
      <w:pPr>
        <w:pStyle w:val="Heading2"/>
      </w:pPr>
      <w:r>
        <w:t xml:space="preserve">6. Cross-References</w:t>
      </w:r>
    </w:p>
    <w:p>
      <w:pPr>
        <w:pStyle w:val="ListParagraph"/>
      </w:pPr>
      <w:r>
        <w:t xml:space="preserve">â€¢ </w:t>
      </w:r>
      <w:r>
        <w:t xml:space="preserve">Customer-facing behavior standards: DOC-04</w:t>
      </w:r>
    </w:p>
    <w:p>
      <w:pPr>
        <w:pStyle w:val="ListParagraph"/>
      </w:pPr>
      <w:r>
        <w:t xml:space="preserve">â€¢ </w:t>
      </w:r>
      <w:r>
        <w:t xml:space="preserve">Customer data handling during escalation: DOC-05 §4, DOC-06 §4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  <w:outlineLvl w:val="0"/>
    </w:pPr>
    <w:rPr>
      <w:b/>
      <w:sz w:val="40"/>
      <w:color w:val="1A1A1A"/>
    </w:rPr>
  </w:style>
  <w:style w:type="paragraph" w:styleId="Heading2">
    <w:name w:val="heading 2"/>
    <w:basedOn w:val="Normal"/>
    <w:qFormat/>
    <w:pPr>
      <w:spacing w:before="200" w:after="100"/>
      <w:outlineLvl w:val="1"/>
    </w:pPr>
    <w:rPr>
      <w:b/>
      <w:sz w:val="30"/>
      <w:color w:val="1A1A1A"/>
    </w:rPr>
  </w:style>
  <w:style w:type="paragraph" w:styleId="Heading3">
    <w:name w:val="heading 3"/>
    <w:basedOn w:val="Normal"/>
    <w:qFormat/>
    <w:pPr>
      <w:spacing w:before="160" w:after="80"/>
      <w:outlineLvl w:val="2"/>
    </w:pPr>
    <w:rPr>
      <w:b/>
      <w:sz w:val="26"/>
    </w:rPr>
  </w:style>
  <w:style w:type="paragraph" w:styleId="Quote">
    <w:name w:val="Quote"/>
    <w:basedOn w:val="Normal"/>
    <w:qFormat/>
    <w:pPr>
      <w:ind w:left="284"/>
      <w:spacing w:before="80" w:after="80"/>
    </w:pPr>
    <w:rPr>
      <w:i/>
      <w:color w:val="555555"/>
    </w:rPr>
  </w:style>
  <w:style w:type="paragraph" w:styleId="ListParagraph">
    <w:name w:val="List Paragraph"/>
    <w:basedOn w:val="Normal"/>
    <w:qFormat/>
    <w:pPr>
      <w:ind w:left="284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SkillSprint AI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 - Customer Escalation Process</dc:title>
  <dc:creator>FourAngryBirds EdTech &amp; HR Solutions JSC</dc:creator>
</cp:coreProperties>
</file>