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BC8B" w14:textId="343F2517" w:rsidR="000825D9" w:rsidRDefault="00B9102A">
      <w:r w:rsidRPr="00B9102A">
        <w:drawing>
          <wp:inline distT="0" distB="0" distL="0" distR="0" wp14:anchorId="16913EE6" wp14:editId="5D26CACE">
            <wp:extent cx="5315692" cy="57824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BE8A" w14:textId="07C9C603" w:rsidR="00B9102A" w:rsidRDefault="00B9102A">
      <w:r w:rsidRPr="00B9102A">
        <w:lastRenderedPageBreak/>
        <w:drawing>
          <wp:inline distT="0" distB="0" distL="0" distR="0" wp14:anchorId="30847C54" wp14:editId="32587D40">
            <wp:extent cx="5943600" cy="5443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18AF" w14:textId="16F7B560" w:rsidR="00B9102A" w:rsidRDefault="00B9102A">
      <w:r w:rsidRPr="00B9102A">
        <w:t>Căn cứ ban hành quyết định thường in ,nghiên, không đậm</w:t>
      </w:r>
    </w:p>
    <w:p w14:paraId="37F5DB19" w14:textId="0603D015" w:rsidR="00B9102A" w:rsidRDefault="00B9102A">
      <w:r w:rsidRPr="00B9102A">
        <w:drawing>
          <wp:inline distT="0" distB="0" distL="0" distR="0" wp14:anchorId="451FD7B2" wp14:editId="71A29A3B">
            <wp:extent cx="5229955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78D7" w14:textId="797A6AB1" w:rsidR="00B9102A" w:rsidRDefault="00B9102A">
      <w:r w:rsidRPr="00B9102A">
        <w:lastRenderedPageBreak/>
        <w:drawing>
          <wp:inline distT="0" distB="0" distL="0" distR="0" wp14:anchorId="685C0B33" wp14:editId="356DC080">
            <wp:extent cx="5943600" cy="6755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2A"/>
    <w:rsid w:val="000825D9"/>
    <w:rsid w:val="00B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AA4"/>
  <w15:chartTrackingRefBased/>
  <w15:docId w15:val="{E79F882B-42EB-4975-8EFE-90F5C474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1</cp:revision>
  <dcterms:created xsi:type="dcterms:W3CDTF">2022-12-27T11:40:00Z</dcterms:created>
  <dcterms:modified xsi:type="dcterms:W3CDTF">2022-12-27T11:44:00Z</dcterms:modified>
</cp:coreProperties>
</file>