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B220C" w14:textId="77777777" w:rsidR="00C51848" w:rsidRDefault="00C51848">
      <w:pPr>
        <w:rPr>
          <w:rFonts w:ascii="Arial" w:hAnsi="Arial" w:cs="Arial"/>
          <w:b/>
          <w:bCs/>
        </w:rPr>
      </w:pPr>
    </w:p>
    <w:p w14:paraId="18BD8EEB" w14:textId="3F8009F7" w:rsidR="00BF044C" w:rsidRPr="0022168B" w:rsidRDefault="0022168B">
      <w:pPr>
        <w:rPr>
          <w:rFonts w:ascii="Arial" w:hAnsi="Arial" w:cs="Arial"/>
          <w:b/>
          <w:bCs/>
        </w:rPr>
      </w:pPr>
      <w:r w:rsidRPr="0022168B">
        <w:rPr>
          <w:rFonts w:ascii="Arial" w:hAnsi="Arial" w:cs="Arial"/>
          <w:b/>
          <w:bCs/>
        </w:rPr>
        <w:t>Schlüsselbegriffe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1"/>
        <w:gridCol w:w="2271"/>
        <w:gridCol w:w="2264"/>
        <w:gridCol w:w="2266"/>
      </w:tblGrid>
      <w:tr w:rsidR="0022168B" w:rsidRPr="0022168B" w14:paraId="0114B021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57A23FAA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31C8A472" w14:textId="67CDA790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Thema</w:t>
            </w:r>
          </w:p>
          <w:p w14:paraId="78A8B652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45197A8B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0604BE19" w14:textId="7B674D9D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797" w:type="dxa"/>
            <w:gridSpan w:val="3"/>
          </w:tcPr>
          <w:p w14:paraId="29D5907C" w14:textId="4939C8B9" w:rsidR="0022168B" w:rsidRPr="0022168B" w:rsidRDefault="000309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Analog-Digital-</w:t>
            </w:r>
            <w:r w:rsidR="00C51848">
              <w:rPr>
                <w:rFonts w:ascii="Arial" w:hAnsi="Arial" w:cs="Arial"/>
              </w:rPr>
              <w:t>Wandler</w:t>
            </w:r>
          </w:p>
        </w:tc>
      </w:tr>
      <w:tr w:rsidR="0022168B" w:rsidRPr="0022168B" w14:paraId="6394B29C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124D382F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0C25B5F4" w14:textId="3395BBAA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Kernbegriffe des Themas</w:t>
            </w:r>
          </w:p>
          <w:p w14:paraId="3670AB66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2408F5C7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7FC4DCE3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11B5959E" w14:textId="06C99E26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5" w:type="dxa"/>
          </w:tcPr>
          <w:p w14:paraId="7E3987A4" w14:textId="7079679E" w:rsidR="0022168B" w:rsidRPr="0022168B" w:rsidRDefault="00C518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Arbeitsprinzip</w:t>
            </w:r>
          </w:p>
        </w:tc>
        <w:tc>
          <w:tcPr>
            <w:tcW w:w="2266" w:type="dxa"/>
          </w:tcPr>
          <w:p w14:paraId="0015A198" w14:textId="544C2985" w:rsidR="0022168B" w:rsidRPr="0022168B" w:rsidRDefault="00C518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Abtasten</w:t>
            </w:r>
          </w:p>
        </w:tc>
        <w:tc>
          <w:tcPr>
            <w:tcW w:w="2266" w:type="dxa"/>
          </w:tcPr>
          <w:p w14:paraId="58E4FB97" w14:textId="22206923" w:rsidR="0022168B" w:rsidRPr="0022168B" w:rsidRDefault="007B2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Elektrische Messgröße</w:t>
            </w:r>
          </w:p>
        </w:tc>
      </w:tr>
      <w:tr w:rsidR="0022168B" w:rsidRPr="0022168B" w14:paraId="2179FDD2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0B944D34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3EC784C9" w14:textId="37712B3B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Synonyme</w:t>
            </w:r>
          </w:p>
          <w:p w14:paraId="6EB45A15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0A4A9E19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6D43E321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5A950195" w14:textId="6B9FD1E3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5" w:type="dxa"/>
          </w:tcPr>
          <w:p w14:paraId="26B8F9F5" w14:textId="5C759B32" w:rsidR="0022168B" w:rsidRDefault="00F10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Wandler-Prinzip</w:t>
            </w:r>
          </w:p>
          <w:p w14:paraId="26CFB205" w14:textId="77777777" w:rsidR="00F10B70" w:rsidRDefault="00F10B70">
            <w:pPr>
              <w:rPr>
                <w:rFonts w:ascii="Arial" w:hAnsi="Arial" w:cs="Arial"/>
              </w:rPr>
            </w:pPr>
          </w:p>
          <w:p w14:paraId="216A9516" w14:textId="48D1766C" w:rsidR="00F10B70" w:rsidRPr="0022168B" w:rsidRDefault="00F10B70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70733B41" w14:textId="506E3503" w:rsidR="0022168B" w:rsidRDefault="00C518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Messen</w:t>
            </w:r>
          </w:p>
          <w:p w14:paraId="2EF49101" w14:textId="0FB11A34" w:rsidR="007B2E3B" w:rsidRDefault="007B2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Samplen</w:t>
            </w:r>
          </w:p>
          <w:p w14:paraId="1846FF81" w14:textId="7859DD38" w:rsidR="000509DA" w:rsidRDefault="00050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Digitalisieren</w:t>
            </w:r>
          </w:p>
          <w:p w14:paraId="3A804413" w14:textId="77777777" w:rsidR="007B2E3B" w:rsidRDefault="007B2E3B">
            <w:pPr>
              <w:rPr>
                <w:rFonts w:ascii="Arial" w:hAnsi="Arial" w:cs="Arial"/>
              </w:rPr>
            </w:pPr>
          </w:p>
          <w:p w14:paraId="10E62C4F" w14:textId="7472BAC0" w:rsidR="00C51848" w:rsidRPr="0022168B" w:rsidRDefault="00C51848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693E98D4" w14:textId="6EB1DE34" w:rsidR="0022168B" w:rsidRPr="0022168B" w:rsidRDefault="00ED7D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Signal, </w:t>
            </w:r>
          </w:p>
        </w:tc>
      </w:tr>
      <w:tr w:rsidR="0022168B" w:rsidRPr="0022168B" w14:paraId="0882991B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057E4C52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5DD42C4A" w14:textId="5362846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Oberbegriffe</w:t>
            </w:r>
          </w:p>
          <w:p w14:paraId="2997ECD0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66F50E41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02DF5145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600B1DFB" w14:textId="6230BD69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5" w:type="dxa"/>
          </w:tcPr>
          <w:p w14:paraId="258A04F8" w14:textId="77777777" w:rsidR="0022168B" w:rsidRPr="0022168B" w:rsidRDefault="0022168B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3AED6F51" w14:textId="77777777" w:rsidR="0022168B" w:rsidRPr="0022168B" w:rsidRDefault="0022168B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41D44C5E" w14:textId="0134F185" w:rsidR="0022168B" w:rsidRPr="0022168B" w:rsidRDefault="00E40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Messwert, Messreihe,</w:t>
            </w:r>
          </w:p>
        </w:tc>
      </w:tr>
      <w:tr w:rsidR="0022168B" w:rsidRPr="0022168B" w14:paraId="7DE31700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6CB383B7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6DBDFA0E" w14:textId="5942A4A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Unterbegriffe</w:t>
            </w:r>
          </w:p>
          <w:p w14:paraId="1D2DDCD7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124AACAF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15001B3A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153843F4" w14:textId="55CF83CC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5" w:type="dxa"/>
          </w:tcPr>
          <w:p w14:paraId="2A93A263" w14:textId="519CF02D" w:rsidR="0022168B" w:rsidRPr="0022168B" w:rsidRDefault="006750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Sigma-Delta-Wandler, Integrierender AD Wandler, sukzessive Approximation, mehrstufiges Pipeline-Prinzip</w:t>
            </w:r>
          </w:p>
        </w:tc>
        <w:tc>
          <w:tcPr>
            <w:tcW w:w="2266" w:type="dxa"/>
          </w:tcPr>
          <w:p w14:paraId="5D2B699B" w14:textId="2F1C58B0" w:rsidR="0022168B" w:rsidRDefault="00F10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Geschwindigkeit</w:t>
            </w:r>
            <w:r w:rsidR="00FD3D66">
              <w:rPr>
                <w:rFonts w:ascii="Arial" w:hAnsi="Arial" w:cs="Arial"/>
              </w:rPr>
              <w:t>,</w:t>
            </w:r>
          </w:p>
          <w:p w14:paraId="28A63BFC" w14:textId="6D8326D6" w:rsidR="00F10B70" w:rsidRDefault="00F10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Genauigkeit</w:t>
            </w:r>
            <w:r w:rsidR="00FD3D66">
              <w:rPr>
                <w:rFonts w:ascii="Arial" w:hAnsi="Arial" w:cs="Arial"/>
              </w:rPr>
              <w:t>,</w:t>
            </w:r>
          </w:p>
          <w:p w14:paraId="70320DE7" w14:textId="5B75C3D8" w:rsidR="00F10B70" w:rsidRDefault="007B2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Stromverbrauch</w:t>
            </w:r>
            <w:r w:rsidR="00FD3D66">
              <w:rPr>
                <w:rFonts w:ascii="Arial" w:hAnsi="Arial" w:cs="Arial"/>
              </w:rPr>
              <w:t>,</w:t>
            </w:r>
          </w:p>
          <w:p w14:paraId="7CC97306" w14:textId="11C50889" w:rsidR="007B2E3B" w:rsidRPr="0022168B" w:rsidRDefault="007B2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Preis</w:t>
            </w:r>
            <w:r w:rsidR="00FD3D66">
              <w:rPr>
                <w:rFonts w:ascii="Arial" w:hAnsi="Arial" w:cs="Arial"/>
              </w:rPr>
              <w:t>,</w:t>
            </w:r>
            <w:r w:rsidR="004E34A4">
              <w:rPr>
                <w:rFonts w:ascii="Arial" w:hAnsi="Arial" w:cs="Arial"/>
              </w:rPr>
              <w:t xml:space="preserve"> Aufwand,</w:t>
            </w:r>
          </w:p>
        </w:tc>
        <w:tc>
          <w:tcPr>
            <w:tcW w:w="2266" w:type="dxa"/>
          </w:tcPr>
          <w:p w14:paraId="574E9CD2" w14:textId="09011A8E" w:rsidR="0022168B" w:rsidRPr="0022168B" w:rsidRDefault="006750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Spannung</w:t>
            </w:r>
            <w:r w:rsidR="005C7D45">
              <w:rPr>
                <w:rFonts w:ascii="Arial" w:hAnsi="Arial" w:cs="Arial"/>
              </w:rPr>
              <w:t>, Messfehler, Messungenauigkeit, Kompensation</w:t>
            </w:r>
          </w:p>
        </w:tc>
      </w:tr>
      <w:tr w:rsidR="0022168B" w:rsidRPr="0022168B" w14:paraId="21C6DAE7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1492F8D4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586F493E" w14:textId="3DD0F6A5" w:rsid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Verwandte Begriffe</w:t>
            </w:r>
          </w:p>
          <w:p w14:paraId="6A7C09ED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49F70FA4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2DBAF406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0BF65EBA" w14:textId="261FD1A8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5" w:type="dxa"/>
          </w:tcPr>
          <w:p w14:paraId="5E887C69" w14:textId="77777777" w:rsidR="0022168B" w:rsidRDefault="00050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Integrator</w:t>
            </w:r>
          </w:p>
          <w:p w14:paraId="7A15C500" w14:textId="77777777" w:rsidR="000509DA" w:rsidRDefault="00050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Komparator</w:t>
            </w:r>
          </w:p>
          <w:p w14:paraId="059CC5A3" w14:textId="696B5279" w:rsidR="000509DA" w:rsidRPr="0022168B" w:rsidRDefault="000509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Operationsverstärker</w:t>
            </w:r>
          </w:p>
        </w:tc>
        <w:tc>
          <w:tcPr>
            <w:tcW w:w="2266" w:type="dxa"/>
          </w:tcPr>
          <w:p w14:paraId="09800C68" w14:textId="55FEE823" w:rsidR="0022168B" w:rsidRDefault="007B2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Herz</w:t>
            </w:r>
            <w:r w:rsidR="00FD3D66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Frequenz</w:t>
            </w:r>
            <w:r w:rsidR="00FD3D66">
              <w:rPr>
                <w:rFonts w:ascii="Arial" w:hAnsi="Arial" w:cs="Arial"/>
              </w:rPr>
              <w:t>,</w:t>
            </w:r>
          </w:p>
          <w:p w14:paraId="68395641" w14:textId="77777777" w:rsidR="007B2E3B" w:rsidRDefault="007B2E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Frequenzband</w:t>
            </w:r>
          </w:p>
          <w:p w14:paraId="6A56BD4D" w14:textId="4E352781" w:rsidR="007B2E3B" w:rsidRPr="0022168B" w:rsidRDefault="007B2E3B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1CA930EE" w14:textId="77777777" w:rsidR="0022168B" w:rsidRPr="0022168B" w:rsidRDefault="0022168B">
            <w:pPr>
              <w:rPr>
                <w:rFonts w:ascii="Arial" w:hAnsi="Arial" w:cs="Arial"/>
              </w:rPr>
            </w:pPr>
          </w:p>
        </w:tc>
      </w:tr>
      <w:tr w:rsidR="0022168B" w:rsidRPr="005C7D45" w14:paraId="77E2F2E0" w14:textId="77777777" w:rsidTr="0022168B">
        <w:tc>
          <w:tcPr>
            <w:tcW w:w="2265" w:type="dxa"/>
            <w:shd w:val="clear" w:color="auto" w:fill="D9D9D9" w:themeFill="background1" w:themeFillShade="D9"/>
          </w:tcPr>
          <w:p w14:paraId="43C7ECA1" w14:textId="77777777" w:rsid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6E977DBE" w14:textId="65608B2B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  <w:r w:rsidRPr="0022168B">
              <w:rPr>
                <w:rFonts w:ascii="Arial" w:hAnsi="Arial" w:cs="Arial"/>
                <w:b/>
                <w:bCs/>
              </w:rPr>
              <w:t>Englische Fachbegrif</w:t>
            </w:r>
            <w:r>
              <w:rPr>
                <w:rFonts w:ascii="Arial" w:hAnsi="Arial" w:cs="Arial"/>
                <w:b/>
                <w:bCs/>
              </w:rPr>
              <w:t>f</w:t>
            </w:r>
            <w:r w:rsidRPr="0022168B">
              <w:rPr>
                <w:rFonts w:ascii="Arial" w:hAnsi="Arial" w:cs="Arial"/>
                <w:b/>
                <w:bCs/>
              </w:rPr>
              <w:t>e und Abkürzungen</w:t>
            </w:r>
          </w:p>
          <w:p w14:paraId="0EB8AF71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57D1436D" w14:textId="7777777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  <w:p w14:paraId="64C88B7C" w14:textId="5E2F4E07" w:rsidR="0022168B" w:rsidRPr="0022168B" w:rsidRDefault="0022168B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5" w:type="dxa"/>
          </w:tcPr>
          <w:p w14:paraId="7C9BFD65" w14:textId="7DE5E144" w:rsidR="0022168B" w:rsidRPr="0022168B" w:rsidRDefault="00F10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Converter</w:t>
            </w:r>
            <w:r w:rsidR="000309A7">
              <w:rPr>
                <w:rFonts w:ascii="Arial" w:hAnsi="Arial" w:cs="Arial"/>
              </w:rPr>
              <w:t xml:space="preserve">, ADC, </w:t>
            </w:r>
          </w:p>
        </w:tc>
        <w:tc>
          <w:tcPr>
            <w:tcW w:w="2266" w:type="dxa"/>
          </w:tcPr>
          <w:p w14:paraId="0754F45F" w14:textId="0475D626" w:rsidR="0022168B" w:rsidRPr="0022168B" w:rsidRDefault="00F10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Scanning</w:t>
            </w:r>
            <w:r w:rsidR="0037540A">
              <w:rPr>
                <w:rFonts w:ascii="Arial" w:hAnsi="Arial" w:cs="Arial"/>
              </w:rPr>
              <w:t xml:space="preserve">, </w:t>
            </w:r>
          </w:p>
        </w:tc>
        <w:tc>
          <w:tcPr>
            <w:tcW w:w="2266" w:type="dxa"/>
          </w:tcPr>
          <w:p w14:paraId="116479BD" w14:textId="77777777" w:rsidR="0022168B" w:rsidRPr="005C7D45" w:rsidRDefault="000509DA">
            <w:pPr>
              <w:rPr>
                <w:rFonts w:ascii="Arial" w:hAnsi="Arial" w:cs="Arial"/>
                <w:lang w:val="en-US"/>
              </w:rPr>
            </w:pPr>
            <w:r w:rsidRPr="005C7D45">
              <w:rPr>
                <w:rFonts w:ascii="Arial" w:hAnsi="Arial" w:cs="Arial"/>
                <w:lang w:val="en-US"/>
              </w:rPr>
              <w:t>Electrical values,</w:t>
            </w:r>
          </w:p>
          <w:p w14:paraId="612F8A8B" w14:textId="3BF82661" w:rsidR="000509DA" w:rsidRPr="005C7D45" w:rsidRDefault="000509DA">
            <w:pPr>
              <w:rPr>
                <w:rFonts w:ascii="Arial" w:hAnsi="Arial" w:cs="Arial"/>
                <w:lang w:val="en-US"/>
              </w:rPr>
            </w:pPr>
            <w:r w:rsidRPr="005C7D45">
              <w:rPr>
                <w:rFonts w:ascii="Arial" w:hAnsi="Arial" w:cs="Arial"/>
                <w:lang w:val="en-US"/>
              </w:rPr>
              <w:t>electrical measured values</w:t>
            </w:r>
            <w:r w:rsidR="005C7D45" w:rsidRPr="005C7D45">
              <w:rPr>
                <w:rFonts w:ascii="Arial" w:hAnsi="Arial" w:cs="Arial"/>
                <w:lang w:val="en-US"/>
              </w:rPr>
              <w:t>,</w:t>
            </w:r>
            <w:r w:rsidR="005C7D45">
              <w:rPr>
                <w:rFonts w:ascii="Arial" w:hAnsi="Arial" w:cs="Arial"/>
                <w:lang w:val="en-US"/>
              </w:rPr>
              <w:t xml:space="preserve"> </w:t>
            </w:r>
            <w:r w:rsidR="005C7D45" w:rsidRPr="005C7D45">
              <w:rPr>
                <w:rFonts w:ascii="Arial" w:hAnsi="Arial" w:cs="Arial"/>
                <w:lang w:val="en-US"/>
              </w:rPr>
              <w:t>measurement uncertainty</w:t>
            </w:r>
            <w:r w:rsidR="005C7D45">
              <w:rPr>
                <w:rFonts w:ascii="Arial" w:hAnsi="Arial" w:cs="Arial"/>
                <w:lang w:val="en-US"/>
              </w:rPr>
              <w:t>, measurement error</w:t>
            </w:r>
          </w:p>
        </w:tc>
      </w:tr>
    </w:tbl>
    <w:p w14:paraId="733B4A10" w14:textId="77777777" w:rsidR="0022168B" w:rsidRPr="005C7D45" w:rsidRDefault="0022168B">
      <w:pPr>
        <w:rPr>
          <w:rFonts w:ascii="Arial" w:hAnsi="Arial" w:cs="Arial"/>
          <w:lang w:val="en-US"/>
        </w:rPr>
      </w:pPr>
    </w:p>
    <w:sectPr w:rsidR="0022168B" w:rsidRPr="005C7D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8B"/>
    <w:rsid w:val="000309A7"/>
    <w:rsid w:val="000509DA"/>
    <w:rsid w:val="00173306"/>
    <w:rsid w:val="0022168B"/>
    <w:rsid w:val="0037540A"/>
    <w:rsid w:val="00387904"/>
    <w:rsid w:val="00476FFE"/>
    <w:rsid w:val="004E34A4"/>
    <w:rsid w:val="005C7D45"/>
    <w:rsid w:val="006750A8"/>
    <w:rsid w:val="007A67AB"/>
    <w:rsid w:val="007B2E3B"/>
    <w:rsid w:val="008A7C4B"/>
    <w:rsid w:val="009C430C"/>
    <w:rsid w:val="00C51848"/>
    <w:rsid w:val="00E4004D"/>
    <w:rsid w:val="00E40650"/>
    <w:rsid w:val="00ED7D5E"/>
    <w:rsid w:val="00F10B70"/>
    <w:rsid w:val="00FD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D154"/>
  <w15:chartTrackingRefBased/>
  <w15:docId w15:val="{13F1FA9B-9F1A-4944-BD44-0BD4810D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2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FRANCESCHINI Claudia</dc:creator>
  <cp:keywords/>
  <dc:description/>
  <cp:lastModifiedBy>GEUZE Michael</cp:lastModifiedBy>
  <cp:revision>17</cp:revision>
  <dcterms:created xsi:type="dcterms:W3CDTF">2021-11-16T18:05:00Z</dcterms:created>
  <dcterms:modified xsi:type="dcterms:W3CDTF">2021-11-16T18:58:00Z</dcterms:modified>
</cp:coreProperties>
</file>