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56.svg" ContentType="image/svg+xml"/>
  <Override PartName="/word/media/rId26.png" ContentType="image/png"/>
  <Override PartName="/word/media/rId20.png" ContentType="image/png"/>
  <Override PartName="/word/media/rId44.png" ContentType="image/png"/>
  <Override PartName="/word/media/rId5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Zweitor</w:t>
      </w:r>
      <w:r>
        <w:t xml:space="preserve"> </w:t>
      </w:r>
      <w:r>
        <w:t xml:space="preserve">1</w:t>
      </w:r>
      <w:r>
        <w:t xml:space="preserve"> </w:t>
      </w:r>
      <w:r>
        <w:t xml:space="preserve">Labor</w:t>
      </w:r>
      <w:r>
        <w:t xml:space="preserve"> </w:t>
      </w:r>
      <w:r>
        <w:t xml:space="preserve">Vorbereitung</w:t>
      </w:r>
    </w:p>
    <w:p>
      <w:pPr>
        <w:pStyle w:val="FirstParagraph"/>
      </w:pPr>
      <w:r>
        <w:rPr>
          <w:b/>
          <w:bCs/>
        </w:rPr>
        <w:t xml:space="preserve">FH Vorarlberg, EIT Schaltungstechnik</w:t>
      </w:r>
    </w:p>
    <w:p>
      <w:pPr>
        <w:pStyle w:val="BodyText"/>
      </w:pPr>
      <w:r>
        <w:t xml:space="preserve">Andre Mitterbacher, v0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Lernziele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Wofür werden Zweitore benötigt?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Ich kann den Begriff</w:t>
            </w:r>
            <w:r>
              <w:t xml:space="preserve"> </w:t>
            </w:r>
            <w:r>
              <w:t xml:space="preserve">‘</w:t>
            </w:r>
            <w:r>
              <w:t xml:space="preserve">Zweitor</w:t>
            </w:r>
            <w:r>
              <w:t xml:space="preserve">’</w:t>
            </w:r>
            <w:r>
              <w:t xml:space="preserve"> </w:t>
            </w:r>
            <w:r>
              <w:t xml:space="preserve">erklären und Zweitor mit Bezugspfeilen zeichnen.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Ich kann Zweitorgleichungen angeben.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Ich kann Zweitorparameter ineinander umrechnen.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Ich kann Zweitore zusammenschalten.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Ich kann Ersatzschaltungen für Zweitore angeben.</w:t>
            </w:r>
          </w:p>
        </w:tc>
      </w:tr>
    </w:tbl>
    <w:bookmarkStart w:id="25" w:name="theorie-und-laborvorbereitung"/>
    <w:p>
      <w:pPr>
        <w:pStyle w:val="Heading1"/>
      </w:pPr>
      <w:r>
        <w:t xml:space="preserve">Theorie und Laborvorbereitung</w:t>
      </w:r>
    </w:p>
    <w:bookmarkStart w:id="23" w:name="selbststudium"/>
    <w:p>
      <w:pPr>
        <w:pStyle w:val="Heading2"/>
      </w:pPr>
      <w:r>
        <w:t xml:space="preserve">Selbststudium</w:t>
      </w:r>
    </w:p>
    <w:p>
      <w:pPr>
        <w:pStyle w:val="Compact"/>
        <w:numPr>
          <w:ilvl w:val="0"/>
          <w:numId w:val="1002"/>
        </w:numPr>
      </w:pPr>
      <w:r>
        <w:t xml:space="preserve">Mitschrift der Vorlesung</w:t>
      </w:r>
    </w:p>
    <w:p>
      <w:pPr>
        <w:pStyle w:val="Compact"/>
        <w:numPr>
          <w:ilvl w:val="0"/>
          <w:numId w:val="1002"/>
        </w:numPr>
      </w:pPr>
      <w:r>
        <w:t xml:space="preserve">Kapitel 4.1 und 4.2 aus: Führer, Arnold; Heidemann, Klaus; Nerreter, Wolfgang (2011): Grundgebiete der Elektrotechnik: Band 1: Stationäre Vorgänge. 9th, aktualisierte Auflage Ed. München: Hanser.</w:t>
      </w:r>
    </w:p>
    <w:bookmarkEnd w:id="23"/>
    <w:bookmarkStart w:id="24" w:name="theoriefragen"/>
    <w:p>
      <w:pPr>
        <w:pStyle w:val="Heading2"/>
      </w:pPr>
      <w:r>
        <w:t xml:space="preserve">Theoriefragen</w:t>
      </w:r>
    </w:p>
    <w:p>
      <w:pPr>
        <w:numPr>
          <w:ilvl w:val="0"/>
          <w:numId w:val="1003"/>
        </w:numPr>
      </w:pPr>
      <w:r>
        <w:t xml:space="preserve">Erklären Sie den Begriff Zweitor und die Abgrenzung zum Vierpol.</w:t>
      </w:r>
    </w:p>
    <w:p>
      <w:pPr>
        <w:pStyle w:val="Compact"/>
        <w:numPr>
          <w:ilvl w:val="1"/>
          <w:numId w:val="1004"/>
        </w:numPr>
      </w:pPr>
      <w:r>
        <w:t xml:space="preserve">Torbedingung</w:t>
      </w:r>
    </w:p>
    <w:p>
      <w:pPr>
        <w:pStyle w:val="Compact"/>
        <w:numPr>
          <w:ilvl w:val="1"/>
          <w:numId w:val="1004"/>
        </w:numPr>
      </w:pPr>
      <w:r>
        <w:t xml:space="preserve">Bepfeilung</w:t>
      </w:r>
    </w:p>
    <w:p>
      <w:pPr>
        <w:pStyle w:val="Compact"/>
        <w:numPr>
          <w:ilvl w:val="1"/>
          <w:numId w:val="1004"/>
        </w:numPr>
      </w:pPr>
      <w:r>
        <w:t xml:space="preserve">linear vs. nicht-linear</w:t>
      </w:r>
    </w:p>
    <w:p>
      <w:pPr>
        <w:pStyle w:val="Compact"/>
        <w:numPr>
          <w:ilvl w:val="1"/>
          <w:numId w:val="1004"/>
        </w:numPr>
      </w:pPr>
      <w:r>
        <w:t xml:space="preserve">passiv vs. aktiv</w:t>
      </w:r>
    </w:p>
    <w:p>
      <w:pPr>
        <w:numPr>
          <w:ilvl w:val="0"/>
          <w:numId w:val="1003"/>
        </w:numPr>
      </w:pPr>
      <w:r>
        <w:t xml:space="preserve">Welche Darstellungsformen eines Zweitors gibt es?</w:t>
      </w:r>
    </w:p>
    <w:p>
      <w:pPr>
        <w:numPr>
          <w:ilvl w:val="0"/>
          <w:numId w:val="1003"/>
        </w:numPr>
      </w:pPr>
      <w:r>
        <w:t xml:space="preserve">Wie können Sie ineinander umgerechnet werden?</w:t>
      </w:r>
    </w:p>
    <w:p>
      <w:pPr>
        <w:numPr>
          <w:ilvl w:val="0"/>
          <w:numId w:val="1003"/>
        </w:numPr>
      </w:pPr>
      <w:r>
        <w:t xml:space="preserve">Wie können Ersatzschaltungen von Serien- und Parallelschaltungen von Zweitoren gefunden werden?</w:t>
      </w:r>
    </w:p>
    <w:bookmarkEnd w:id="24"/>
    <w:bookmarkEnd w:id="25"/>
    <w:bookmarkStart w:id="39" w:name="laborvorbereitung"/>
    <w:p>
      <w:pPr>
        <w:pStyle w:val="Heading1"/>
      </w:pPr>
      <w:r>
        <w:t xml:space="preserve">Laborvorbereitung</w:t>
      </w:r>
    </w:p>
    <w:bookmarkStart w:id="29" w:name="lv1-rechnen-mit-zweitoren"/>
    <w:p>
      <w:pPr>
        <w:pStyle w:val="Heading2"/>
      </w:pPr>
      <w:r>
        <w:t xml:space="preserve">LV1: Rechnen mit Zweitoren</w:t>
      </w:r>
    </w:p>
    <w:p>
      <w:pPr>
        <w:pStyle w:val="FirstParagraph"/>
      </w:pPr>
      <w:r>
        <w:t xml:space="preserve">Ein Zweitor</w:t>
      </w:r>
      <w:r>
        <w:t xml:space="preserve"> </w:t>
      </w:r>
      <m:oMath>
        <m:r>
          <m:t>Z</m:t>
        </m:r>
        <m:r>
          <m:t>T</m:t>
        </m:r>
        <m:r>
          <m:t>1</m:t>
        </m:r>
      </m:oMath>
      <w:r>
        <w:t xml:space="preserve"> </w:t>
      </w:r>
      <w:r>
        <w:t xml:space="preserve">ist in der Widerstandsform über seine Impedanzmatrix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gegeben.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100</m:t>
                  </m:r>
                  <m:r>
                    <m:t>Ω</m:t>
                  </m:r>
                </m:e>
                <m:e>
                  <m:r>
                    <m:t>12</m:t>
                  </m:r>
                  <m:r>
                    <m:t>Ω</m:t>
                  </m:r>
                </m:e>
              </m:mr>
              <m:mr>
                <m:e>
                  <m:r>
                    <m:t>12</m:t>
                  </m:r>
                  <m:r>
                    <m:t>Ω</m:t>
                  </m:r>
                </m:e>
                <m:e>
                  <m:r>
                    <m:t>240</m:t>
                  </m:r>
                  <m:r>
                    <m:t>Ω</m:t>
                  </m:r>
                </m:e>
              </m:mr>
            </m:m>
          </m:e>
        </m:d>
      </m:oMath>
    </w:p>
    <w:p>
      <w:pPr>
        <w:pStyle w:val="BodyText"/>
      </w:pPr>
      <w:r>
        <w:t xml:space="preserve">Am Tor1 ist eine ideale Spannungsquelle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3.3</m:t>
        </m:r>
        <m:r>
          <m:t>V</m:t>
        </m:r>
      </m:oMath>
      <w:r>
        <w:t xml:space="preserve"> </w:t>
      </w:r>
      <w:r>
        <w:t xml:space="preserve">am Tor2 ist ein linearer Widerstand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180</m:t>
        </m:r>
        <m:r>
          <m:t>Ω</m:t>
        </m:r>
      </m:oMath>
      <w:r>
        <w:t xml:space="preserve"> </w:t>
      </w:r>
      <w:r>
        <w:t xml:space="preserve">angeschlossen.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Zeichnen Sie einen Schaltplan.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Stellen Sie das Gleichungssystem auf.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Lösen Sie das Gleichungssystem und bestimmen Sie die Spannungen und Ströme an den beiden Toren.</w:t>
            </w:r>
          </w:p>
        </w:tc>
      </w:tr>
    </w:tbl>
    <w:bookmarkEnd w:id="29"/>
    <w:bookmarkStart w:id="32" w:name="lv2-umrechnung-in-die-leitwertform-y"/>
    <w:p>
      <w:pPr>
        <w:pStyle w:val="Heading2"/>
      </w:pPr>
      <w:r>
        <w:t xml:space="preserve">LV2: Umrechnung in die Leitwertform Y</w:t>
      </w:r>
    </w:p>
    <w:p>
      <w:pPr>
        <w:pStyle w:val="FirstParagraph"/>
      </w:pPr>
      <w:r>
        <w:t xml:space="preserve">Das gegebene Zweitor soll nun von der Impedanzform in die Admittanzform umgerechnet werden.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Wandeln Sie das oben gegebene Zweitor</w:t>
            </w:r>
            <w:r>
              <w:t xml:space="preserve"> </w:t>
            </w:r>
            <m:oMath>
              <m:r>
                <m:t>Z</m:t>
              </m:r>
              <m:r>
                <m:t>T</m:t>
              </m:r>
              <m:r>
                <m:t>1</m:t>
              </m:r>
            </m:oMath>
            <w:r>
              <w:t xml:space="preserve"> </w:t>
            </w:r>
            <w:r>
              <w:t xml:space="preserve">in die Admittanzform um und bestimmen sie die Matrix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Schließen Sie die Quelle</w:t>
            </w:r>
            <w:r>
              <w:t xml:space="preserve"> </w:t>
            </w:r>
            <m:oMath>
              <m:r>
                <m:t>U</m:t>
              </m:r>
              <m:r>
                <m:t>1</m:t>
              </m:r>
            </m:oMath>
            <w:r>
              <w:t xml:space="preserve"> </w:t>
            </w:r>
            <w:r>
              <w:t xml:space="preserve">und die Last</w:t>
            </w:r>
            <w:r>
              <w:t xml:space="preserve"> </w:t>
            </w:r>
            <m:oMath>
              <m:r>
                <m:t>R</m:t>
              </m:r>
              <m:r>
                <m:t>2</m:t>
              </m:r>
            </m:oMath>
            <w:r>
              <w:t xml:space="preserve"> </w:t>
            </w:r>
            <w:r>
              <w:t xml:space="preserve">an das Zweitor an.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Berechnen Sie die Spannungen und Ströme an den Toren und vergleichen Sie das Ergebnis.</w:t>
            </w:r>
          </w:p>
        </w:tc>
      </w:tr>
    </w:tbl>
    <w:bookmarkEnd w:id="32"/>
    <w:bookmarkStart w:id="35" w:name="lv3-reihen-reihen-schaltung"/>
    <w:p>
      <w:pPr>
        <w:pStyle w:val="Heading2"/>
      </w:pPr>
      <w:r>
        <w:t xml:space="preserve">LV3: Reihen-Reihen Schaltung</w:t>
      </w:r>
    </w:p>
    <w:p>
      <w:pPr>
        <w:pStyle w:val="FirstParagraph"/>
      </w:pPr>
      <w:r>
        <w:t xml:space="preserve">Es sollen zwei Zweitore</w:t>
      </w:r>
      <w:r>
        <w:t xml:space="preserve"> </w:t>
      </w:r>
      <m:oMath>
        <m:r>
          <m:t>Z</m:t>
        </m:r>
        <m:r>
          <m:t>T</m:t>
        </m:r>
        <m:r>
          <m:t>1</m:t>
        </m:r>
      </m:oMath>
      <w:r>
        <w:t xml:space="preserve"> </w:t>
      </w:r>
      <w:r>
        <w:t xml:space="preserve">in Reihe-Reihe geschaltet werden.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Zeichnen Sie einen Schaltplan.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Geben Sie das Ersatzzweitor an.</w:t>
            </w:r>
          </w:p>
        </w:tc>
      </w:tr>
    </w:tbl>
    <w:bookmarkEnd w:id="35"/>
    <w:bookmarkStart w:id="38" w:name="lv4-parallel-parallel-schaltung"/>
    <w:p>
      <w:pPr>
        <w:pStyle w:val="Heading2"/>
      </w:pPr>
      <w:r>
        <w:t xml:space="preserve">LV4: Parallel-Parallel Schaltung</w:t>
      </w:r>
    </w:p>
    <w:p>
      <w:pPr>
        <w:pStyle w:val="FirstParagraph"/>
      </w:pPr>
      <w:r>
        <w:t xml:space="preserve">Es sollen zwei Zweitore</w:t>
      </w:r>
      <w:r>
        <w:t xml:space="preserve"> </w:t>
      </w:r>
      <m:oMath>
        <m:r>
          <m:t>Z</m:t>
        </m:r>
        <m:r>
          <m:t>T</m:t>
        </m:r>
        <m:r>
          <m:t>1</m:t>
        </m:r>
      </m:oMath>
      <w:r>
        <w:t xml:space="preserve"> </w:t>
      </w:r>
      <w:r>
        <w:t xml:space="preserve">Parallel-Parallel geschaltet werden.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Zeichnen Sie einen Schaltplan.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Geben Sie das Ersatzzweitor an.</w:t>
            </w:r>
          </w:p>
        </w:tc>
      </w:tr>
    </w:tbl>
    <w:bookmarkEnd w:id="38"/>
    <w:bookmarkEnd w:id="39"/>
    <w:bookmarkStart w:id="67" w:name="laborübung"/>
    <w:p>
      <w:pPr>
        <w:pStyle w:val="Heading1"/>
      </w:pPr>
      <w:r>
        <w:t xml:space="preserve">Laborübung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Lernziele im Labor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Ich kann die Zweitorparameter einer Schaltung bestimmen.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Ich kann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bzw.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Ersatzschaltungen von linearen passiven Zweitoren angeben.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Ich kann Frequenzabhängigkeiten bestimmen.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Ich kann Rechnung und Spice Simulation einsetzen.</w:t>
            </w:r>
          </w:p>
        </w:tc>
      </w:tr>
    </w:tbl>
    <w:bookmarkStart w:id="47" w:name="task1-spice-verifikation"/>
    <w:p>
      <w:pPr>
        <w:pStyle w:val="Heading2"/>
      </w:pPr>
      <w:r>
        <w:t xml:space="preserve">Task1: Spice Verifikation</w:t>
      </w:r>
    </w:p>
    <w:p>
      <w:pPr>
        <w:pStyle w:val="FirstParagraph"/>
      </w:pPr>
      <w:r>
        <w:t xml:space="preserve">Die in der Vorbereitung durchgeführten Rechnungen sollen jetzt durch eine SPICE Simulation verifiziert werden.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Erstellen Sie eine T-Ersatzschaltung bzw. eine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-Ersatzschaltung des Zweitors</w:t>
            </w:r>
            <w:r>
              <w:t xml:space="preserve"> </w:t>
            </w:r>
            <m:oMath>
              <m:r>
                <m:t>Z</m:t>
              </m:r>
              <m:r>
                <m:t>T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Verififizieren Sie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t xml:space="preserve">oben berechneten Ergebnisse durch eine LTSpice Simulation.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Torbedingung prüfen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Überprüfen Sie in den Schaltungen, ob die Torbedingungen erfüllt sind!</w:t>
            </w:r>
          </w:p>
        </w:tc>
      </w:tr>
    </w:tbl>
    <w:bookmarkEnd w:id="47"/>
    <w:bookmarkStart w:id="55" w:name="task-2.a"/>
    <w:p>
      <w:pPr>
        <w:pStyle w:val="Heading2"/>
      </w:pPr>
      <w:r>
        <w:t xml:space="preserve">Task 2.A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task2_doppel_t_filter_asc_A"/>
          <w:p>
            <w:pPr>
              <w:pStyle w:val="Compact"/>
              <w:jc w:val="center"/>
            </w:pPr>
            <w:r>
              <w:drawing>
                <wp:inline>
                  <wp:extent cx="5334000" cy="159753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/ltspice/task2_doppel_t_filter_asc_A.sv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97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Zweitor A</w:t>
            </w:r>
          </w:p>
          <w:bookmarkEnd w:id="52"/>
        </w:tc>
      </w:tr>
    </w:tbl>
    <w:p>
      <w:pPr>
        <w:pStyle w:val="BodyText"/>
      </w:pPr>
      <w:r>
        <w:t xml:space="preserve">Ein lineares, passives Zweitor wird mit sinusförmigen Größen betrieben. Die Schaltung ist in</w:t>
      </w:r>
      <w:r>
        <w:t xml:space="preserve"> </w:t>
      </w:r>
      <w:hyperlink w:anchor="fig-task2_doppel_t_filter_asc_A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dargestellt.</w:t>
      </w:r>
      <w:r>
        <w:t xml:space="preserve"> </w:t>
      </w:r>
      <w:r>
        <w:t xml:space="preserve">Die Bauteilwerte sind: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k</m:t>
        </m:r>
        <m:r>
          <m:t>Ω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220</m:t>
        </m:r>
        <m:r>
          <m:t>n</m:t>
        </m:r>
        <m:r>
          <m:t>F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(no load)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Stellen Sie die Kettenmatrix</w:t>
            </w:r>
            <w:r>
              <w:t xml:space="preserve"> </w:t>
            </w:r>
            <m:oMath>
              <m:r>
                <m:t>A</m:t>
              </m:r>
              <m:r>
                <m:t>A</m:t>
              </m:r>
            </m:oMath>
            <w:r>
              <w:t xml:space="preserve"> </w:t>
            </w:r>
            <w:r>
              <w:t xml:space="preserve">dieses Netzwerk auf. Gehen Sie dabei von den Grundzweitoren aus.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Berechnen Sie die Torgrößen bei einer Frequenz von</w:t>
            </w:r>
            <w:r>
              <w:t xml:space="preserve"> </w:t>
            </w:r>
            <m:oMath>
              <m:r>
                <m:t>f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H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k</m:t>
              </m:r>
              <m:r>
                <m:t>H</m:t>
              </m:r>
              <m:r>
                <m:t>z</m:t>
              </m:r>
            </m:oMath>
            <w:r>
              <w:t xml:space="preserve"> </w:t>
            </w:r>
            <w:r>
              <w:t xml:space="preserve">und</w:t>
            </w:r>
            <w:r>
              <w:t xml:space="preserve"> </w:t>
            </w:r>
            <m:oMath>
              <m:r>
                <m:t>f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  <m:r>
                    <m:t>R</m:t>
                  </m:r>
                  <m:r>
                    <m:t>C</m:t>
                  </m:r>
                </m:den>
              </m:f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Berechnen Sie den Bodeplot für Frequenzen von 10Hz bis 1MHz.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Erstellen Sie ein SPICE schematic und vergleichen Sie die Ergebnisse einer AC Analyse mit der Rechnung.</w:t>
            </w:r>
          </w:p>
        </w:tc>
      </w:tr>
    </w:tbl>
    <w:bookmarkEnd w:id="55"/>
    <w:bookmarkStart w:id="63" w:name="task-2.b"/>
    <w:p>
      <w:pPr>
        <w:pStyle w:val="Heading2"/>
      </w:pPr>
      <w:r>
        <w:t xml:space="preserve">Task 2.B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task2_doppel_t_filter_asc_B"/>
          <w:p>
            <w:pPr>
              <w:pStyle w:val="Compact"/>
              <w:jc w:val="center"/>
            </w:pPr>
            <w:r>
              <w:drawing>
                <wp:inline>
                  <wp:extent cx="5334000" cy="172179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./ltspice/task2_doppel_t_filter_asc_B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17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Zweitor B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Wiederholen Sie die obigen Schritte für das Zweitor B (</w:t>
            </w:r>
            <w:hyperlink w:anchor="fig-task2_doppel_t_filter_asc_B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)</w:t>
            </w:r>
          </w:p>
        </w:tc>
      </w:tr>
    </w:tbl>
    <w:bookmarkEnd w:id="63"/>
    <w:bookmarkStart w:id="66" w:name="task-2.c"/>
    <w:p>
      <w:pPr>
        <w:pStyle w:val="Heading2"/>
      </w:pPr>
      <w:r>
        <w:t xml:space="preserve">Task 2.C</w:t>
      </w:r>
    </w:p>
    <w:p>
      <w:pPr>
        <w:pStyle w:val="FirstParagraph"/>
      </w:pPr>
      <w:r>
        <w:t xml:space="preserve">Aus den beiden Zweitoren soll ein</w:t>
      </w:r>
      <w:r>
        <w:t xml:space="preserve"> </w:t>
      </w:r>
      <w:r>
        <w:rPr>
          <w:i/>
          <w:iCs/>
        </w:rPr>
        <w:t xml:space="preserve">Doppel-T Filter</w:t>
      </w:r>
      <w:r>
        <w:t xml:space="preserve"> </w:t>
      </w:r>
      <w:r>
        <w:t xml:space="preserve">aufgebaut werden. Dazu werden die beiden Zweitore miteinander in</w:t>
      </w:r>
      <w:r>
        <w:t xml:space="preserve"> </w:t>
      </w:r>
      <w:r>
        <w:rPr>
          <w:i/>
          <w:iCs/>
        </w:rPr>
        <w:t xml:space="preserve">Parallel-Parallel</w:t>
      </w:r>
      <w:r>
        <w:t xml:space="preserve"> </w:t>
      </w:r>
      <w:r>
        <w:t xml:space="preserve">Schaltung verbunden.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:\Users\anm\AppData\Local\Programs\Quarto\share\formats\docx\cauti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Tasks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Wiederholen Sie die obigen Schritte.</w:t>
            </w:r>
          </w:p>
        </w:tc>
      </w:tr>
    </w:tbl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56" Target="media/rId56.sv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Zweitor 1 Labor Vorbereitung</dc:title>
  <dc:creator/>
  <cp:keywords/>
  <dcterms:created xsi:type="dcterms:W3CDTF">2024-10-03T05:55:23Z</dcterms:created>
  <dcterms:modified xsi:type="dcterms:W3CDTF">2024-10-03T05:55:23Z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jupyter">
    <vt:lpwstr>python3</vt:lpwstr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