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0.png" ContentType="image/png"/>
  <Override PartName="/word/media/rId46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Zweitor</w:t>
      </w:r>
      <w:r>
        <w:t xml:space="preserve"> </w:t>
      </w:r>
      <w:r>
        <w:t xml:space="preserve">2</w:t>
      </w:r>
      <w:r>
        <w:t xml:space="preserve"> </w:t>
      </w:r>
      <w:r>
        <w:t xml:space="preserve">Labor</w:t>
      </w:r>
      <w:r>
        <w:t xml:space="preserve"> </w:t>
      </w:r>
      <w:r>
        <w:t xml:space="preserve">Vorbereitung</w:t>
      </w:r>
    </w:p>
    <w:p>
      <w:pPr>
        <w:pStyle w:val="FirstParagraph"/>
      </w:pPr>
      <w:r>
        <w:rPr>
          <w:b/>
          <w:bCs/>
        </w:rPr>
        <w:t xml:space="preserve">FH Vorarlberg, EIT Schaltungstechnik</w:t>
      </w:r>
    </w:p>
    <w:p>
      <w:pPr>
        <w:pStyle w:val="BodyText"/>
      </w:pPr>
      <w:r>
        <w:t xml:space="preserve">Andre Mitterbacher, v0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anm\AppData\Local\Programs\Quarto\share\formats\docx\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Lernziele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Anwendung LTSpice</w:t>
            </w:r>
            <w:r>
              <w:t xml:space="preserve"> </w:t>
            </w:r>
            <w:r>
              <w:rPr>
                <w:b/>
                <w:bCs/>
              </w:rPr>
              <w:t xml:space="preserve">.net</w:t>
            </w:r>
            <w:r>
              <w:t xml:space="preserve"> </w:t>
            </w:r>
            <w:r>
              <w:t xml:space="preserve">Befehl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Messtechnische Bestimmung der Zweitorparameter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Einsatz von Vektornetzwerkanalysatoren (VNA) zur Bestimmung der s-Parameter und Übertragsfaktoren</w:t>
            </w:r>
          </w:p>
        </w:tc>
      </w:tr>
    </w:tbl>
    <w:bookmarkStart w:id="25" w:name="theorie-und-laborvorbereitung"/>
    <w:p>
      <w:pPr>
        <w:pStyle w:val="Heading1"/>
      </w:pPr>
      <w:r>
        <w:t xml:space="preserve">Theorie und Laborvorbereitung</w:t>
      </w:r>
    </w:p>
    <w:bookmarkStart w:id="23" w:name="selbststudium"/>
    <w:p>
      <w:pPr>
        <w:pStyle w:val="Heading2"/>
      </w:pPr>
      <w:r>
        <w:t xml:space="preserve">Selbststudium</w:t>
      </w:r>
    </w:p>
    <w:p>
      <w:pPr>
        <w:pStyle w:val="Compact"/>
        <w:numPr>
          <w:ilvl w:val="0"/>
          <w:numId w:val="1002"/>
        </w:numPr>
      </w:pPr>
      <w:r>
        <w:t xml:space="preserve">Mitschrift der Vorlesung</w:t>
      </w:r>
    </w:p>
    <w:p>
      <w:pPr>
        <w:pStyle w:val="Compact"/>
        <w:numPr>
          <w:ilvl w:val="0"/>
          <w:numId w:val="1002"/>
        </w:numPr>
      </w:pPr>
      <w:r>
        <w:t xml:space="preserve">Kapitel 4.1 und 4.2 aus: Führer, Arnold; Heidemann, Klaus; Nerreter, Wolfgang (2011): Grundgebiete der Elektrotechnik: Band 1: Stationäre Vorgänge. 9th, aktualisierte Auflage Ed. München: Hanser.</w:t>
      </w:r>
    </w:p>
    <w:bookmarkEnd w:id="23"/>
    <w:bookmarkStart w:id="24" w:name="theoriefragen"/>
    <w:p>
      <w:pPr>
        <w:pStyle w:val="Heading2"/>
      </w:pPr>
      <w:r>
        <w:t xml:space="preserve">Theoriefragen</w:t>
      </w:r>
    </w:p>
    <w:p>
      <w:pPr>
        <w:numPr>
          <w:ilvl w:val="0"/>
          <w:numId w:val="1003"/>
        </w:numPr>
      </w:pPr>
      <w:r>
        <w:t xml:space="preserve">Erklären Sie den Begriff Zweitor und die Abgrenzung zum Vierpol.</w:t>
      </w:r>
    </w:p>
    <w:p>
      <w:pPr>
        <w:pStyle w:val="Compact"/>
        <w:numPr>
          <w:ilvl w:val="1"/>
          <w:numId w:val="1004"/>
        </w:numPr>
      </w:pPr>
      <w:r>
        <w:t xml:space="preserve">Eingangswiderstand</w:t>
      </w:r>
    </w:p>
    <w:p>
      <w:pPr>
        <w:pStyle w:val="Compact"/>
        <w:numPr>
          <w:ilvl w:val="1"/>
          <w:numId w:val="1004"/>
        </w:numPr>
      </w:pPr>
      <w:r>
        <w:t xml:space="preserve">Übertragungsfaktor</w:t>
      </w:r>
    </w:p>
    <w:p>
      <w:pPr>
        <w:numPr>
          <w:ilvl w:val="0"/>
          <w:numId w:val="1003"/>
        </w:numPr>
      </w:pPr>
      <w:r>
        <w:t xml:space="preserve">Warum messen VNA vorzugsweise die s-Parameter?</w:t>
      </w:r>
    </w:p>
    <w:p>
      <w:pPr>
        <w:numPr>
          <w:ilvl w:val="0"/>
          <w:numId w:val="1003"/>
        </w:numPr>
      </w:pPr>
      <w:r>
        <w:t xml:space="preserve">Wie hängen die s_Parameter und z-Parameter zusammen?</w:t>
      </w:r>
    </w:p>
    <w:bookmarkEnd w:id="24"/>
    <w:bookmarkEnd w:id="25"/>
    <w:bookmarkStart w:id="37" w:name="laborvorbereitung"/>
    <w:p>
      <w:pPr>
        <w:pStyle w:val="Heading1"/>
      </w:pPr>
      <w:r>
        <w:t xml:space="preserve">Laborvorbereitung</w:t>
      </w:r>
    </w:p>
    <w:bookmarkStart w:id="33" w:name="lv1-simulation-der-zweitor-messung"/>
    <w:p>
      <w:pPr>
        <w:pStyle w:val="Heading2"/>
      </w:pPr>
      <w:r>
        <w:t xml:space="preserve">LV1: Simulation der Zweitor-Messung</w:t>
      </w:r>
    </w:p>
    <w:p>
      <w:pPr>
        <w:pStyle w:val="FirstParagraph"/>
      </w:pPr>
      <w:r>
        <w:t xml:space="preserve">Eine T-Schaltung mit den folgenden Widerstandswerten soll im Labor gemessen werden: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  <m:r>
          <m:t>A</m:t>
        </m:r>
        <m:r>
          <m:rPr>
            <m:sty m:val="p"/>
          </m:rPr>
          <m:t>=</m:t>
        </m:r>
        <m:r>
          <m:t>220</m:t>
        </m:r>
        <m:r>
          <m:t>Ω</m:t>
        </m:r>
      </m:oMath>
    </w:p>
    <w:p>
      <w:pPr>
        <w:pStyle w:val="Compact"/>
        <w:numPr>
          <w:ilvl w:val="0"/>
          <w:numId w:val="1005"/>
        </w:numPr>
      </w:pPr>
      <m:oMath>
        <m:r>
          <m:t>R</m:t>
        </m:r>
        <m:r>
          <m:t>B</m:t>
        </m:r>
        <m:r>
          <m:rPr>
            <m:sty m:val="p"/>
          </m:rPr>
          <m:t>=</m:t>
        </m:r>
        <m:r>
          <m:t>680</m:t>
        </m:r>
        <m:r>
          <m:t>Ω</m:t>
        </m:r>
      </m:oMath>
    </w:p>
    <w:p>
      <w:pPr>
        <w:pStyle w:val="Compact"/>
        <w:numPr>
          <w:ilvl w:val="0"/>
          <w:numId w:val="1005"/>
        </w:numPr>
      </w:pPr>
      <m:oMath>
        <m:r>
          <m:t>R</m:t>
        </m:r>
        <m:r>
          <m:t>C</m:t>
        </m:r>
        <m:r>
          <m:rPr>
            <m:sty m:val="p"/>
          </m:rPr>
          <m:t>=</m:t>
        </m:r>
        <m:r>
          <m:t>100</m:t>
        </m:r>
        <m:r>
          <m:t>Ω</m:t>
        </m:r>
      </m:oMath>
    </w:p>
    <w:p>
      <w:pPr>
        <w:pStyle w:val="FirstParagraph"/>
      </w:pPr>
      <w:r>
        <w:t xml:space="preserve">Es sollen die vier</w:t>
      </w:r>
      <w:r>
        <w:t xml:space="preserve"> </w:t>
      </w:r>
      <w:r>
        <w:rPr>
          <w:b/>
          <w:bCs/>
        </w:rPr>
        <w:t xml:space="preserve">Z-Parameter</w:t>
      </w:r>
      <w:r>
        <w:t xml:space="preserve"> </w:t>
      </w:r>
      <w:r>
        <w:t xml:space="preserve">durch Messung indentifiziert werden.</w:t>
      </w:r>
    </w:p>
    <w:p>
      <w:pPr>
        <w:pStyle w:val="BodyText"/>
      </w:pPr>
      <w:r>
        <w:t xml:space="preserve">Dafür können Spannungen und Ströme eingestellt bzw. gemessen werden.</w:t>
      </w:r>
    </w:p>
    <w:p>
      <w:pPr>
        <w:pStyle w:val="BodyText"/>
      </w:pPr>
      <w:r>
        <w:t xml:space="preserve">Nachfolgend ist dies am Beispiel</w:t>
      </w:r>
      <w:r>
        <w:t xml:space="preserve"> </w:t>
      </w:r>
      <m:oMath>
        <m:sSub>
          <m:e>
            <m:r>
              <m:t>Z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dargestellt: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v1"/>
          <w:p>
            <w:pPr>
              <w:pStyle w:val="Compact"/>
              <w:jc w:val="center"/>
            </w:pPr>
            <w:r>
              <w:drawing>
                <wp:inline>
                  <wp:extent cx="5334000" cy="609822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Zweitor_2_Labor_Vorbereitung_files/figure-docx/f01e3fa4-14b2-4f91-968c-751e066d9e0d-1-54113b41-8237-478c-9fc2-85eb87808c07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98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LTSpice schematic der T-Schaltung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C:\Users\anm\AppData\Local\Programs\Quarto\share\formats\docx\cauti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Tasks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Zeichnen Sie für jeden Z-Parameter eine Schaltung in LTSpice.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Wählen Sie die geeignete Quelle am jeweiligen Tor aus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Verwenden Sie einen</w:t>
            </w:r>
            <w:r>
              <w:t xml:space="preserve"> </w:t>
            </w:r>
            <w:r>
              <w:rPr>
                <w:rStyle w:val="VerbatimChar"/>
              </w:rPr>
              <w:t xml:space="preserve">.meas</w:t>
            </w:r>
            <w:r>
              <w:t xml:space="preserve"> </w:t>
            </w:r>
            <w:r>
              <w:t xml:space="preserve">Ausdruck um den Z-Parameter zu bestimmen.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Überprüfen Sie dies mit eine</w:t>
            </w:r>
            <w:r>
              <w:t xml:space="preserve"> </w:t>
            </w:r>
            <w:r>
              <w:rPr>
                <w:rStyle w:val="VerbatimChar"/>
              </w:rPr>
              <w:t xml:space="preserve">.net</w:t>
            </w:r>
            <w:r>
              <w:t xml:space="preserve"> </w:t>
            </w:r>
            <w:r>
              <w:t xml:space="preserve">Befehl für die ganze Schaltung.</w:t>
            </w:r>
          </w:p>
        </w:tc>
      </w:tr>
    </w:tbl>
    <w:bookmarkEnd w:id="33"/>
    <w:bookmarkStart w:id="36" w:name="X534fa26a52d664d10388636080edaf2993e3aef"/>
    <w:p>
      <w:pPr>
        <w:pStyle w:val="Heading2"/>
      </w:pPr>
      <w:r>
        <w:t xml:space="preserve">LV2: Umrechnung von Z-Parametern in S-Parameter</w:t>
      </w:r>
    </w:p>
    <w:p>
      <w:pPr>
        <w:pStyle w:val="FirstParagraph"/>
      </w:pPr>
      <w:r>
        <w:t xml:space="preserve">Gegeben ist ein Zweitor mit seinen Kettenparametern.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11</m:t>
                  </m:r>
                </m:e>
                <m:e>
                  <m:r>
                    <m:t>100</m:t>
                  </m:r>
                  <m:r>
                    <m:t>Ω</m:t>
                  </m:r>
                </m:e>
              </m:mr>
              <m:mr>
                <m:e>
                  <m:r>
                    <m:t>3.2</m:t>
                  </m:r>
                  <m:r>
                    <m:t>m</m:t>
                  </m:r>
                  <m:r>
                    <m:t>S</m:t>
                  </m:r>
                </m:e>
                <m:e>
                  <m:r>
                    <m:t>12</m:t>
                  </m:r>
                </m:e>
              </m:mr>
            </m:m>
          </m:e>
        </m:d>
      </m:oMath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C:\Users\anm\AppData\Local\Programs\Quarto\share\formats\docx\caution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Tasks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Berechnen Sie die s-Parameter diese Zweitor bei einer Referenzimpedanz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</m:t>
              </m:r>
              <m:r>
                <m:t>Ω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Zeichnen Sie eine LTSpice eine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Ersatzschaltung dieses Zweitors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Überprüfen Sie mit Hilfe des</w:t>
            </w:r>
            <w:r>
              <w:t xml:space="preserve"> </w:t>
            </w:r>
            <w:r>
              <w:rPr>
                <w:rStyle w:val="VerbatimChar"/>
              </w:rPr>
              <w:t xml:space="preserve">.net</w:t>
            </w:r>
            <w:r>
              <w:t xml:space="preserve"> </w:t>
            </w:r>
            <w:r>
              <w:t xml:space="preserve">Befehls, ob die Schaltung die berechneten s-Parameter aufweist.</w:t>
            </w:r>
          </w:p>
        </w:tc>
      </w:tr>
    </w:tbl>
    <w:bookmarkEnd w:id="36"/>
    <w:bookmarkEnd w:id="37"/>
    <w:bookmarkStart w:id="52" w:name="laborübung"/>
    <w:p>
      <w:pPr>
        <w:pStyle w:val="Heading1"/>
      </w:pPr>
      <w:r>
        <w:t xml:space="preserve">Laborübung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C:\Users\anm\AppData\Local\Programs\Quarto\share\formats\docx\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Lernziele im Labor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Ich kann die Zweitorparameter einer Schaltung durch Messung bestimmen.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Ich kann Frequenzabhängigkeiten bestimmen.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Ich kann mit einem VNA die s-Parameter bzw. Bodeplots messen.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Ich kann die Messung mit der Simulation vergleichen.</w:t>
            </w:r>
          </w:p>
        </w:tc>
      </w:tr>
    </w:tbl>
    <w:bookmarkStart w:id="42" w:name="Xfc533bf7b56fb61207c96fda64cdced53302359"/>
    <w:p>
      <w:pPr>
        <w:pStyle w:val="Heading2"/>
      </w:pPr>
      <w:r>
        <w:t xml:space="preserve">Task1: Händische Messung der Z-Parameter einer Widerstandsschaltung</w:t>
      </w:r>
    </w:p>
    <w:p>
      <w:pPr>
        <w:pStyle w:val="FirstParagraph"/>
      </w:pPr>
      <w:r>
        <w:t xml:space="preserve">Die Schaltung aus</w:t>
      </w:r>
      <w:r>
        <w:t xml:space="preserve"> </w:t>
      </w:r>
      <w:hyperlink w:anchor="fig-lv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soll am Steckbrett aufgebaut werden und die Z-Parameter sollen mit Hilfe von Labornetzteil und DMM gemessen werden.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:\Users\anm\AppData\Local\Programs\Quarto\share\formats\docx\caution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Tasks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Aufbau der Schaltung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Messung der Z-Parameter</w:t>
            </w:r>
          </w:p>
        </w:tc>
      </w:tr>
    </w:tbl>
    <w:bookmarkEnd w:id="42"/>
    <w:bookmarkStart w:id="45" w:name="X2712cf394860a8380a79b9b2a3158d92a3e4eab"/>
    <w:p>
      <w:pPr>
        <w:pStyle w:val="Heading2"/>
      </w:pPr>
      <w:r>
        <w:t xml:space="preserve">Task 2: Messung der Z-Parameter einer Widerstandsschaltung mit Hilfe des Bode100</w:t>
      </w:r>
    </w:p>
    <w:p>
      <w:pPr>
        <w:pStyle w:val="FirstParagraph"/>
      </w:pPr>
      <w:r>
        <w:t xml:space="preserve">Die gleich Aufgabe soll nun mit Hilfe des Bode100 VNA erledigt werden.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C:\Users\anm\AppData\Local\Programs\Quarto\share\formats\docx\cautio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Tasks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Wie kann mit dem Bode100 Z11, Z12, Z21 und Z22 gemessen werden?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Durchführung der Messung und Vergleich mit Simulation un der Messung aus Task1.</w:t>
            </w:r>
          </w:p>
        </w:tc>
      </w:tr>
    </w:tbl>
    <w:bookmarkEnd w:id="45"/>
    <w:bookmarkStart w:id="51" w:name="Xf07b293f114aad472ad4b04b7990af0134ccdd2"/>
    <w:p>
      <w:pPr>
        <w:pStyle w:val="Heading2"/>
      </w:pPr>
      <w:r>
        <w:t xml:space="preserve">Task 3: s-Parameter und Bodeplot des Doppel-T Filters</w:t>
      </w:r>
    </w:p>
    <w:p>
      <w:pPr>
        <w:pStyle w:val="FirstParagraph"/>
      </w:pPr>
      <w:r>
        <w:t xml:space="preserve">Bauen Sie ein Doppel-T Filter am Steckbrett auf:</w:t>
      </w:r>
      <w:r>
        <w:t xml:space="preserve"> </w:t>
      </w:r>
      <w:r>
        <w:t xml:space="preserve">* R = 1k</w:t>
      </w:r>
      <m:oMath>
        <m:r>
          <m:t>Ω</m:t>
        </m:r>
      </m:oMath>
      <w:r>
        <w:t xml:space="preserve"> </w:t>
      </w:r>
      <w:r>
        <w:t xml:space="preserve">* C = 100nF</w:t>
      </w:r>
      <w:r>
        <w:t xml:space="preserve"> </w:t>
      </w:r>
      <w:r>
        <w:t xml:space="preserve">* RL =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aptionedFigure"/>
      </w:pPr>
      <w:r>
        <w:drawing>
          <wp:inline>
            <wp:extent cx="5334000" cy="2611623"/>
            <wp:effectExtent b="0" l="0" r="0" t="0"/>
            <wp:docPr descr="Doppel-T Filter" title="" id="47" name="Picture"/>
            <a:graphic>
              <a:graphicData uri="http://schemas.openxmlformats.org/drawingml/2006/picture">
                <pic:pic>
                  <pic:nvPicPr>
                    <pic:cNvPr descr="Zweitor_2_Labor_Vorbereitung_files/figure-docx/bff7e157-4b73-4279-82a9-17044550c61c-1-91caf291-f8e7-4b50-b5f1-4f8c8bb0091b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Doppel-T Filter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C:\Users\anm\AppData\Local\Programs\Quarto\share\formats\docx\caution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Tasks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Aufbau der Schaltung.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Bodeplot mit Hilfe des Bode100 messen.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s-Parameter messen.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Vergleich des Bodeplots und der s-Parameter mit den Werten einer SPICE Simulation.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0" Target="media/rId20.png" /><Relationship Type="http://schemas.openxmlformats.org/officeDocument/2006/relationships/image" Id="rId46" Target="media/rId46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Zweitor 2 Labor Vorbereitung</dc:title>
  <dc:creator/>
  <cp:keywords/>
  <dcterms:created xsi:type="dcterms:W3CDTF">2024-10-09T15:16:59Z</dcterms:created>
  <dcterms:modified xsi:type="dcterms:W3CDTF">2024-10-09T15:16:59Z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