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B87E" w14:textId="45D74228" w:rsidR="003A08B5" w:rsidRDefault="00000000">
      <w:pPr>
        <w:spacing w:before="2200"/>
        <w:jc w:val="center"/>
      </w:pPr>
      <w:r w:rsidRPr="00001336">
        <w:rPr>
          <w:b/>
          <w:color w:val="8DB3E2" w:themeColor="text2" w:themeTint="66"/>
          <w:sz w:val="56"/>
        </w:rPr>
        <w:t>WVS</w:t>
      </w:r>
      <w:r>
        <w:rPr>
          <w:b/>
          <w:color w:val="203864"/>
          <w:sz w:val="56"/>
        </w:rPr>
        <w:t xml:space="preserve"> Tourism</w:t>
      </w:r>
      <w:r w:rsidR="00001336">
        <w:rPr>
          <w:b/>
          <w:color w:val="203864"/>
          <w:sz w:val="56"/>
        </w:rPr>
        <w:t xml:space="preserve"> National</w:t>
      </w:r>
      <w:r>
        <w:rPr>
          <w:b/>
          <w:color w:val="203864"/>
          <w:sz w:val="56"/>
        </w:rPr>
        <w:t xml:space="preserve"> Behavioral Pattern </w:t>
      </w:r>
    </w:p>
    <w:p w14:paraId="17DEBB1A" w14:textId="77777777" w:rsidR="003A08B5" w:rsidRDefault="00000000">
      <w:pPr>
        <w:jc w:val="center"/>
      </w:pPr>
      <w:r>
        <w:rPr>
          <w:b/>
          <w:color w:val="1F4E78"/>
          <w:sz w:val="36"/>
        </w:rPr>
        <w:t>Phase 1 &amp; Phase 2</w:t>
      </w:r>
    </w:p>
    <w:p w14:paraId="56BC9BB3" w14:textId="77777777" w:rsidR="003A08B5" w:rsidRDefault="00000000">
      <w:pPr>
        <w:spacing w:before="240"/>
        <w:jc w:val="center"/>
      </w:pPr>
      <w:r>
        <w:rPr>
          <w:color w:val="666666"/>
          <w:sz w:val="24"/>
        </w:rPr>
        <w:t>From WVS question selection and Hobby scoring to Birth-Country behavioral patterns</w:t>
      </w:r>
    </w:p>
    <w:p w14:paraId="1CAE1844" w14:textId="77777777" w:rsidR="003A08B5" w:rsidRDefault="00000000">
      <w:r>
        <w:br w:type="page"/>
      </w:r>
    </w:p>
    <w:p w14:paraId="5DE5B44E" w14:textId="77777777" w:rsidR="003A08B5" w:rsidRDefault="00000000">
      <w:pPr>
        <w:pStyle w:val="Heading1"/>
      </w:pPr>
      <w:r>
        <w:lastRenderedPageBreak/>
        <w:t>Project Overview</w:t>
      </w:r>
    </w:p>
    <w:p w14:paraId="5042F8BD" w14:textId="77777777" w:rsidR="003A08B5" w:rsidRDefault="00000000">
      <w:r>
        <w:t>The project builds an explainable behavioral prior that can support tourism recommendations when a new user has little or no personal history. The result is intended as a weak cold-start signal, not as a statement that every person from the same country has the same preferences.</w:t>
      </w:r>
    </w:p>
    <w:tbl>
      <w:tblPr>
        <w:tblStyle w:val="TableGrid"/>
        <w:tblW w:w="0" w:type="auto"/>
        <w:jc w:val="center"/>
        <w:tblLook w:val="04A0" w:firstRow="1" w:lastRow="0" w:firstColumn="1" w:lastColumn="0" w:noHBand="0" w:noVBand="1"/>
      </w:tblPr>
      <w:tblGrid>
        <w:gridCol w:w="1871"/>
        <w:gridCol w:w="7370"/>
      </w:tblGrid>
      <w:tr w:rsidR="003A08B5" w14:paraId="6DAE3711" w14:textId="77777777">
        <w:trPr>
          <w:tblHeader/>
          <w:jc w:val="center"/>
        </w:trPr>
        <w:tc>
          <w:tcPr>
            <w:tcW w:w="1871" w:type="dxa"/>
            <w:shd w:val="clear" w:color="auto" w:fill="1F4E78"/>
            <w:vAlign w:val="center"/>
          </w:tcPr>
          <w:p w14:paraId="344D53C9" w14:textId="77777777" w:rsidR="003A08B5" w:rsidRDefault="00000000">
            <w:pPr>
              <w:spacing w:after="0"/>
            </w:pPr>
            <w:r>
              <w:rPr>
                <w:b/>
                <w:color w:val="FFFFFF"/>
                <w:sz w:val="20"/>
              </w:rPr>
              <w:t>Stage</w:t>
            </w:r>
          </w:p>
        </w:tc>
        <w:tc>
          <w:tcPr>
            <w:tcW w:w="7370" w:type="dxa"/>
            <w:shd w:val="clear" w:color="auto" w:fill="1F4E78"/>
            <w:vAlign w:val="center"/>
          </w:tcPr>
          <w:p w14:paraId="159419CB" w14:textId="77777777" w:rsidR="003A08B5" w:rsidRDefault="00000000">
            <w:pPr>
              <w:spacing w:after="0"/>
            </w:pPr>
            <w:r>
              <w:rPr>
                <w:b/>
                <w:color w:val="FFFFFF"/>
                <w:sz w:val="20"/>
              </w:rPr>
              <w:t>What was done</w:t>
            </w:r>
          </w:p>
        </w:tc>
      </w:tr>
      <w:tr w:rsidR="003A08B5" w14:paraId="47AFB06B" w14:textId="77777777">
        <w:trPr>
          <w:jc w:val="center"/>
        </w:trPr>
        <w:tc>
          <w:tcPr>
            <w:tcW w:w="1871" w:type="dxa"/>
          </w:tcPr>
          <w:p w14:paraId="4F837B77" w14:textId="77777777" w:rsidR="003A08B5" w:rsidRDefault="00000000">
            <w:pPr>
              <w:spacing w:after="0"/>
            </w:pPr>
            <w:r>
              <w:rPr>
                <w:sz w:val="20"/>
              </w:rPr>
              <w:t>Phase 1</w:t>
            </w:r>
          </w:p>
        </w:tc>
        <w:tc>
          <w:tcPr>
            <w:tcW w:w="7370" w:type="dxa"/>
          </w:tcPr>
          <w:p w14:paraId="02245A7A" w14:textId="77777777" w:rsidR="003A08B5" w:rsidRDefault="00000000">
            <w:pPr>
              <w:spacing w:after="0"/>
            </w:pPr>
            <w:r>
              <w:rPr>
                <w:sz w:val="20"/>
              </w:rPr>
              <w:t>Review WVS questions, select tourism-relevant signals, map questions to Survey Q4 Hobbies, and define transparent answer scoring.</w:t>
            </w:r>
          </w:p>
        </w:tc>
      </w:tr>
      <w:tr w:rsidR="003A08B5" w14:paraId="42686FFA" w14:textId="77777777">
        <w:trPr>
          <w:jc w:val="center"/>
        </w:trPr>
        <w:tc>
          <w:tcPr>
            <w:tcW w:w="1871" w:type="dxa"/>
          </w:tcPr>
          <w:p w14:paraId="3A0FD842" w14:textId="77777777" w:rsidR="003A08B5" w:rsidRDefault="00000000">
            <w:pPr>
              <w:spacing w:after="0"/>
            </w:pPr>
            <w:r>
              <w:rPr>
                <w:sz w:val="20"/>
              </w:rPr>
              <w:t>Phase 2</w:t>
            </w:r>
          </w:p>
        </w:tc>
        <w:tc>
          <w:tcPr>
            <w:tcW w:w="7370" w:type="dxa"/>
          </w:tcPr>
          <w:p w14:paraId="0CE82F3A" w14:textId="77777777" w:rsidR="003A08B5" w:rsidRDefault="00000000">
            <w:pPr>
              <w:spacing w:after="0"/>
            </w:pPr>
            <w:r>
              <w:rPr>
                <w:sz w:val="20"/>
              </w:rPr>
              <w:t>Apply the Phase 1 rules to actual WVS respondents, group results by Q266 Country of Birth, apply W_WEIGHT, and calculate Birth-Country Hobby / Category / Environment patterns.</w:t>
            </w:r>
          </w:p>
        </w:tc>
      </w:tr>
    </w:tbl>
    <w:p w14:paraId="3B9CB498" w14:textId="77777777" w:rsidR="003A08B5" w:rsidRDefault="00000000">
      <w:pPr>
        <w:pStyle w:val="Heading2"/>
      </w:pPr>
      <w:r>
        <w:t>Key Project Numbers</w:t>
      </w:r>
    </w:p>
    <w:tbl>
      <w:tblPr>
        <w:tblStyle w:val="TableGrid"/>
        <w:tblW w:w="0" w:type="auto"/>
        <w:jc w:val="center"/>
        <w:tblLook w:val="04A0" w:firstRow="1" w:lastRow="0" w:firstColumn="1" w:lastColumn="0" w:noHBand="0" w:noVBand="1"/>
      </w:tblPr>
      <w:tblGrid>
        <w:gridCol w:w="5669"/>
        <w:gridCol w:w="2268"/>
      </w:tblGrid>
      <w:tr w:rsidR="003A08B5" w14:paraId="19C243BB" w14:textId="77777777">
        <w:trPr>
          <w:tblHeader/>
          <w:jc w:val="center"/>
        </w:trPr>
        <w:tc>
          <w:tcPr>
            <w:tcW w:w="5669" w:type="dxa"/>
            <w:shd w:val="clear" w:color="auto" w:fill="1F4E78"/>
            <w:vAlign w:val="center"/>
          </w:tcPr>
          <w:p w14:paraId="05C8FED8" w14:textId="77777777" w:rsidR="003A08B5" w:rsidRDefault="00000000">
            <w:pPr>
              <w:spacing w:after="0"/>
            </w:pPr>
            <w:r>
              <w:rPr>
                <w:b/>
                <w:color w:val="FFFFFF"/>
                <w:sz w:val="20"/>
              </w:rPr>
              <w:t>Metric</w:t>
            </w:r>
          </w:p>
        </w:tc>
        <w:tc>
          <w:tcPr>
            <w:tcW w:w="2268" w:type="dxa"/>
            <w:shd w:val="clear" w:color="auto" w:fill="1F4E78"/>
            <w:vAlign w:val="center"/>
          </w:tcPr>
          <w:p w14:paraId="0AE54CDC" w14:textId="77777777" w:rsidR="003A08B5" w:rsidRDefault="00000000">
            <w:pPr>
              <w:spacing w:after="0"/>
            </w:pPr>
            <w:r>
              <w:rPr>
                <w:b/>
                <w:color w:val="FFFFFF"/>
                <w:sz w:val="20"/>
              </w:rPr>
              <w:t>Result</w:t>
            </w:r>
          </w:p>
        </w:tc>
      </w:tr>
      <w:tr w:rsidR="003A08B5" w14:paraId="1E36F6A9" w14:textId="77777777">
        <w:trPr>
          <w:jc w:val="center"/>
        </w:trPr>
        <w:tc>
          <w:tcPr>
            <w:tcW w:w="5669" w:type="dxa"/>
          </w:tcPr>
          <w:p w14:paraId="4CAD0C10" w14:textId="77777777" w:rsidR="003A08B5" w:rsidRDefault="00000000">
            <w:pPr>
              <w:spacing w:after="0"/>
            </w:pPr>
            <w:r>
              <w:rPr>
                <w:sz w:val="20"/>
              </w:rPr>
              <w:t>WVS respondents</w:t>
            </w:r>
          </w:p>
        </w:tc>
        <w:tc>
          <w:tcPr>
            <w:tcW w:w="2268" w:type="dxa"/>
          </w:tcPr>
          <w:p w14:paraId="25B4A552" w14:textId="77777777" w:rsidR="003A08B5" w:rsidRDefault="00000000">
            <w:pPr>
              <w:spacing w:after="0"/>
            </w:pPr>
            <w:r>
              <w:rPr>
                <w:sz w:val="20"/>
              </w:rPr>
              <w:t>97,220</w:t>
            </w:r>
          </w:p>
        </w:tc>
      </w:tr>
      <w:tr w:rsidR="003A08B5" w14:paraId="5AD419A3" w14:textId="77777777">
        <w:trPr>
          <w:jc w:val="center"/>
        </w:trPr>
        <w:tc>
          <w:tcPr>
            <w:tcW w:w="5669" w:type="dxa"/>
          </w:tcPr>
          <w:p w14:paraId="3DA169E4" w14:textId="77777777" w:rsidR="003A08B5" w:rsidRDefault="00000000">
            <w:pPr>
              <w:spacing w:after="0"/>
            </w:pPr>
            <w:r>
              <w:rPr>
                <w:sz w:val="20"/>
              </w:rPr>
              <w:t>Valid Q266 respondents</w:t>
            </w:r>
          </w:p>
        </w:tc>
        <w:tc>
          <w:tcPr>
            <w:tcW w:w="2268" w:type="dxa"/>
          </w:tcPr>
          <w:p w14:paraId="74682804" w14:textId="77777777" w:rsidR="003A08B5" w:rsidRDefault="00000000">
            <w:pPr>
              <w:spacing w:after="0"/>
            </w:pPr>
            <w:r>
              <w:rPr>
                <w:sz w:val="20"/>
              </w:rPr>
              <w:t>93,440</w:t>
            </w:r>
          </w:p>
        </w:tc>
      </w:tr>
      <w:tr w:rsidR="003A08B5" w14:paraId="132F9E30" w14:textId="77777777">
        <w:trPr>
          <w:jc w:val="center"/>
        </w:trPr>
        <w:tc>
          <w:tcPr>
            <w:tcW w:w="5669" w:type="dxa"/>
          </w:tcPr>
          <w:p w14:paraId="15E8698B" w14:textId="77777777" w:rsidR="003A08B5" w:rsidRDefault="00000000">
            <w:pPr>
              <w:spacing w:after="0"/>
            </w:pPr>
            <w:r>
              <w:rPr>
                <w:sz w:val="20"/>
              </w:rPr>
              <w:t>Valid Birth-Country proxies</w:t>
            </w:r>
          </w:p>
        </w:tc>
        <w:tc>
          <w:tcPr>
            <w:tcW w:w="2268" w:type="dxa"/>
          </w:tcPr>
          <w:p w14:paraId="1025BF7B" w14:textId="77777777" w:rsidR="003A08B5" w:rsidRDefault="00000000">
            <w:pPr>
              <w:spacing w:after="0"/>
            </w:pPr>
            <w:r>
              <w:rPr>
                <w:sz w:val="20"/>
              </w:rPr>
              <w:t>152</w:t>
            </w:r>
          </w:p>
        </w:tc>
      </w:tr>
      <w:tr w:rsidR="003A08B5" w14:paraId="507E8120" w14:textId="77777777">
        <w:trPr>
          <w:jc w:val="center"/>
        </w:trPr>
        <w:tc>
          <w:tcPr>
            <w:tcW w:w="5669" w:type="dxa"/>
          </w:tcPr>
          <w:p w14:paraId="24D45C60" w14:textId="77777777" w:rsidR="003A08B5" w:rsidRDefault="00000000">
            <w:pPr>
              <w:spacing w:after="0"/>
            </w:pPr>
            <w:r>
              <w:rPr>
                <w:sz w:val="20"/>
              </w:rPr>
              <w:t>WVS questions reviewed</w:t>
            </w:r>
          </w:p>
        </w:tc>
        <w:tc>
          <w:tcPr>
            <w:tcW w:w="2268" w:type="dxa"/>
          </w:tcPr>
          <w:p w14:paraId="01E8868D" w14:textId="77777777" w:rsidR="003A08B5" w:rsidRDefault="00000000">
            <w:pPr>
              <w:spacing w:after="0"/>
            </w:pPr>
            <w:r>
              <w:rPr>
                <w:sz w:val="20"/>
              </w:rPr>
              <w:t>313</w:t>
            </w:r>
          </w:p>
        </w:tc>
      </w:tr>
      <w:tr w:rsidR="003A08B5" w14:paraId="1A7A8523" w14:textId="77777777">
        <w:trPr>
          <w:jc w:val="center"/>
        </w:trPr>
        <w:tc>
          <w:tcPr>
            <w:tcW w:w="5669" w:type="dxa"/>
          </w:tcPr>
          <w:p w14:paraId="202C816B" w14:textId="77777777" w:rsidR="003A08B5" w:rsidRDefault="00000000">
            <w:pPr>
              <w:spacing w:after="0"/>
            </w:pPr>
            <w:r>
              <w:rPr>
                <w:sz w:val="20"/>
              </w:rPr>
              <w:t>Tourism-relevant questions selected</w:t>
            </w:r>
          </w:p>
        </w:tc>
        <w:tc>
          <w:tcPr>
            <w:tcW w:w="2268" w:type="dxa"/>
          </w:tcPr>
          <w:p w14:paraId="666DB9B7" w14:textId="77777777" w:rsidR="003A08B5" w:rsidRDefault="00000000">
            <w:pPr>
              <w:spacing w:after="0"/>
            </w:pPr>
            <w:r>
              <w:rPr>
                <w:sz w:val="20"/>
              </w:rPr>
              <w:t>50</w:t>
            </w:r>
          </w:p>
        </w:tc>
      </w:tr>
      <w:tr w:rsidR="003A08B5" w14:paraId="378CBEC4" w14:textId="77777777">
        <w:trPr>
          <w:jc w:val="center"/>
        </w:trPr>
        <w:tc>
          <w:tcPr>
            <w:tcW w:w="5669" w:type="dxa"/>
          </w:tcPr>
          <w:p w14:paraId="69525984" w14:textId="77777777" w:rsidR="003A08B5" w:rsidRDefault="00000000">
            <w:pPr>
              <w:spacing w:after="0"/>
            </w:pPr>
            <w:r>
              <w:rPr>
                <w:sz w:val="20"/>
              </w:rPr>
              <w:t>Unique questions used in Hobby mapping</w:t>
            </w:r>
          </w:p>
        </w:tc>
        <w:tc>
          <w:tcPr>
            <w:tcW w:w="2268" w:type="dxa"/>
          </w:tcPr>
          <w:p w14:paraId="174119F0" w14:textId="77777777" w:rsidR="003A08B5" w:rsidRDefault="00000000">
            <w:pPr>
              <w:spacing w:after="0"/>
            </w:pPr>
            <w:r>
              <w:rPr>
                <w:sz w:val="20"/>
              </w:rPr>
              <w:t>37</w:t>
            </w:r>
          </w:p>
        </w:tc>
      </w:tr>
      <w:tr w:rsidR="003A08B5" w14:paraId="2B34077D" w14:textId="77777777">
        <w:trPr>
          <w:jc w:val="center"/>
        </w:trPr>
        <w:tc>
          <w:tcPr>
            <w:tcW w:w="5669" w:type="dxa"/>
          </w:tcPr>
          <w:p w14:paraId="2D7F2FFC" w14:textId="77777777" w:rsidR="003A08B5" w:rsidRDefault="00000000">
            <w:pPr>
              <w:spacing w:after="0"/>
            </w:pPr>
            <w:r>
              <w:rPr>
                <w:sz w:val="20"/>
              </w:rPr>
              <w:t>Question × Hobby relationships</w:t>
            </w:r>
          </w:p>
        </w:tc>
        <w:tc>
          <w:tcPr>
            <w:tcW w:w="2268" w:type="dxa"/>
          </w:tcPr>
          <w:p w14:paraId="036094AB" w14:textId="77777777" w:rsidR="003A08B5" w:rsidRDefault="00000000">
            <w:pPr>
              <w:spacing w:after="0"/>
            </w:pPr>
            <w:r>
              <w:rPr>
                <w:sz w:val="20"/>
              </w:rPr>
              <w:t>101</w:t>
            </w:r>
          </w:p>
        </w:tc>
      </w:tr>
      <w:tr w:rsidR="003A08B5" w14:paraId="3AA4DDFF" w14:textId="77777777">
        <w:trPr>
          <w:jc w:val="center"/>
        </w:trPr>
        <w:tc>
          <w:tcPr>
            <w:tcW w:w="5669" w:type="dxa"/>
          </w:tcPr>
          <w:p w14:paraId="06101610" w14:textId="77777777" w:rsidR="003A08B5" w:rsidRDefault="00000000">
            <w:pPr>
              <w:spacing w:after="0"/>
            </w:pPr>
            <w:r>
              <w:rPr>
                <w:sz w:val="20"/>
              </w:rPr>
              <w:t>Tourism Hobbies</w:t>
            </w:r>
          </w:p>
        </w:tc>
        <w:tc>
          <w:tcPr>
            <w:tcW w:w="2268" w:type="dxa"/>
          </w:tcPr>
          <w:p w14:paraId="322B1A83" w14:textId="77777777" w:rsidR="003A08B5" w:rsidRDefault="00000000">
            <w:pPr>
              <w:spacing w:after="0"/>
            </w:pPr>
            <w:r>
              <w:rPr>
                <w:sz w:val="20"/>
              </w:rPr>
              <w:t>9</w:t>
            </w:r>
          </w:p>
        </w:tc>
      </w:tr>
    </w:tbl>
    <w:tbl>
      <w:tblPr>
        <w:tblW w:w="0" w:type="auto"/>
        <w:jc w:val="center"/>
        <w:tblLook w:val="04A0" w:firstRow="1" w:lastRow="0" w:firstColumn="1" w:lastColumn="0" w:noHBand="0" w:noVBand="1"/>
      </w:tblPr>
      <w:tblGrid>
        <w:gridCol w:w="9752"/>
      </w:tblGrid>
      <w:tr w:rsidR="003A08B5" w14:paraId="3305F8C4" w14:textId="77777777">
        <w:trPr>
          <w:jc w:val="center"/>
        </w:trPr>
        <w:tc>
          <w:tcPr>
            <w:tcW w:w="9752" w:type="dxa"/>
            <w:shd w:val="clear" w:color="auto" w:fill="FFF2CC"/>
          </w:tcPr>
          <w:p w14:paraId="61E54146" w14:textId="77777777" w:rsidR="003A08B5" w:rsidRDefault="00000000">
            <w:pPr>
              <w:spacing w:after="0"/>
            </w:pPr>
            <w:r>
              <w:rPr>
                <w:b/>
              </w:rPr>
              <w:t xml:space="preserve">Important: </w:t>
            </w:r>
            <w:r>
              <w:t>Q266 is Country of Birth. In this project it is treated as a Birth-Country / nationality proxy, not as confirmed legal nationality.</w:t>
            </w:r>
          </w:p>
        </w:tc>
      </w:tr>
    </w:tbl>
    <w:p w14:paraId="072544FC" w14:textId="77777777" w:rsidR="003A08B5" w:rsidRDefault="00000000">
      <w:pPr>
        <w:pStyle w:val="Heading1"/>
      </w:pPr>
      <w:r>
        <w:t>Files Used to Review the Work</w:t>
      </w:r>
    </w:p>
    <w:p w14:paraId="3BD4197D" w14:textId="77777777" w:rsidR="003A08B5" w:rsidRDefault="00000000">
      <w:r>
        <w:t>The two Excel files below contain the detailed tables behind this document. The document explains the full logic; the Excel files are used when a detailed row-level check is needed.</w:t>
      </w:r>
    </w:p>
    <w:tbl>
      <w:tblPr>
        <w:tblStyle w:val="TableGrid"/>
        <w:tblW w:w="0" w:type="auto"/>
        <w:jc w:val="center"/>
        <w:tblLook w:val="04A0" w:firstRow="1" w:lastRow="0" w:firstColumn="1" w:lastColumn="0" w:noHBand="0" w:noVBand="1"/>
      </w:tblPr>
      <w:tblGrid>
        <w:gridCol w:w="3958"/>
        <w:gridCol w:w="2956"/>
        <w:gridCol w:w="3054"/>
      </w:tblGrid>
      <w:tr w:rsidR="003A08B5" w14:paraId="3A95FC40" w14:textId="77777777">
        <w:trPr>
          <w:tblHeader/>
          <w:jc w:val="center"/>
        </w:trPr>
        <w:tc>
          <w:tcPr>
            <w:tcW w:w="2948" w:type="dxa"/>
            <w:shd w:val="clear" w:color="auto" w:fill="1F4E78"/>
            <w:vAlign w:val="center"/>
          </w:tcPr>
          <w:p w14:paraId="52E2B51D" w14:textId="77777777" w:rsidR="003A08B5" w:rsidRDefault="00000000">
            <w:pPr>
              <w:spacing w:after="0"/>
            </w:pPr>
            <w:r>
              <w:rPr>
                <w:b/>
                <w:color w:val="FFFFFF"/>
                <w:sz w:val="17"/>
              </w:rPr>
              <w:t>File</w:t>
            </w:r>
          </w:p>
        </w:tc>
        <w:tc>
          <w:tcPr>
            <w:tcW w:w="3005" w:type="dxa"/>
            <w:shd w:val="clear" w:color="auto" w:fill="1F4E78"/>
            <w:vAlign w:val="center"/>
          </w:tcPr>
          <w:p w14:paraId="5E4AF82B" w14:textId="77777777" w:rsidR="003A08B5" w:rsidRDefault="00000000">
            <w:pPr>
              <w:spacing w:after="0"/>
            </w:pPr>
            <w:r>
              <w:rPr>
                <w:b/>
                <w:color w:val="FFFFFF"/>
                <w:sz w:val="17"/>
              </w:rPr>
              <w:t>Where to look</w:t>
            </w:r>
          </w:p>
        </w:tc>
        <w:tc>
          <w:tcPr>
            <w:tcW w:w="3402" w:type="dxa"/>
            <w:shd w:val="clear" w:color="auto" w:fill="1F4E78"/>
            <w:vAlign w:val="center"/>
          </w:tcPr>
          <w:p w14:paraId="7D1F7344" w14:textId="77777777" w:rsidR="003A08B5" w:rsidRDefault="00000000">
            <w:pPr>
              <w:spacing w:after="0"/>
            </w:pPr>
            <w:r>
              <w:rPr>
                <w:b/>
                <w:color w:val="FFFFFF"/>
                <w:sz w:val="17"/>
              </w:rPr>
              <w:t>Purpose</w:t>
            </w:r>
          </w:p>
        </w:tc>
      </w:tr>
      <w:tr w:rsidR="003A08B5" w14:paraId="003F26B6" w14:textId="77777777">
        <w:trPr>
          <w:jc w:val="center"/>
        </w:trPr>
        <w:tc>
          <w:tcPr>
            <w:tcW w:w="2948" w:type="dxa"/>
          </w:tcPr>
          <w:p w14:paraId="26FB0987" w14:textId="77777777" w:rsidR="003A08B5" w:rsidRDefault="00000000">
            <w:pPr>
              <w:spacing w:after="0"/>
            </w:pPr>
            <w:r>
              <w:rPr>
                <w:sz w:val="17"/>
              </w:rPr>
              <w:t>WVS_Phase1_Question_Hobby_Scoring.xlsx</w:t>
            </w:r>
          </w:p>
        </w:tc>
        <w:tc>
          <w:tcPr>
            <w:tcW w:w="3005" w:type="dxa"/>
          </w:tcPr>
          <w:p w14:paraId="07A95790" w14:textId="77777777" w:rsidR="003A08B5" w:rsidRDefault="00000000">
            <w:pPr>
              <w:spacing w:after="0"/>
            </w:pPr>
            <w:r>
              <w:rPr>
                <w:sz w:val="17"/>
              </w:rPr>
              <w:t>QUESTION_HOBBY_SCORING</w:t>
            </w:r>
          </w:p>
        </w:tc>
        <w:tc>
          <w:tcPr>
            <w:tcW w:w="3402" w:type="dxa"/>
          </w:tcPr>
          <w:p w14:paraId="0690E8C9" w14:textId="77777777" w:rsidR="003A08B5" w:rsidRDefault="00000000">
            <w:pPr>
              <w:spacing w:after="0"/>
            </w:pPr>
            <w:r>
              <w:rPr>
                <w:sz w:val="17"/>
              </w:rPr>
              <w:t>Every Question × Hobby relationship, full WVS wording, Semantic Weight, answer scoring, and rationale.</w:t>
            </w:r>
          </w:p>
        </w:tc>
      </w:tr>
      <w:tr w:rsidR="003A08B5" w14:paraId="697259BA" w14:textId="77777777">
        <w:trPr>
          <w:jc w:val="center"/>
        </w:trPr>
        <w:tc>
          <w:tcPr>
            <w:tcW w:w="2948" w:type="dxa"/>
          </w:tcPr>
          <w:p w14:paraId="11BCD6BB" w14:textId="77777777" w:rsidR="003A08B5" w:rsidRDefault="00000000">
            <w:pPr>
              <w:spacing w:after="0"/>
            </w:pPr>
            <w:r>
              <w:rPr>
                <w:sz w:val="17"/>
              </w:rPr>
              <w:t>WVS_Phase1_Question_Hobby_Scoring.xlsx</w:t>
            </w:r>
          </w:p>
        </w:tc>
        <w:tc>
          <w:tcPr>
            <w:tcW w:w="3005" w:type="dxa"/>
          </w:tcPr>
          <w:p w14:paraId="148689C5" w14:textId="77777777" w:rsidR="003A08B5" w:rsidRDefault="00000000">
            <w:pPr>
              <w:spacing w:after="0"/>
            </w:pPr>
            <w:r>
              <w:rPr>
                <w:sz w:val="17"/>
              </w:rPr>
              <w:t>ALL_50_QUESTIONS</w:t>
            </w:r>
          </w:p>
        </w:tc>
        <w:tc>
          <w:tcPr>
            <w:tcW w:w="3402" w:type="dxa"/>
          </w:tcPr>
          <w:p w14:paraId="08601781" w14:textId="77777777" w:rsidR="003A08B5" w:rsidRDefault="00000000">
            <w:pPr>
              <w:spacing w:after="0"/>
            </w:pPr>
            <w:r>
              <w:rPr>
                <w:sz w:val="17"/>
              </w:rPr>
              <w:t>The 50 selected tourism-relevant WVS questions shown once each.</w:t>
            </w:r>
          </w:p>
        </w:tc>
      </w:tr>
      <w:tr w:rsidR="003A08B5" w14:paraId="048D1F21" w14:textId="77777777">
        <w:trPr>
          <w:jc w:val="center"/>
        </w:trPr>
        <w:tc>
          <w:tcPr>
            <w:tcW w:w="2948" w:type="dxa"/>
          </w:tcPr>
          <w:p w14:paraId="62E92ADD" w14:textId="77777777" w:rsidR="003A08B5" w:rsidRDefault="00000000">
            <w:pPr>
              <w:spacing w:after="0"/>
            </w:pPr>
            <w:r>
              <w:rPr>
                <w:sz w:val="17"/>
              </w:rPr>
              <w:t>WVS_Phase1_Question_Hobby_Scoring.xlsx</w:t>
            </w:r>
          </w:p>
        </w:tc>
        <w:tc>
          <w:tcPr>
            <w:tcW w:w="3005" w:type="dxa"/>
          </w:tcPr>
          <w:p w14:paraId="261E3ABA" w14:textId="77777777" w:rsidR="003A08B5" w:rsidRDefault="00000000">
            <w:pPr>
              <w:spacing w:after="0"/>
            </w:pPr>
            <w:r>
              <w:rPr>
                <w:sz w:val="17"/>
              </w:rPr>
              <w:t>QUESTION_HOBBY_MATRIX</w:t>
            </w:r>
          </w:p>
        </w:tc>
        <w:tc>
          <w:tcPr>
            <w:tcW w:w="3402" w:type="dxa"/>
          </w:tcPr>
          <w:p w14:paraId="70BFAE42" w14:textId="77777777" w:rsidR="003A08B5" w:rsidRDefault="00000000">
            <w:pPr>
              <w:spacing w:after="0"/>
            </w:pPr>
            <w:r>
              <w:rPr>
                <w:sz w:val="17"/>
              </w:rPr>
              <w:t>Question × Hobby weight matrix used for the mapping heatmap.</w:t>
            </w:r>
          </w:p>
        </w:tc>
      </w:tr>
      <w:tr w:rsidR="003A08B5" w14:paraId="029306E3" w14:textId="77777777">
        <w:trPr>
          <w:jc w:val="center"/>
        </w:trPr>
        <w:tc>
          <w:tcPr>
            <w:tcW w:w="2948" w:type="dxa"/>
          </w:tcPr>
          <w:p w14:paraId="34EFDFEC" w14:textId="77777777" w:rsidR="003A08B5" w:rsidRDefault="00000000">
            <w:pPr>
              <w:spacing w:after="0"/>
            </w:pPr>
            <w:r>
              <w:rPr>
                <w:sz w:val="17"/>
              </w:rPr>
              <w:t>WVS_Phase2_BirthCountry_Pattern_Results.xlsx</w:t>
            </w:r>
          </w:p>
        </w:tc>
        <w:tc>
          <w:tcPr>
            <w:tcW w:w="3005" w:type="dxa"/>
          </w:tcPr>
          <w:p w14:paraId="716E3DA5" w14:textId="77777777" w:rsidR="003A08B5" w:rsidRDefault="00000000">
            <w:pPr>
              <w:spacing w:after="0"/>
            </w:pPr>
            <w:r>
              <w:rPr>
                <w:sz w:val="17"/>
              </w:rPr>
              <w:t>HOBBY_RESULTS</w:t>
            </w:r>
          </w:p>
        </w:tc>
        <w:tc>
          <w:tcPr>
            <w:tcW w:w="3402" w:type="dxa"/>
          </w:tcPr>
          <w:p w14:paraId="2D3FC5C6" w14:textId="77777777" w:rsidR="003A08B5" w:rsidRDefault="00000000">
            <w:pPr>
              <w:spacing w:after="0"/>
            </w:pPr>
            <w:r>
              <w:rPr>
                <w:sz w:val="17"/>
              </w:rPr>
              <w:t>Final Birth-Country × Hobby signals, global baseline, relative signal, sample information, and ranking eligibility.</w:t>
            </w:r>
          </w:p>
        </w:tc>
      </w:tr>
      <w:tr w:rsidR="003A08B5" w14:paraId="21F346AD" w14:textId="77777777">
        <w:trPr>
          <w:jc w:val="center"/>
        </w:trPr>
        <w:tc>
          <w:tcPr>
            <w:tcW w:w="2948" w:type="dxa"/>
          </w:tcPr>
          <w:p w14:paraId="5D7BF0A7" w14:textId="77777777" w:rsidR="003A08B5" w:rsidRDefault="00000000">
            <w:pPr>
              <w:spacing w:after="0"/>
            </w:pPr>
            <w:r>
              <w:rPr>
                <w:sz w:val="17"/>
              </w:rPr>
              <w:t>WVS_Phase2_BirthCountry_Pattern_Results.xlsx</w:t>
            </w:r>
          </w:p>
        </w:tc>
        <w:tc>
          <w:tcPr>
            <w:tcW w:w="3005" w:type="dxa"/>
          </w:tcPr>
          <w:p w14:paraId="76CC2DBA" w14:textId="77777777" w:rsidR="003A08B5" w:rsidRDefault="00000000">
            <w:pPr>
              <w:spacing w:after="0"/>
            </w:pPr>
            <w:r>
              <w:rPr>
                <w:sz w:val="17"/>
              </w:rPr>
              <w:t>CATEGORY_RESULTS / ENVIRONMENT_RESULTS</w:t>
            </w:r>
          </w:p>
        </w:tc>
        <w:tc>
          <w:tcPr>
            <w:tcW w:w="3402" w:type="dxa"/>
          </w:tcPr>
          <w:p w14:paraId="12034178" w14:textId="77777777" w:rsidR="003A08B5" w:rsidRDefault="00000000">
            <w:pPr>
              <w:spacing w:after="0"/>
            </w:pPr>
            <w:r>
              <w:rPr>
                <w:sz w:val="17"/>
              </w:rPr>
              <w:t>Category and Indoor / Outdoor / Both results.</w:t>
            </w:r>
          </w:p>
        </w:tc>
      </w:tr>
      <w:tr w:rsidR="003A08B5" w14:paraId="199414D4" w14:textId="77777777">
        <w:trPr>
          <w:jc w:val="center"/>
        </w:trPr>
        <w:tc>
          <w:tcPr>
            <w:tcW w:w="2948" w:type="dxa"/>
          </w:tcPr>
          <w:p w14:paraId="0CEB2987" w14:textId="77777777" w:rsidR="003A08B5" w:rsidRDefault="00000000">
            <w:pPr>
              <w:spacing w:after="0"/>
            </w:pPr>
            <w:r>
              <w:rPr>
                <w:sz w:val="17"/>
              </w:rPr>
              <w:t>WVS_Phase2_BirthCountry_Pattern_Results.xlsx</w:t>
            </w:r>
          </w:p>
        </w:tc>
        <w:tc>
          <w:tcPr>
            <w:tcW w:w="3005" w:type="dxa"/>
          </w:tcPr>
          <w:p w14:paraId="34A4C8E1" w14:textId="77777777" w:rsidR="003A08B5" w:rsidRDefault="00000000">
            <w:pPr>
              <w:spacing w:after="0"/>
            </w:pPr>
            <w:r>
              <w:rPr>
                <w:sz w:val="17"/>
              </w:rPr>
              <w:t>STATISTICAL_EFFECTS</w:t>
            </w:r>
          </w:p>
        </w:tc>
        <w:tc>
          <w:tcPr>
            <w:tcW w:w="3402" w:type="dxa"/>
          </w:tcPr>
          <w:p w14:paraId="30BB395B" w14:textId="77777777" w:rsidR="003A08B5" w:rsidRDefault="00000000">
            <w:pPr>
              <w:spacing w:after="0"/>
            </w:pPr>
            <w:r>
              <w:rPr>
                <w:sz w:val="17"/>
              </w:rPr>
              <w:t>Eta Squared, Omega Squared, and ICC checks for Hobby-level country-group differences.</w:t>
            </w:r>
          </w:p>
        </w:tc>
      </w:tr>
    </w:tbl>
    <w:p w14:paraId="60EFC867" w14:textId="77777777" w:rsidR="003A08B5" w:rsidRDefault="00000000">
      <w:r>
        <w:br w:type="page"/>
      </w:r>
    </w:p>
    <w:p w14:paraId="69E80AE1" w14:textId="77777777" w:rsidR="003A08B5" w:rsidRDefault="00000000">
      <w:pPr>
        <w:pStyle w:val="Heading1"/>
      </w:pPr>
      <w:r>
        <w:lastRenderedPageBreak/>
        <w:t>Phase 1 — Question Selection and Tourism Mapping</w:t>
      </w:r>
    </w:p>
    <w:p w14:paraId="05F6566C" w14:textId="77777777" w:rsidR="003A08B5" w:rsidRDefault="00000000">
      <w:r>
        <w:t>The WVS questionnaire was not treated as a tourism survey. Questions were first audited for behavioral relevance. A question was retained only when its meaning could reasonably support a tourism-related behavioral construct. Politically specific, sensitive, or unsupported relationships were not used as Hobby evidence.</w:t>
      </w:r>
    </w:p>
    <w:p w14:paraId="565E2A4D" w14:textId="77777777" w:rsidR="003A08B5" w:rsidRDefault="00000000">
      <w:pPr>
        <w:pStyle w:val="ListBullet"/>
      </w:pPr>
      <w:r>
        <w:t>313 WVS questions were reviewed.</w:t>
      </w:r>
    </w:p>
    <w:p w14:paraId="7589A73B" w14:textId="77777777" w:rsidR="003A08B5" w:rsidRDefault="00000000">
      <w:pPr>
        <w:pStyle w:val="ListBullet"/>
      </w:pPr>
      <w:r>
        <w:t>50 questions were retained as tourism-relevant.</w:t>
      </w:r>
    </w:p>
    <w:p w14:paraId="3CE18BC7" w14:textId="77777777" w:rsidR="003A08B5" w:rsidRDefault="00000000">
      <w:pPr>
        <w:pStyle w:val="ListBullet"/>
      </w:pPr>
      <w:r>
        <w:t>37 unique questions were used in direct Question × Hobby mappings.</w:t>
      </w:r>
    </w:p>
    <w:p w14:paraId="33BC292F" w14:textId="77777777" w:rsidR="003A08B5" w:rsidRDefault="00000000">
      <w:pPr>
        <w:pStyle w:val="ListBullet"/>
      </w:pPr>
      <w:r>
        <w:t>Those 37 questions produced 101 Question × Hobby relationships because one question can support more than one Hobby.</w:t>
      </w:r>
    </w:p>
    <w:p w14:paraId="5484CC63" w14:textId="77777777" w:rsidR="003A08B5" w:rsidRDefault="00000000">
      <w:pPr>
        <w:spacing w:after="80"/>
      </w:pPr>
      <w:r>
        <w:rPr>
          <w:b/>
          <w:color w:val="1F4E78"/>
        </w:rPr>
        <w:t xml:space="preserve">Detailed data: </w:t>
      </w:r>
      <w:r>
        <w:t>WVS_Phase1_Question_Hobby_Scoring.xlsx  →  ALL_50_QUESTIONS — full list of the 50 selected questions without Hobby-level repetition.</w:t>
      </w:r>
    </w:p>
    <w:p w14:paraId="05A1C36A" w14:textId="77777777" w:rsidR="003A08B5" w:rsidRDefault="00000000">
      <w:pPr>
        <w:jc w:val="center"/>
      </w:pPr>
      <w:r>
        <w:rPr>
          <w:noProof/>
        </w:rPr>
        <w:drawing>
          <wp:inline distT="0" distB="0" distL="0" distR="0" wp14:anchorId="5FC45EE1" wp14:editId="0B78C345">
            <wp:extent cx="5903999" cy="35659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s_per_hobby.png"/>
                    <pic:cNvPicPr/>
                  </pic:nvPicPr>
                  <pic:blipFill>
                    <a:blip r:embed="rId8"/>
                    <a:stretch>
                      <a:fillRect/>
                    </a:stretch>
                  </pic:blipFill>
                  <pic:spPr>
                    <a:xfrm>
                      <a:off x="0" y="0"/>
                      <a:ext cx="5903999" cy="3565931"/>
                    </a:xfrm>
                    <a:prstGeom prst="rect">
                      <a:avLst/>
                    </a:prstGeom>
                  </pic:spPr>
                </pic:pic>
              </a:graphicData>
            </a:graphic>
          </wp:inline>
        </w:drawing>
      </w:r>
    </w:p>
    <w:p w14:paraId="29D27DFE" w14:textId="77777777" w:rsidR="003A08B5" w:rsidRDefault="00000000">
      <w:pPr>
        <w:pStyle w:val="Caption"/>
        <w:jc w:val="center"/>
      </w:pPr>
      <w:r>
        <w:t>Question counts are based on the audited Phase 1 Question × Hobby mapping.</w:t>
      </w:r>
    </w:p>
    <w:tbl>
      <w:tblPr>
        <w:tblW w:w="0" w:type="auto"/>
        <w:jc w:val="center"/>
        <w:tblLook w:val="04A0" w:firstRow="1" w:lastRow="0" w:firstColumn="1" w:lastColumn="0" w:noHBand="0" w:noVBand="1"/>
      </w:tblPr>
      <w:tblGrid>
        <w:gridCol w:w="9752"/>
      </w:tblGrid>
      <w:tr w:rsidR="003A08B5" w14:paraId="0AF60FEB" w14:textId="77777777">
        <w:trPr>
          <w:jc w:val="center"/>
        </w:trPr>
        <w:tc>
          <w:tcPr>
            <w:tcW w:w="9752" w:type="dxa"/>
            <w:shd w:val="clear" w:color="auto" w:fill="FFF2CC"/>
          </w:tcPr>
          <w:p w14:paraId="0B3853DE" w14:textId="77777777" w:rsidR="003A08B5" w:rsidRDefault="00000000">
            <w:pPr>
              <w:spacing w:after="0"/>
            </w:pPr>
            <w:r>
              <w:rPr>
                <w:b/>
              </w:rPr>
              <w:t xml:space="preserve">Important: </w:t>
            </w:r>
            <w:r>
              <w:t>Question count is coverage, not evidence quality. Semantic Weight and Evidence Tier are also required to understand how strongly each question supports a Hobby.</w:t>
            </w:r>
          </w:p>
        </w:tc>
      </w:tr>
    </w:tbl>
    <w:p w14:paraId="1CCD5A8D" w14:textId="77777777" w:rsidR="003A08B5" w:rsidRDefault="00000000">
      <w:pPr>
        <w:pStyle w:val="Heading1"/>
      </w:pPr>
      <w:r>
        <w:t>Question × Hobby Mapping</w:t>
      </w:r>
    </w:p>
    <w:p w14:paraId="0D17A533" w14:textId="77777777" w:rsidR="003A08B5" w:rsidRDefault="00000000">
      <w:r>
        <w:t>The main Phase 1 unit is one WVS Question × one Hobby relationship. The same WVS question may appear under several Hobbies, and each relationship can have a different Semantic Weight. This repetition is intentional, not a duplicate-data error.</w:t>
      </w:r>
    </w:p>
    <w:p w14:paraId="5F293E10" w14:textId="77777777" w:rsidR="003A08B5" w:rsidRDefault="00000000">
      <w:pPr>
        <w:jc w:val="center"/>
      </w:pPr>
      <w:r>
        <w:rPr>
          <w:noProof/>
        </w:rPr>
        <w:lastRenderedPageBreak/>
        <w:drawing>
          <wp:inline distT="0" distB="0" distL="0" distR="0" wp14:anchorId="32E7E644" wp14:editId="05797B06">
            <wp:extent cx="6048000" cy="519204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_hobby_matrix.png"/>
                    <pic:cNvPicPr/>
                  </pic:nvPicPr>
                  <pic:blipFill>
                    <a:blip r:embed="rId9"/>
                    <a:stretch>
                      <a:fillRect/>
                    </a:stretch>
                  </pic:blipFill>
                  <pic:spPr>
                    <a:xfrm>
                      <a:off x="0" y="0"/>
                      <a:ext cx="6048000" cy="5192044"/>
                    </a:xfrm>
                    <a:prstGeom prst="rect">
                      <a:avLst/>
                    </a:prstGeom>
                  </pic:spPr>
                </pic:pic>
              </a:graphicData>
            </a:graphic>
          </wp:inline>
        </w:drawing>
      </w:r>
    </w:p>
    <w:p w14:paraId="4C3ECFEB" w14:textId="77777777" w:rsidR="003A08B5" w:rsidRDefault="00000000">
      <w:pPr>
        <w:pStyle w:val="Caption"/>
        <w:jc w:val="center"/>
      </w:pPr>
      <w:r>
        <w:t>Rows = WVS questions. Columns = Survey Q4 Hobbies. Cell value = Semantic Relevance Weight.</w:t>
      </w:r>
    </w:p>
    <w:p w14:paraId="20BB37A0" w14:textId="77777777" w:rsidR="003A08B5" w:rsidRDefault="00000000">
      <w:pPr>
        <w:spacing w:after="80"/>
      </w:pPr>
      <w:r>
        <w:rPr>
          <w:b/>
          <w:color w:val="1F4E78"/>
        </w:rPr>
        <w:t xml:space="preserve">Detailed data: </w:t>
      </w:r>
      <w:r>
        <w:t>WVS_Phase1_Question_Hobby_Scoring.xlsx  →  QUESTION_HOBBY_MATRIX — complete numerical matrix used for this heatmap.</w:t>
      </w:r>
    </w:p>
    <w:tbl>
      <w:tblPr>
        <w:tblW w:w="0" w:type="auto"/>
        <w:jc w:val="center"/>
        <w:tblLook w:val="04A0" w:firstRow="1" w:lastRow="0" w:firstColumn="1" w:lastColumn="0" w:noHBand="0" w:noVBand="1"/>
      </w:tblPr>
      <w:tblGrid>
        <w:gridCol w:w="9752"/>
      </w:tblGrid>
      <w:tr w:rsidR="003A08B5" w14:paraId="5E4D7BA4" w14:textId="77777777">
        <w:trPr>
          <w:jc w:val="center"/>
        </w:trPr>
        <w:tc>
          <w:tcPr>
            <w:tcW w:w="9752" w:type="dxa"/>
            <w:shd w:val="clear" w:color="auto" w:fill="FFF2CC"/>
          </w:tcPr>
          <w:p w14:paraId="4951B304" w14:textId="77777777" w:rsidR="003A08B5" w:rsidRDefault="00000000">
            <w:pPr>
              <w:spacing w:after="0"/>
            </w:pPr>
            <w:r>
              <w:rPr>
                <w:b/>
              </w:rPr>
              <w:t xml:space="preserve">Important: </w:t>
            </w:r>
            <w:r>
              <w:t>This is a mapping heatmap, not a confusion matrix. A confusion matrix requires predicted labels and ground-truth labels.</w:t>
            </w:r>
          </w:p>
        </w:tc>
      </w:tr>
    </w:tbl>
    <w:p w14:paraId="5D8D1E97" w14:textId="77777777" w:rsidR="003A08B5" w:rsidRDefault="00000000">
      <w:pPr>
        <w:pStyle w:val="Heading1"/>
      </w:pPr>
      <w:r>
        <w:t>Example — Q95 Mapping and Answer Scoring</w:t>
      </w:r>
    </w:p>
    <w:p w14:paraId="09DB62CC" w14:textId="77777777" w:rsidR="003A08B5" w:rsidRDefault="00000000">
      <w:r>
        <w:t>Q95 is a useful example because it shows both parts of the scoring design: the relationship between the question and each Hobby, and the evidence produced by the respondent answer.</w:t>
      </w:r>
    </w:p>
    <w:tbl>
      <w:tblPr>
        <w:tblStyle w:val="TableGrid"/>
        <w:tblW w:w="0" w:type="auto"/>
        <w:jc w:val="center"/>
        <w:tblLook w:val="04A0" w:firstRow="1" w:lastRow="0" w:firstColumn="1" w:lastColumn="0" w:noHBand="0" w:noVBand="1"/>
      </w:tblPr>
      <w:tblGrid>
        <w:gridCol w:w="2835"/>
        <w:gridCol w:w="6520"/>
      </w:tblGrid>
      <w:tr w:rsidR="003A08B5" w14:paraId="520FF4C1" w14:textId="77777777">
        <w:trPr>
          <w:tblHeader/>
          <w:jc w:val="center"/>
        </w:trPr>
        <w:tc>
          <w:tcPr>
            <w:tcW w:w="2835" w:type="dxa"/>
            <w:shd w:val="clear" w:color="auto" w:fill="1F4E78"/>
            <w:vAlign w:val="center"/>
          </w:tcPr>
          <w:p w14:paraId="4069DAB7" w14:textId="77777777" w:rsidR="003A08B5" w:rsidRDefault="00000000">
            <w:pPr>
              <w:spacing w:after="0"/>
            </w:pPr>
            <w:r>
              <w:rPr>
                <w:b/>
                <w:color w:val="FFFFFF"/>
                <w:sz w:val="19"/>
              </w:rPr>
              <w:t>Item</w:t>
            </w:r>
          </w:p>
        </w:tc>
        <w:tc>
          <w:tcPr>
            <w:tcW w:w="6520" w:type="dxa"/>
            <w:shd w:val="clear" w:color="auto" w:fill="1F4E78"/>
            <w:vAlign w:val="center"/>
          </w:tcPr>
          <w:p w14:paraId="37F87792" w14:textId="77777777" w:rsidR="003A08B5" w:rsidRDefault="00000000">
            <w:pPr>
              <w:spacing w:after="0"/>
            </w:pPr>
            <w:r>
              <w:rPr>
                <w:b/>
                <w:color w:val="FFFFFF"/>
                <w:sz w:val="19"/>
              </w:rPr>
              <w:t>Actual value</w:t>
            </w:r>
          </w:p>
        </w:tc>
      </w:tr>
      <w:tr w:rsidR="003A08B5" w14:paraId="6B8F1DF3" w14:textId="77777777">
        <w:trPr>
          <w:jc w:val="center"/>
        </w:trPr>
        <w:tc>
          <w:tcPr>
            <w:tcW w:w="2835" w:type="dxa"/>
          </w:tcPr>
          <w:p w14:paraId="492D6C5A" w14:textId="77777777" w:rsidR="003A08B5" w:rsidRDefault="00000000">
            <w:pPr>
              <w:spacing w:after="0"/>
            </w:pPr>
            <w:r>
              <w:rPr>
                <w:sz w:val="19"/>
              </w:rPr>
              <w:t>WVS Question</w:t>
            </w:r>
          </w:p>
        </w:tc>
        <w:tc>
          <w:tcPr>
            <w:tcW w:w="6520" w:type="dxa"/>
          </w:tcPr>
          <w:p w14:paraId="6EA2832C" w14:textId="77777777" w:rsidR="003A08B5" w:rsidRDefault="00000000">
            <w:pPr>
              <w:spacing w:after="0"/>
            </w:pPr>
            <w:r>
              <w:rPr>
                <w:sz w:val="19"/>
              </w:rPr>
              <w:t>Q95 — Sport or recreational organization, football/baseball/rugby team membership</w:t>
            </w:r>
          </w:p>
        </w:tc>
      </w:tr>
      <w:tr w:rsidR="003A08B5" w14:paraId="691FE2BC" w14:textId="77777777">
        <w:trPr>
          <w:jc w:val="center"/>
        </w:trPr>
        <w:tc>
          <w:tcPr>
            <w:tcW w:w="2835" w:type="dxa"/>
          </w:tcPr>
          <w:p w14:paraId="6C7CF3ED" w14:textId="77777777" w:rsidR="003A08B5" w:rsidRDefault="00000000">
            <w:pPr>
              <w:spacing w:after="0"/>
            </w:pPr>
            <w:r>
              <w:rPr>
                <w:sz w:val="19"/>
              </w:rPr>
              <w:t>Behavioral Construct</w:t>
            </w:r>
          </w:p>
        </w:tc>
        <w:tc>
          <w:tcPr>
            <w:tcW w:w="6520" w:type="dxa"/>
          </w:tcPr>
          <w:p w14:paraId="10A6C6A8" w14:textId="77777777" w:rsidR="003A08B5" w:rsidRDefault="00000000">
            <w:pPr>
              <w:spacing w:after="0"/>
            </w:pPr>
            <w:r>
              <w:rPr>
                <w:sz w:val="19"/>
              </w:rPr>
              <w:t>Active Recreation Participation</w:t>
            </w:r>
          </w:p>
        </w:tc>
      </w:tr>
      <w:tr w:rsidR="003A08B5" w14:paraId="04C46AE4" w14:textId="77777777">
        <w:trPr>
          <w:jc w:val="center"/>
        </w:trPr>
        <w:tc>
          <w:tcPr>
            <w:tcW w:w="2835" w:type="dxa"/>
          </w:tcPr>
          <w:p w14:paraId="074A3FFC" w14:textId="77777777" w:rsidR="003A08B5" w:rsidRDefault="00000000">
            <w:pPr>
              <w:spacing w:after="0"/>
            </w:pPr>
            <w:r>
              <w:rPr>
                <w:sz w:val="19"/>
              </w:rPr>
              <w:t>Hiking</w:t>
            </w:r>
          </w:p>
        </w:tc>
        <w:tc>
          <w:tcPr>
            <w:tcW w:w="6520" w:type="dxa"/>
          </w:tcPr>
          <w:p w14:paraId="4685596C" w14:textId="77777777" w:rsidR="003A08B5" w:rsidRDefault="00000000">
            <w:pPr>
              <w:spacing w:after="0"/>
            </w:pPr>
            <w:r>
              <w:rPr>
                <w:sz w:val="19"/>
              </w:rPr>
              <w:t>Semantic Weight 0.75 — Tier B</w:t>
            </w:r>
          </w:p>
        </w:tc>
      </w:tr>
      <w:tr w:rsidR="003A08B5" w14:paraId="79247CA4" w14:textId="77777777">
        <w:trPr>
          <w:jc w:val="center"/>
        </w:trPr>
        <w:tc>
          <w:tcPr>
            <w:tcW w:w="2835" w:type="dxa"/>
          </w:tcPr>
          <w:p w14:paraId="7E455A75" w14:textId="77777777" w:rsidR="003A08B5" w:rsidRDefault="00000000">
            <w:pPr>
              <w:spacing w:after="0"/>
            </w:pPr>
            <w:r>
              <w:rPr>
                <w:sz w:val="19"/>
              </w:rPr>
              <w:t>Beach &amp; Water Activities</w:t>
            </w:r>
          </w:p>
        </w:tc>
        <w:tc>
          <w:tcPr>
            <w:tcW w:w="6520" w:type="dxa"/>
          </w:tcPr>
          <w:p w14:paraId="45AC2C18" w14:textId="77777777" w:rsidR="003A08B5" w:rsidRDefault="00000000">
            <w:pPr>
              <w:spacing w:after="0"/>
            </w:pPr>
            <w:r>
              <w:rPr>
                <w:sz w:val="19"/>
              </w:rPr>
              <w:t>Semantic Weight 0.75 — Tier B</w:t>
            </w:r>
          </w:p>
        </w:tc>
      </w:tr>
      <w:tr w:rsidR="003A08B5" w14:paraId="6A30C241" w14:textId="77777777">
        <w:trPr>
          <w:jc w:val="center"/>
        </w:trPr>
        <w:tc>
          <w:tcPr>
            <w:tcW w:w="2835" w:type="dxa"/>
          </w:tcPr>
          <w:p w14:paraId="07CE9D50" w14:textId="77777777" w:rsidR="003A08B5" w:rsidRDefault="00000000">
            <w:pPr>
              <w:spacing w:after="0"/>
            </w:pPr>
            <w:r>
              <w:rPr>
                <w:sz w:val="19"/>
              </w:rPr>
              <w:t>National Parks</w:t>
            </w:r>
          </w:p>
        </w:tc>
        <w:tc>
          <w:tcPr>
            <w:tcW w:w="6520" w:type="dxa"/>
          </w:tcPr>
          <w:p w14:paraId="1C75B1C0" w14:textId="77777777" w:rsidR="003A08B5" w:rsidRDefault="00000000">
            <w:pPr>
              <w:spacing w:after="0"/>
            </w:pPr>
            <w:r>
              <w:rPr>
                <w:sz w:val="19"/>
              </w:rPr>
              <w:t>Semantic Weight 0.75 — Tier B</w:t>
            </w:r>
          </w:p>
        </w:tc>
      </w:tr>
      <w:tr w:rsidR="003A08B5" w14:paraId="6EFFCFFC" w14:textId="77777777">
        <w:trPr>
          <w:jc w:val="center"/>
        </w:trPr>
        <w:tc>
          <w:tcPr>
            <w:tcW w:w="2835" w:type="dxa"/>
          </w:tcPr>
          <w:p w14:paraId="6B991798" w14:textId="77777777" w:rsidR="003A08B5" w:rsidRDefault="00000000">
            <w:pPr>
              <w:spacing w:after="0"/>
            </w:pPr>
            <w:r>
              <w:rPr>
                <w:sz w:val="19"/>
              </w:rPr>
              <w:t>Enjoying Nature</w:t>
            </w:r>
          </w:p>
        </w:tc>
        <w:tc>
          <w:tcPr>
            <w:tcW w:w="6520" w:type="dxa"/>
          </w:tcPr>
          <w:p w14:paraId="6B2B1635" w14:textId="77777777" w:rsidR="003A08B5" w:rsidRDefault="00000000">
            <w:pPr>
              <w:spacing w:after="0"/>
            </w:pPr>
            <w:r>
              <w:rPr>
                <w:sz w:val="19"/>
              </w:rPr>
              <w:t>Semantic Weight 0.50 — Tier C</w:t>
            </w:r>
          </w:p>
        </w:tc>
      </w:tr>
    </w:tbl>
    <w:p w14:paraId="66DAE391" w14:textId="77777777" w:rsidR="003A08B5" w:rsidRDefault="00000000">
      <w:r>
        <w:t>The Semantic Weight answers: “How strongly does this question relate to this Hobby?” It is not the respondent score.</w:t>
      </w:r>
    </w:p>
    <w:tbl>
      <w:tblPr>
        <w:tblStyle w:val="TableGrid"/>
        <w:tblW w:w="0" w:type="auto"/>
        <w:jc w:val="center"/>
        <w:tblLook w:val="04A0" w:firstRow="1" w:lastRow="0" w:firstColumn="1" w:lastColumn="0" w:noHBand="0" w:noVBand="1"/>
      </w:tblPr>
      <w:tblGrid>
        <w:gridCol w:w="5669"/>
        <w:gridCol w:w="2835"/>
      </w:tblGrid>
      <w:tr w:rsidR="003A08B5" w14:paraId="6B70437B" w14:textId="77777777">
        <w:trPr>
          <w:tblHeader/>
          <w:jc w:val="center"/>
        </w:trPr>
        <w:tc>
          <w:tcPr>
            <w:tcW w:w="5669" w:type="dxa"/>
            <w:shd w:val="clear" w:color="auto" w:fill="1F4E78"/>
            <w:vAlign w:val="center"/>
          </w:tcPr>
          <w:p w14:paraId="7659169A" w14:textId="77777777" w:rsidR="003A08B5" w:rsidRDefault="00000000">
            <w:pPr>
              <w:spacing w:after="0"/>
            </w:pPr>
            <w:r>
              <w:rPr>
                <w:b/>
                <w:color w:val="FFFFFF"/>
                <w:sz w:val="20"/>
              </w:rPr>
              <w:t>Q95 Answer</w:t>
            </w:r>
          </w:p>
        </w:tc>
        <w:tc>
          <w:tcPr>
            <w:tcW w:w="2835" w:type="dxa"/>
            <w:shd w:val="clear" w:color="auto" w:fill="1F4E78"/>
            <w:vAlign w:val="center"/>
          </w:tcPr>
          <w:p w14:paraId="52C5057C" w14:textId="77777777" w:rsidR="003A08B5" w:rsidRDefault="00000000">
            <w:pPr>
              <w:spacing w:after="0"/>
            </w:pPr>
            <w:r>
              <w:rPr>
                <w:b/>
                <w:color w:val="FFFFFF"/>
                <w:sz w:val="20"/>
              </w:rPr>
              <w:t>Response Evidence Score</w:t>
            </w:r>
          </w:p>
        </w:tc>
      </w:tr>
      <w:tr w:rsidR="003A08B5" w14:paraId="0BB59C83" w14:textId="77777777">
        <w:trPr>
          <w:jc w:val="center"/>
        </w:trPr>
        <w:tc>
          <w:tcPr>
            <w:tcW w:w="5669" w:type="dxa"/>
          </w:tcPr>
          <w:p w14:paraId="4CD9B2EE" w14:textId="77777777" w:rsidR="003A08B5" w:rsidRDefault="00000000">
            <w:pPr>
              <w:spacing w:after="0"/>
            </w:pPr>
            <w:r>
              <w:rPr>
                <w:sz w:val="20"/>
              </w:rPr>
              <w:t>0 — Don't belong</w:t>
            </w:r>
          </w:p>
        </w:tc>
        <w:tc>
          <w:tcPr>
            <w:tcW w:w="2835" w:type="dxa"/>
          </w:tcPr>
          <w:p w14:paraId="56B22801" w14:textId="77777777" w:rsidR="003A08B5" w:rsidRDefault="00000000">
            <w:pPr>
              <w:spacing w:after="0"/>
            </w:pPr>
            <w:r>
              <w:rPr>
                <w:sz w:val="20"/>
              </w:rPr>
              <w:t>0.00</w:t>
            </w:r>
          </w:p>
        </w:tc>
      </w:tr>
      <w:tr w:rsidR="003A08B5" w14:paraId="13C66B92" w14:textId="77777777">
        <w:trPr>
          <w:jc w:val="center"/>
        </w:trPr>
        <w:tc>
          <w:tcPr>
            <w:tcW w:w="5669" w:type="dxa"/>
          </w:tcPr>
          <w:p w14:paraId="51420184" w14:textId="77777777" w:rsidR="003A08B5" w:rsidRDefault="00000000">
            <w:pPr>
              <w:spacing w:after="0"/>
            </w:pPr>
            <w:r>
              <w:rPr>
                <w:sz w:val="20"/>
              </w:rPr>
              <w:t>1 — Inactive member</w:t>
            </w:r>
          </w:p>
        </w:tc>
        <w:tc>
          <w:tcPr>
            <w:tcW w:w="2835" w:type="dxa"/>
          </w:tcPr>
          <w:p w14:paraId="6C40FA12" w14:textId="77777777" w:rsidR="003A08B5" w:rsidRDefault="00000000">
            <w:pPr>
              <w:spacing w:after="0"/>
            </w:pPr>
            <w:r>
              <w:rPr>
                <w:sz w:val="20"/>
              </w:rPr>
              <w:t>0.50</w:t>
            </w:r>
          </w:p>
        </w:tc>
      </w:tr>
      <w:tr w:rsidR="003A08B5" w14:paraId="3B796913" w14:textId="77777777">
        <w:trPr>
          <w:jc w:val="center"/>
        </w:trPr>
        <w:tc>
          <w:tcPr>
            <w:tcW w:w="5669" w:type="dxa"/>
          </w:tcPr>
          <w:p w14:paraId="3E196A39" w14:textId="77777777" w:rsidR="003A08B5" w:rsidRDefault="00000000">
            <w:pPr>
              <w:spacing w:after="0"/>
            </w:pPr>
            <w:r>
              <w:rPr>
                <w:sz w:val="20"/>
              </w:rPr>
              <w:lastRenderedPageBreak/>
              <w:t>2 — Active member</w:t>
            </w:r>
          </w:p>
        </w:tc>
        <w:tc>
          <w:tcPr>
            <w:tcW w:w="2835" w:type="dxa"/>
          </w:tcPr>
          <w:p w14:paraId="700CF0A9" w14:textId="77777777" w:rsidR="003A08B5" w:rsidRDefault="00000000">
            <w:pPr>
              <w:spacing w:after="0"/>
            </w:pPr>
            <w:r>
              <w:rPr>
                <w:sz w:val="20"/>
              </w:rPr>
              <w:t>1.00</w:t>
            </w:r>
          </w:p>
        </w:tc>
      </w:tr>
      <w:tr w:rsidR="003A08B5" w14:paraId="7036D7B2" w14:textId="77777777">
        <w:trPr>
          <w:jc w:val="center"/>
        </w:trPr>
        <w:tc>
          <w:tcPr>
            <w:tcW w:w="5669" w:type="dxa"/>
          </w:tcPr>
          <w:p w14:paraId="3BC0C41C" w14:textId="77777777" w:rsidR="003A08B5" w:rsidRDefault="00000000">
            <w:pPr>
              <w:spacing w:after="0"/>
            </w:pPr>
            <w:r>
              <w:rPr>
                <w:sz w:val="20"/>
              </w:rPr>
              <w:t>Technical missing codes</w:t>
            </w:r>
          </w:p>
        </w:tc>
        <w:tc>
          <w:tcPr>
            <w:tcW w:w="2835" w:type="dxa"/>
          </w:tcPr>
          <w:p w14:paraId="6D304794" w14:textId="77777777" w:rsidR="003A08B5" w:rsidRDefault="00000000">
            <w:pPr>
              <w:spacing w:after="0"/>
            </w:pPr>
            <w:r>
              <w:rPr>
                <w:sz w:val="20"/>
              </w:rPr>
              <w:t>Excluded / NaN</w:t>
            </w:r>
          </w:p>
        </w:tc>
      </w:tr>
    </w:tbl>
    <w:p w14:paraId="02FDCD44" w14:textId="77777777" w:rsidR="003A08B5" w:rsidRDefault="00000000">
      <w:pPr>
        <w:spacing w:after="80"/>
      </w:pPr>
      <w:r>
        <w:rPr>
          <w:b/>
          <w:color w:val="1F4E78"/>
        </w:rPr>
        <w:t xml:space="preserve">Detailed data: </w:t>
      </w:r>
      <w:r>
        <w:t>WVS_Phase1_Question_Hobby_Scoring.xlsx  →  QUESTION_HOBBY_SCORING — full question wording, weight, tier, response scoring, and mapping rationale for every Hobby relationship.</w:t>
      </w:r>
    </w:p>
    <w:p w14:paraId="5DB85815" w14:textId="77777777" w:rsidR="003A08B5" w:rsidRDefault="00000000">
      <w:pPr>
        <w:pStyle w:val="Heading1"/>
      </w:pPr>
      <w:r>
        <w:t>Scoring Method</w:t>
      </w:r>
    </w:p>
    <w:p w14:paraId="0418082F" w14:textId="77777777" w:rsidR="003A08B5" w:rsidRDefault="00000000">
      <w:r>
        <w:t>The scoring keeps two concepts separate: Question-to-Hobby relevance and respondent answer evidence.</w:t>
      </w:r>
    </w:p>
    <w:p w14:paraId="28FEA26E" w14:textId="77777777" w:rsidR="003A08B5" w:rsidRDefault="00000000">
      <w:pPr>
        <w:pStyle w:val="Heading2"/>
      </w:pPr>
      <w:r>
        <w:t>Question Coverage by Hobby</w:t>
      </w:r>
    </w:p>
    <w:p w14:paraId="4BAA2802" w14:textId="77777777" w:rsidR="003A08B5" w:rsidRDefault="00000000">
      <w:r>
        <w:t>The chart below shows how many WVS questions support each tourism Hobby in the approved Phase 1 mapping. It measures mapping coverage, not the strength of the final Hobby preference.</w:t>
      </w:r>
    </w:p>
    <w:p w14:paraId="59CDAA98" w14:textId="77777777" w:rsidR="003A08B5" w:rsidRDefault="00000000">
      <w:pPr>
        <w:jc w:val="center"/>
      </w:pPr>
      <w:r>
        <w:rPr>
          <w:noProof/>
        </w:rPr>
        <w:drawing>
          <wp:inline distT="0" distB="0" distL="0" distR="0" wp14:anchorId="20715120" wp14:editId="3641F817">
            <wp:extent cx="6035040" cy="35106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s_supporting_each_hobby.png"/>
                    <pic:cNvPicPr/>
                  </pic:nvPicPr>
                  <pic:blipFill>
                    <a:blip r:embed="rId10"/>
                    <a:stretch>
                      <a:fillRect/>
                    </a:stretch>
                  </pic:blipFill>
                  <pic:spPr>
                    <a:xfrm>
                      <a:off x="0" y="0"/>
                      <a:ext cx="6035040" cy="3510638"/>
                    </a:xfrm>
                    <a:prstGeom prst="rect">
                      <a:avLst/>
                    </a:prstGeom>
                  </pic:spPr>
                </pic:pic>
              </a:graphicData>
            </a:graphic>
          </wp:inline>
        </w:drawing>
      </w:r>
    </w:p>
    <w:p w14:paraId="42166934" w14:textId="77777777" w:rsidR="003A08B5" w:rsidRDefault="00000000">
      <w:r>
        <w:t>Important: these counts are Question × Hobby relationships. The same WVS question may support more than one Hobby, so the counts across Hobbies should not be interpreted as the number of unique WVS questions.</w:t>
      </w:r>
    </w:p>
    <w:tbl>
      <w:tblPr>
        <w:tblStyle w:val="TableGrid"/>
        <w:tblW w:w="0" w:type="auto"/>
        <w:jc w:val="center"/>
        <w:tblLook w:val="04A0" w:firstRow="1" w:lastRow="0" w:firstColumn="1" w:lastColumn="0" w:noHBand="0" w:noVBand="1"/>
      </w:tblPr>
      <w:tblGrid>
        <w:gridCol w:w="3118"/>
        <w:gridCol w:w="5953"/>
      </w:tblGrid>
      <w:tr w:rsidR="003A08B5" w14:paraId="05CF9399" w14:textId="77777777">
        <w:trPr>
          <w:tblHeader/>
          <w:jc w:val="center"/>
        </w:trPr>
        <w:tc>
          <w:tcPr>
            <w:tcW w:w="3118" w:type="dxa"/>
            <w:shd w:val="clear" w:color="auto" w:fill="1F4E78"/>
            <w:vAlign w:val="center"/>
          </w:tcPr>
          <w:p w14:paraId="70CEBD84" w14:textId="77777777" w:rsidR="003A08B5" w:rsidRDefault="00000000">
            <w:pPr>
              <w:spacing w:after="0"/>
            </w:pPr>
            <w:r>
              <w:rPr>
                <w:b/>
                <w:color w:val="FFFFFF"/>
                <w:sz w:val="20"/>
              </w:rPr>
              <w:t>Concept</w:t>
            </w:r>
          </w:p>
        </w:tc>
        <w:tc>
          <w:tcPr>
            <w:tcW w:w="5953" w:type="dxa"/>
            <w:shd w:val="clear" w:color="auto" w:fill="1F4E78"/>
            <w:vAlign w:val="center"/>
          </w:tcPr>
          <w:p w14:paraId="464951AF" w14:textId="77777777" w:rsidR="003A08B5" w:rsidRDefault="00000000">
            <w:pPr>
              <w:spacing w:after="0"/>
            </w:pPr>
            <w:r>
              <w:rPr>
                <w:b/>
                <w:color w:val="FFFFFF"/>
                <w:sz w:val="20"/>
              </w:rPr>
              <w:t>Meaning</w:t>
            </w:r>
          </w:p>
        </w:tc>
      </w:tr>
      <w:tr w:rsidR="003A08B5" w14:paraId="2B3BC195" w14:textId="77777777">
        <w:trPr>
          <w:jc w:val="center"/>
        </w:trPr>
        <w:tc>
          <w:tcPr>
            <w:tcW w:w="3118" w:type="dxa"/>
          </w:tcPr>
          <w:p w14:paraId="075E1313" w14:textId="77777777" w:rsidR="003A08B5" w:rsidRDefault="00000000">
            <w:pPr>
              <w:spacing w:after="0"/>
            </w:pPr>
            <w:r>
              <w:rPr>
                <w:sz w:val="20"/>
              </w:rPr>
              <w:t>Semantic Relevance Weight</w:t>
            </w:r>
          </w:p>
        </w:tc>
        <w:tc>
          <w:tcPr>
            <w:tcW w:w="5953" w:type="dxa"/>
          </w:tcPr>
          <w:p w14:paraId="3F0E861C" w14:textId="77777777" w:rsidR="003A08B5" w:rsidRDefault="00000000">
            <w:pPr>
              <w:spacing w:after="0"/>
            </w:pPr>
            <w:r>
              <w:rPr>
                <w:sz w:val="20"/>
              </w:rPr>
              <w:t>Strength of the Question → Hobby relationship.</w:t>
            </w:r>
          </w:p>
        </w:tc>
      </w:tr>
      <w:tr w:rsidR="003A08B5" w14:paraId="193EDA24" w14:textId="77777777">
        <w:trPr>
          <w:jc w:val="center"/>
        </w:trPr>
        <w:tc>
          <w:tcPr>
            <w:tcW w:w="3118" w:type="dxa"/>
          </w:tcPr>
          <w:p w14:paraId="2E7E29B3" w14:textId="77777777" w:rsidR="003A08B5" w:rsidRDefault="00000000">
            <w:pPr>
              <w:spacing w:after="0"/>
            </w:pPr>
            <w:r>
              <w:rPr>
                <w:sz w:val="20"/>
              </w:rPr>
              <w:t>Response Evidence Score</w:t>
            </w:r>
          </w:p>
        </w:tc>
        <w:tc>
          <w:tcPr>
            <w:tcW w:w="5953" w:type="dxa"/>
          </w:tcPr>
          <w:p w14:paraId="39129730" w14:textId="77777777" w:rsidR="003A08B5" w:rsidRDefault="00000000">
            <w:pPr>
              <w:spacing w:after="0"/>
            </w:pPr>
            <w:r>
              <w:rPr>
                <w:sz w:val="20"/>
              </w:rPr>
              <w:t>Normalized 0–1 evidence produced by the respondent answer.</w:t>
            </w:r>
          </w:p>
        </w:tc>
      </w:tr>
      <w:tr w:rsidR="003A08B5" w14:paraId="02897225" w14:textId="77777777">
        <w:trPr>
          <w:jc w:val="center"/>
        </w:trPr>
        <w:tc>
          <w:tcPr>
            <w:tcW w:w="3118" w:type="dxa"/>
          </w:tcPr>
          <w:p w14:paraId="1B43586B" w14:textId="77777777" w:rsidR="003A08B5" w:rsidRDefault="00000000">
            <w:pPr>
              <w:spacing w:after="0"/>
            </w:pPr>
            <w:r>
              <w:rPr>
                <w:sz w:val="20"/>
              </w:rPr>
              <w:t>Question Contribution</w:t>
            </w:r>
          </w:p>
        </w:tc>
        <w:tc>
          <w:tcPr>
            <w:tcW w:w="5953" w:type="dxa"/>
          </w:tcPr>
          <w:p w14:paraId="01A3C356" w14:textId="77777777" w:rsidR="003A08B5" w:rsidRDefault="00000000">
            <w:pPr>
              <w:spacing w:after="0"/>
            </w:pPr>
            <w:r>
              <w:rPr>
                <w:sz w:val="20"/>
              </w:rPr>
              <w:t>Response Evidence Score × Semantic Relevance Weight.</w:t>
            </w:r>
          </w:p>
        </w:tc>
      </w:tr>
    </w:tbl>
    <w:p w14:paraId="6DEC95E2" w14:textId="77777777" w:rsidR="003A08B5" w:rsidRDefault="00000000">
      <w:pPr>
        <w:jc w:val="center"/>
      </w:pPr>
      <w:r>
        <w:rPr>
          <w:b/>
          <w:color w:val="1F4E78"/>
          <w:sz w:val="24"/>
        </w:rPr>
        <w:t>Question Contribution = Response Evidence Score × Semantic Relevance Weight</w:t>
      </w:r>
    </w:p>
    <w:p w14:paraId="283EFD65" w14:textId="77777777" w:rsidR="003A08B5" w:rsidRDefault="00000000">
      <w:pPr>
        <w:jc w:val="center"/>
      </w:pPr>
      <w:r>
        <w:rPr>
          <w:b/>
          <w:sz w:val="23"/>
        </w:rPr>
        <w:t>Respondent Hobby Score = Σ Valid Question Contributions ÷ Σ Weights of Valid Answered Questions</w:t>
      </w:r>
    </w:p>
    <w:tbl>
      <w:tblPr>
        <w:tblW w:w="0" w:type="auto"/>
        <w:jc w:val="center"/>
        <w:tblLook w:val="04A0" w:firstRow="1" w:lastRow="0" w:firstColumn="1" w:lastColumn="0" w:noHBand="0" w:noVBand="1"/>
      </w:tblPr>
      <w:tblGrid>
        <w:gridCol w:w="9752"/>
      </w:tblGrid>
      <w:tr w:rsidR="003A08B5" w14:paraId="7387E269" w14:textId="77777777">
        <w:trPr>
          <w:jc w:val="center"/>
        </w:trPr>
        <w:tc>
          <w:tcPr>
            <w:tcW w:w="9752" w:type="dxa"/>
            <w:shd w:val="clear" w:color="auto" w:fill="FFF2CC"/>
          </w:tcPr>
          <w:p w14:paraId="138BC16B" w14:textId="77777777" w:rsidR="003A08B5" w:rsidRDefault="00000000">
            <w:pPr>
              <w:spacing w:after="0"/>
            </w:pPr>
            <w:r>
              <w:rPr>
                <w:b/>
              </w:rPr>
              <w:t xml:space="preserve">Important: </w:t>
            </w:r>
            <w:r>
              <w:t>Missing / refused / not asked responses are excluded from the numerator and denominator. Missing answer does not mean zero preference.</w:t>
            </w:r>
          </w:p>
        </w:tc>
      </w:tr>
    </w:tbl>
    <w:p w14:paraId="3F05CD5B" w14:textId="77777777" w:rsidR="003A08B5" w:rsidRDefault="00000000">
      <w:pPr>
        <w:pStyle w:val="Heading1"/>
      </w:pPr>
      <w:r>
        <w:t>Applying the Rules to WVS Respondents</w:t>
      </w:r>
    </w:p>
    <w:tbl>
      <w:tblPr>
        <w:tblStyle w:val="TableGrid"/>
        <w:tblW w:w="0" w:type="auto"/>
        <w:jc w:val="center"/>
        <w:tblLook w:val="04A0" w:firstRow="1" w:lastRow="0" w:firstColumn="1" w:lastColumn="0" w:noHBand="0" w:noVBand="1"/>
      </w:tblPr>
      <w:tblGrid>
        <w:gridCol w:w="1247"/>
        <w:gridCol w:w="8050"/>
      </w:tblGrid>
      <w:tr w:rsidR="003A08B5" w14:paraId="5A9BC4E5" w14:textId="77777777">
        <w:trPr>
          <w:tblHeader/>
          <w:jc w:val="center"/>
        </w:trPr>
        <w:tc>
          <w:tcPr>
            <w:tcW w:w="1247" w:type="dxa"/>
            <w:shd w:val="clear" w:color="auto" w:fill="1F4E78"/>
            <w:vAlign w:val="center"/>
          </w:tcPr>
          <w:p w14:paraId="5CA3F599" w14:textId="77777777" w:rsidR="003A08B5" w:rsidRDefault="00000000">
            <w:pPr>
              <w:spacing w:after="0"/>
            </w:pPr>
            <w:r>
              <w:rPr>
                <w:b/>
                <w:color w:val="FFFFFF"/>
                <w:sz w:val="20"/>
              </w:rPr>
              <w:t>Step</w:t>
            </w:r>
          </w:p>
        </w:tc>
        <w:tc>
          <w:tcPr>
            <w:tcW w:w="8050" w:type="dxa"/>
            <w:shd w:val="clear" w:color="auto" w:fill="1F4E78"/>
            <w:vAlign w:val="center"/>
          </w:tcPr>
          <w:p w14:paraId="1911CABF" w14:textId="77777777" w:rsidR="003A08B5" w:rsidRDefault="00000000">
            <w:pPr>
              <w:spacing w:after="0"/>
            </w:pPr>
            <w:r>
              <w:rPr>
                <w:b/>
                <w:color w:val="FFFFFF"/>
                <w:sz w:val="20"/>
              </w:rPr>
              <w:t>Action</w:t>
            </w:r>
          </w:p>
        </w:tc>
      </w:tr>
      <w:tr w:rsidR="003A08B5" w14:paraId="7076774E" w14:textId="77777777">
        <w:trPr>
          <w:jc w:val="center"/>
        </w:trPr>
        <w:tc>
          <w:tcPr>
            <w:tcW w:w="1247" w:type="dxa"/>
          </w:tcPr>
          <w:p w14:paraId="24DD7849" w14:textId="77777777" w:rsidR="003A08B5" w:rsidRDefault="00000000">
            <w:pPr>
              <w:spacing w:after="0"/>
            </w:pPr>
            <w:r>
              <w:rPr>
                <w:sz w:val="20"/>
              </w:rPr>
              <w:t>1</w:t>
            </w:r>
          </w:p>
        </w:tc>
        <w:tc>
          <w:tcPr>
            <w:tcW w:w="8050" w:type="dxa"/>
          </w:tcPr>
          <w:p w14:paraId="5F5C3BFE" w14:textId="77777777" w:rsidR="003A08B5" w:rsidRDefault="00000000">
            <w:pPr>
              <w:spacing w:after="0"/>
            </w:pPr>
            <w:r>
              <w:rPr>
                <w:sz w:val="20"/>
              </w:rPr>
              <w:t>Calculate Hobby scores for each respondent using the Phase 1 rules.</w:t>
            </w:r>
          </w:p>
        </w:tc>
      </w:tr>
      <w:tr w:rsidR="003A08B5" w14:paraId="7E27C2C0" w14:textId="77777777">
        <w:trPr>
          <w:jc w:val="center"/>
        </w:trPr>
        <w:tc>
          <w:tcPr>
            <w:tcW w:w="1247" w:type="dxa"/>
          </w:tcPr>
          <w:p w14:paraId="0BCBEB18" w14:textId="77777777" w:rsidR="003A08B5" w:rsidRDefault="00000000">
            <w:pPr>
              <w:spacing w:after="0"/>
            </w:pPr>
            <w:r>
              <w:rPr>
                <w:sz w:val="20"/>
              </w:rPr>
              <w:lastRenderedPageBreak/>
              <w:t>2</w:t>
            </w:r>
          </w:p>
        </w:tc>
        <w:tc>
          <w:tcPr>
            <w:tcW w:w="8050" w:type="dxa"/>
          </w:tcPr>
          <w:p w14:paraId="29069FA8" w14:textId="77777777" w:rsidR="003A08B5" w:rsidRDefault="00000000">
            <w:pPr>
              <w:spacing w:after="0"/>
            </w:pPr>
            <w:r>
              <w:rPr>
                <w:sz w:val="20"/>
              </w:rPr>
              <w:t>Read Q266 and map it to canonical Birth Country + ISO2 + ISO3.</w:t>
            </w:r>
          </w:p>
        </w:tc>
      </w:tr>
      <w:tr w:rsidR="003A08B5" w14:paraId="00288191" w14:textId="77777777">
        <w:trPr>
          <w:jc w:val="center"/>
        </w:trPr>
        <w:tc>
          <w:tcPr>
            <w:tcW w:w="1247" w:type="dxa"/>
          </w:tcPr>
          <w:p w14:paraId="56672DF8" w14:textId="77777777" w:rsidR="003A08B5" w:rsidRDefault="00000000">
            <w:pPr>
              <w:spacing w:after="0"/>
            </w:pPr>
            <w:r>
              <w:rPr>
                <w:sz w:val="20"/>
              </w:rPr>
              <w:t>3</w:t>
            </w:r>
          </w:p>
        </w:tc>
        <w:tc>
          <w:tcPr>
            <w:tcW w:w="8050" w:type="dxa"/>
          </w:tcPr>
          <w:p w14:paraId="4F5B646D" w14:textId="77777777" w:rsidR="003A08B5" w:rsidRDefault="00000000">
            <w:pPr>
              <w:spacing w:after="0"/>
            </w:pPr>
            <w:r>
              <w:rPr>
                <w:sz w:val="20"/>
              </w:rPr>
              <w:t>Group respondents by Q266 Country of Birth.</w:t>
            </w:r>
          </w:p>
        </w:tc>
      </w:tr>
      <w:tr w:rsidR="003A08B5" w14:paraId="4083861B" w14:textId="77777777">
        <w:trPr>
          <w:jc w:val="center"/>
        </w:trPr>
        <w:tc>
          <w:tcPr>
            <w:tcW w:w="1247" w:type="dxa"/>
          </w:tcPr>
          <w:p w14:paraId="2CFF5498" w14:textId="77777777" w:rsidR="003A08B5" w:rsidRDefault="00000000">
            <w:pPr>
              <w:spacing w:after="0"/>
            </w:pPr>
            <w:r>
              <w:rPr>
                <w:sz w:val="20"/>
              </w:rPr>
              <w:t>4</w:t>
            </w:r>
          </w:p>
        </w:tc>
        <w:tc>
          <w:tcPr>
            <w:tcW w:w="8050" w:type="dxa"/>
          </w:tcPr>
          <w:p w14:paraId="5A5D188C" w14:textId="77777777" w:rsidR="003A08B5" w:rsidRDefault="00000000">
            <w:pPr>
              <w:spacing w:after="0"/>
            </w:pPr>
            <w:r>
              <w:rPr>
                <w:sz w:val="20"/>
              </w:rPr>
              <w:t>Apply W_WEIGHT during aggregation.</w:t>
            </w:r>
          </w:p>
        </w:tc>
      </w:tr>
      <w:tr w:rsidR="003A08B5" w14:paraId="17F84141" w14:textId="77777777">
        <w:trPr>
          <w:jc w:val="center"/>
        </w:trPr>
        <w:tc>
          <w:tcPr>
            <w:tcW w:w="1247" w:type="dxa"/>
          </w:tcPr>
          <w:p w14:paraId="10BC8C15" w14:textId="77777777" w:rsidR="003A08B5" w:rsidRDefault="00000000">
            <w:pPr>
              <w:spacing w:after="0"/>
            </w:pPr>
            <w:r>
              <w:rPr>
                <w:sz w:val="20"/>
              </w:rPr>
              <w:t>5</w:t>
            </w:r>
          </w:p>
        </w:tc>
        <w:tc>
          <w:tcPr>
            <w:tcW w:w="8050" w:type="dxa"/>
          </w:tcPr>
          <w:p w14:paraId="2C56C60A" w14:textId="77777777" w:rsidR="003A08B5" w:rsidRDefault="00000000">
            <w:pPr>
              <w:spacing w:after="0"/>
            </w:pPr>
            <w:r>
              <w:rPr>
                <w:sz w:val="20"/>
              </w:rPr>
              <w:t>Calculate Hobby, Category, and Environment signals.</w:t>
            </w:r>
          </w:p>
        </w:tc>
      </w:tr>
      <w:tr w:rsidR="003A08B5" w14:paraId="48DA2822" w14:textId="77777777">
        <w:trPr>
          <w:jc w:val="center"/>
        </w:trPr>
        <w:tc>
          <w:tcPr>
            <w:tcW w:w="1247" w:type="dxa"/>
          </w:tcPr>
          <w:p w14:paraId="29EC295D" w14:textId="77777777" w:rsidR="003A08B5" w:rsidRDefault="00000000">
            <w:pPr>
              <w:spacing w:after="0"/>
            </w:pPr>
            <w:r>
              <w:rPr>
                <w:sz w:val="20"/>
              </w:rPr>
              <w:t>6</w:t>
            </w:r>
          </w:p>
        </w:tc>
        <w:tc>
          <w:tcPr>
            <w:tcW w:w="8050" w:type="dxa"/>
          </w:tcPr>
          <w:p w14:paraId="63FBAAF3" w14:textId="77777777" w:rsidR="003A08B5" w:rsidRDefault="00000000">
            <w:pPr>
              <w:spacing w:after="0"/>
            </w:pPr>
            <w:r>
              <w:rPr>
                <w:sz w:val="20"/>
              </w:rPr>
              <w:t>Compare each Birth-Country score with the global WVS baseline.</w:t>
            </w:r>
          </w:p>
        </w:tc>
      </w:tr>
    </w:tbl>
    <w:p w14:paraId="744283DA" w14:textId="77777777" w:rsidR="003A08B5" w:rsidRDefault="00000000">
      <w:pPr>
        <w:spacing w:after="80"/>
      </w:pPr>
      <w:r>
        <w:rPr>
          <w:b/>
          <w:color w:val="1F4E78"/>
        </w:rPr>
        <w:t xml:space="preserve">Detailed data: </w:t>
      </w:r>
      <w:r>
        <w:t>WVS_Phase2_BirthCountry_Pattern_Results.xlsx  →  HOBBY_RESULTS — country-level Hobby outputs with signal, global baseline, relative score, sample size, coverage, and eligibility.</w:t>
      </w:r>
    </w:p>
    <w:p w14:paraId="36C94ACA" w14:textId="77777777" w:rsidR="003A08B5" w:rsidRDefault="00000000">
      <w:pPr>
        <w:pStyle w:val="Heading1"/>
      </w:pPr>
      <w:r>
        <w:t>What the Birth-Country Pattern Represents</w:t>
      </w:r>
    </w:p>
    <w:p w14:paraId="63470651" w14:textId="77777777" w:rsidR="003A08B5" w:rsidRDefault="00000000">
      <w:r>
        <w:t>The final pattern is a vector across the 9 Hobbies rather than one label for a country. The same approach is also calculated for Categories and Indoor / Outdoor / Both.</w:t>
      </w:r>
    </w:p>
    <w:tbl>
      <w:tblPr>
        <w:tblStyle w:val="TableGrid"/>
        <w:tblW w:w="0" w:type="auto"/>
        <w:jc w:val="center"/>
        <w:tblLook w:val="04A0" w:firstRow="1" w:lastRow="0" w:firstColumn="1" w:lastColumn="0" w:noHBand="0" w:noVBand="1"/>
      </w:tblPr>
      <w:tblGrid>
        <w:gridCol w:w="2835"/>
        <w:gridCol w:w="6520"/>
      </w:tblGrid>
      <w:tr w:rsidR="003A08B5" w14:paraId="4DC51780" w14:textId="77777777">
        <w:trPr>
          <w:tblHeader/>
          <w:jc w:val="center"/>
        </w:trPr>
        <w:tc>
          <w:tcPr>
            <w:tcW w:w="2835" w:type="dxa"/>
            <w:shd w:val="clear" w:color="auto" w:fill="1F4E78"/>
            <w:vAlign w:val="center"/>
          </w:tcPr>
          <w:p w14:paraId="36CA3096" w14:textId="77777777" w:rsidR="003A08B5" w:rsidRDefault="00000000">
            <w:pPr>
              <w:spacing w:after="0"/>
            </w:pPr>
            <w:r>
              <w:rPr>
                <w:b/>
                <w:color w:val="FFFFFF"/>
                <w:sz w:val="20"/>
              </w:rPr>
              <w:t>Measure</w:t>
            </w:r>
          </w:p>
        </w:tc>
        <w:tc>
          <w:tcPr>
            <w:tcW w:w="6520" w:type="dxa"/>
            <w:shd w:val="clear" w:color="auto" w:fill="1F4E78"/>
            <w:vAlign w:val="center"/>
          </w:tcPr>
          <w:p w14:paraId="05B6B832" w14:textId="77777777" w:rsidR="003A08B5" w:rsidRDefault="00000000">
            <w:pPr>
              <w:spacing w:after="0"/>
            </w:pPr>
            <w:r>
              <w:rPr>
                <w:b/>
                <w:color w:val="FFFFFF"/>
                <w:sz w:val="20"/>
              </w:rPr>
              <w:t>Interpretation</w:t>
            </w:r>
          </w:p>
        </w:tc>
      </w:tr>
      <w:tr w:rsidR="003A08B5" w14:paraId="4EE08151" w14:textId="77777777">
        <w:trPr>
          <w:jc w:val="center"/>
        </w:trPr>
        <w:tc>
          <w:tcPr>
            <w:tcW w:w="2835" w:type="dxa"/>
          </w:tcPr>
          <w:p w14:paraId="1D237254" w14:textId="77777777" w:rsidR="003A08B5" w:rsidRDefault="00000000">
            <w:pPr>
              <w:spacing w:after="0"/>
            </w:pPr>
            <w:r>
              <w:rPr>
                <w:sz w:val="20"/>
              </w:rPr>
              <w:t>WVS-Derived Signal</w:t>
            </w:r>
          </w:p>
        </w:tc>
        <w:tc>
          <w:tcPr>
            <w:tcW w:w="6520" w:type="dxa"/>
          </w:tcPr>
          <w:p w14:paraId="73E5B869" w14:textId="77777777" w:rsidR="003A08B5" w:rsidRDefault="00000000">
            <w:pPr>
              <w:spacing w:after="0"/>
            </w:pPr>
            <w:r>
              <w:rPr>
                <w:sz w:val="20"/>
              </w:rPr>
              <w:t>Absolute 0–100 display of the aggregated Hobby signal.</w:t>
            </w:r>
          </w:p>
        </w:tc>
      </w:tr>
      <w:tr w:rsidR="003A08B5" w14:paraId="6E5F7FB9" w14:textId="77777777">
        <w:trPr>
          <w:jc w:val="center"/>
        </w:trPr>
        <w:tc>
          <w:tcPr>
            <w:tcW w:w="2835" w:type="dxa"/>
          </w:tcPr>
          <w:p w14:paraId="15CDCCEE" w14:textId="77777777" w:rsidR="003A08B5" w:rsidRDefault="00000000">
            <w:pPr>
              <w:spacing w:after="0"/>
            </w:pPr>
            <w:r>
              <w:rPr>
                <w:sz w:val="20"/>
              </w:rPr>
              <w:t>Global Baseline</w:t>
            </w:r>
          </w:p>
        </w:tc>
        <w:tc>
          <w:tcPr>
            <w:tcW w:w="6520" w:type="dxa"/>
          </w:tcPr>
          <w:p w14:paraId="133B8B66" w14:textId="77777777" w:rsidR="003A08B5" w:rsidRDefault="00000000">
            <w:pPr>
              <w:spacing w:after="0"/>
            </w:pPr>
            <w:r>
              <w:rPr>
                <w:sz w:val="20"/>
              </w:rPr>
              <w:t>Overall WVS weighted baseline for the same Hobby.</w:t>
            </w:r>
          </w:p>
        </w:tc>
      </w:tr>
      <w:tr w:rsidR="003A08B5" w14:paraId="005C305B" w14:textId="77777777">
        <w:trPr>
          <w:jc w:val="center"/>
        </w:trPr>
        <w:tc>
          <w:tcPr>
            <w:tcW w:w="2835" w:type="dxa"/>
          </w:tcPr>
          <w:p w14:paraId="60B3DAD6" w14:textId="77777777" w:rsidR="003A08B5" w:rsidRDefault="00000000">
            <w:pPr>
              <w:spacing w:after="0"/>
            </w:pPr>
            <w:r>
              <w:rPr>
                <w:sz w:val="20"/>
              </w:rPr>
              <w:t>Relative vs Global</w:t>
            </w:r>
          </w:p>
        </w:tc>
        <w:tc>
          <w:tcPr>
            <w:tcW w:w="6520" w:type="dxa"/>
          </w:tcPr>
          <w:p w14:paraId="6EDF1CAE" w14:textId="77777777" w:rsidR="003A08B5" w:rsidRDefault="00000000">
            <w:pPr>
              <w:spacing w:after="0"/>
            </w:pPr>
            <w:r>
              <w:rPr>
                <w:sz w:val="20"/>
              </w:rPr>
              <w:t>Country signal − global signal. This is the main measure of what is distinctive.</w:t>
            </w:r>
          </w:p>
        </w:tc>
      </w:tr>
      <w:tr w:rsidR="003A08B5" w14:paraId="6B853214" w14:textId="77777777">
        <w:trPr>
          <w:jc w:val="center"/>
        </w:trPr>
        <w:tc>
          <w:tcPr>
            <w:tcW w:w="2835" w:type="dxa"/>
          </w:tcPr>
          <w:p w14:paraId="6BB7D152" w14:textId="77777777" w:rsidR="003A08B5" w:rsidRDefault="00000000">
            <w:pPr>
              <w:spacing w:after="0"/>
            </w:pPr>
            <w:r>
              <w:rPr>
                <w:sz w:val="20"/>
              </w:rPr>
              <w:t>Quality fields</w:t>
            </w:r>
          </w:p>
        </w:tc>
        <w:tc>
          <w:tcPr>
            <w:tcW w:w="6520" w:type="dxa"/>
          </w:tcPr>
          <w:p w14:paraId="05E634D3" w14:textId="77777777" w:rsidR="003A08B5" w:rsidRDefault="00000000">
            <w:pPr>
              <w:spacing w:after="0"/>
            </w:pPr>
            <w:r>
              <w:rPr>
                <w:sz w:val="20"/>
              </w:rPr>
              <w:t>Raw N, Effective N, Question Coverage, and Ranking Eligibility.</w:t>
            </w:r>
          </w:p>
        </w:tc>
      </w:tr>
    </w:tbl>
    <w:p>
      <w:pPr>
        <w:pStyle w:val="Heading2"/>
        <w:spacing w:before="160" w:after="80"/>
      </w:pPr>
      <w:r>
        <w:rPr>
          <w:rFonts w:ascii="Arial" w:hAnsi="Arial"/>
          <w:b/>
          <w:sz w:val="28"/>
        </w:rPr>
        <w:t>How to Read the Environment Results</w:t>
      </w:r>
    </w:p>
    <w:p>
      <w:pPr>
        <w:spacing w:after="120" w:line="259" w:lineRule="auto"/>
      </w:pPr>
      <w:r>
        <w:rPr>
          <w:rFonts w:ascii="Arial" w:hAnsi="Arial"/>
          <w:sz w:val="21"/>
        </w:rPr>
        <w:t>Each row in the Environment results represents one Birth Country × Environment result. Birth Country is derived from Q266, while ISO3 provides the standardized country code used for consistent identification across outputs. Environment identifies whether the derived signal relates to Indoor, Outdoor, or Both activities. WVS-Derived Signal (%) is the final weighted environment score for that Birth-Country group, while Global Baseline (%) is the overall weighted WVS reference score for the same environment. Relative vs Global (pp) is calculated as the country signal minus the global baseline, showing how far the group is above or below the overall WVS reference in percentage points. Raw N, Effective N, and Question Coverage (%) describe the amount and quality of evidence supporting the result. Eligible for Ranking indicates whether the row meets the project's defined quality requirements for comparison, and Country Rank shows its position among eligible Birth-Country groups for the same environment.</w:t>
      </w:r>
    </w:p>
    <w:p>
      <w:pPr>
        <w:spacing w:after="160"/>
      </w:pPr>
      <w:r>
        <w:rPr>
          <w:rFonts w:ascii="Arial" w:hAnsi="Arial"/>
          <w:b/>
          <w:sz w:val="21"/>
        </w:rPr>
        <w:t xml:space="preserve">Detailed data: </w:t>
      </w:r>
      <w:r>
        <w:rPr>
          <w:rFonts w:ascii="Arial" w:hAnsi="Arial"/>
          <w:sz w:val="21"/>
        </w:rPr>
        <w:t>WVS_Phase2_BirthCountry_Pattern_Results.xlsx  →  ENVIRONMENT_RESULTS — Birth-Country × Environment signals, global baseline, relative signal, evidence-quality fields, eligibility, and ranking.</w:t>
      </w:r>
    </w:p>
    <w:p w14:paraId="6FDF28A4" w14:textId="77777777" w:rsidR="003A08B5" w:rsidRDefault="00000000">
      <w:pPr>
        <w:jc w:val="center"/>
      </w:pPr>
      <w:r>
        <w:rPr>
          <w:noProof/>
        </w:rPr>
        <w:drawing>
          <wp:inline distT="0" distB="0" distL="0" distR="0" wp14:anchorId="1BD75E6D" wp14:editId="304E4DCC">
            <wp:extent cx="6048000" cy="45334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rthcountry_hobby_heatmap.png"/>
                    <pic:cNvPicPr/>
                  </pic:nvPicPr>
                  <pic:blipFill>
                    <a:blip r:embed="rId11"/>
                    <a:stretch>
                      <a:fillRect/>
                    </a:stretch>
                  </pic:blipFill>
                  <pic:spPr>
                    <a:xfrm>
                      <a:off x="0" y="0"/>
                      <a:ext cx="6048000" cy="4533454"/>
                    </a:xfrm>
                    <a:prstGeom prst="rect">
                      <a:avLst/>
                    </a:prstGeom>
                  </pic:spPr>
                </pic:pic>
              </a:graphicData>
            </a:graphic>
          </wp:inline>
        </w:drawing>
      </w:r>
    </w:p>
    <w:p w14:paraId="5F2713B0" w14:textId="77777777" w:rsidR="003A08B5" w:rsidRDefault="00000000">
      <w:pPr>
        <w:pStyle w:val="Caption"/>
        <w:jc w:val="center"/>
      </w:pPr>
      <w:r>
        <w:t>Relative-to-global Hobby pattern for a readable subset of eligible Birth-Country groups. Full results contain all 152 valid Birth-Country proxies.</w:t>
      </w:r>
    </w:p>
    <w:tbl>
      <w:tblPr>
        <w:tblW w:w="0" w:type="auto"/>
        <w:jc w:val="center"/>
        <w:tblLook w:val="04A0" w:firstRow="1" w:lastRow="0" w:firstColumn="1" w:lastColumn="0" w:noHBand="0" w:noVBand="1"/>
      </w:tblPr>
      <w:tblGrid>
        <w:gridCol w:w="9752"/>
      </w:tblGrid>
      <w:tr w:rsidR="003A08B5" w14:paraId="07923897" w14:textId="77777777">
        <w:trPr>
          <w:jc w:val="center"/>
        </w:trPr>
        <w:tc>
          <w:tcPr>
            <w:tcW w:w="9752" w:type="dxa"/>
            <w:shd w:val="clear" w:color="auto" w:fill="FFF2CC"/>
          </w:tcPr>
          <w:p w14:paraId="792B275E" w14:textId="77777777" w:rsidR="003A08B5" w:rsidRDefault="00000000">
            <w:pPr>
              <w:spacing w:after="0"/>
            </w:pPr>
            <w:r>
              <w:rPr>
                <w:b/>
              </w:rPr>
              <w:t xml:space="preserve">Important: </w:t>
            </w:r>
            <w:r>
              <w:t>A score such as 48% is a WVS-derived signal. It does not mean that 48% of people from that country literally prefer the Hobby.</w:t>
            </w:r>
          </w:p>
        </w:tc>
      </w:tr>
    </w:tbl>
    <w:p w14:paraId="0F919AA7" w14:textId="77777777" w:rsidR="003A08B5" w:rsidRDefault="00000000">
      <w:pPr>
        <w:pStyle w:val="Heading1"/>
      </w:pPr>
      <w:r>
        <w:lastRenderedPageBreak/>
        <w:t>Real Result Example — India</w:t>
      </w:r>
    </w:p>
    <w:p w14:paraId="5FE6A912" w14:textId="77777777" w:rsidR="003A08B5" w:rsidRDefault="00000000">
      <w:pPr>
        <w:jc w:val="center"/>
      </w:pPr>
      <w:r>
        <w:rPr>
          <w:noProof/>
        </w:rPr>
        <w:drawing>
          <wp:inline distT="0" distB="0" distL="0" distR="0" wp14:anchorId="470B488D" wp14:editId="16EB20F7">
            <wp:extent cx="5832000" cy="35224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a_hobby_profile.png"/>
                    <pic:cNvPicPr/>
                  </pic:nvPicPr>
                  <pic:blipFill>
                    <a:blip r:embed="rId12"/>
                    <a:stretch>
                      <a:fillRect/>
                    </a:stretch>
                  </pic:blipFill>
                  <pic:spPr>
                    <a:xfrm>
                      <a:off x="0" y="0"/>
                      <a:ext cx="5832000" cy="3522444"/>
                    </a:xfrm>
                    <a:prstGeom prst="rect">
                      <a:avLst/>
                    </a:prstGeom>
                  </pic:spPr>
                </pic:pic>
              </a:graphicData>
            </a:graphic>
          </wp:inline>
        </w:drawing>
      </w:r>
    </w:p>
    <w:p w14:paraId="2EF0FE6B" w14:textId="77777777" w:rsidR="003A08B5" w:rsidRDefault="00000000">
      <w:pPr>
        <w:pStyle w:val="Caption"/>
        <w:jc w:val="center"/>
      </w:pPr>
      <w:r>
        <w:t>Absolute WVS-derived Hobby signals for Q266 Birth Country = India.</w:t>
      </w:r>
    </w:p>
    <w:tbl>
      <w:tblPr>
        <w:tblStyle w:val="TableGrid"/>
        <w:tblW w:w="0" w:type="auto"/>
        <w:jc w:val="center"/>
        <w:tblLook w:val="04A0" w:firstRow="1" w:lastRow="0" w:firstColumn="1" w:lastColumn="0" w:noHBand="0" w:noVBand="1"/>
      </w:tblPr>
      <w:tblGrid>
        <w:gridCol w:w="3969"/>
        <w:gridCol w:w="5102"/>
      </w:tblGrid>
      <w:tr w:rsidR="003A08B5" w14:paraId="3A473DDA" w14:textId="77777777">
        <w:trPr>
          <w:tblHeader/>
          <w:jc w:val="center"/>
        </w:trPr>
        <w:tc>
          <w:tcPr>
            <w:tcW w:w="3969" w:type="dxa"/>
            <w:shd w:val="clear" w:color="auto" w:fill="1F4E78"/>
            <w:vAlign w:val="center"/>
          </w:tcPr>
          <w:p w14:paraId="6E5D1168" w14:textId="77777777" w:rsidR="003A08B5" w:rsidRDefault="00000000">
            <w:pPr>
              <w:spacing w:after="0"/>
            </w:pPr>
            <w:r>
              <w:rPr>
                <w:b/>
                <w:color w:val="FFFFFF"/>
                <w:sz w:val="20"/>
              </w:rPr>
              <w:t>Metric</w:t>
            </w:r>
          </w:p>
        </w:tc>
        <w:tc>
          <w:tcPr>
            <w:tcW w:w="5102" w:type="dxa"/>
            <w:shd w:val="clear" w:color="auto" w:fill="1F4E78"/>
            <w:vAlign w:val="center"/>
          </w:tcPr>
          <w:p w14:paraId="0371A803" w14:textId="77777777" w:rsidR="003A08B5" w:rsidRDefault="00000000">
            <w:pPr>
              <w:spacing w:after="0"/>
            </w:pPr>
            <w:r>
              <w:rPr>
                <w:b/>
                <w:color w:val="FFFFFF"/>
                <w:sz w:val="20"/>
              </w:rPr>
              <w:t>Actual result</w:t>
            </w:r>
          </w:p>
        </w:tc>
      </w:tr>
      <w:tr w:rsidR="003A08B5" w14:paraId="644555CB" w14:textId="77777777">
        <w:trPr>
          <w:jc w:val="center"/>
        </w:trPr>
        <w:tc>
          <w:tcPr>
            <w:tcW w:w="3969" w:type="dxa"/>
          </w:tcPr>
          <w:p w14:paraId="5A1CA7F7" w14:textId="77777777" w:rsidR="003A08B5" w:rsidRDefault="00000000">
            <w:pPr>
              <w:spacing w:after="0"/>
            </w:pPr>
            <w:r>
              <w:rPr>
                <w:sz w:val="20"/>
              </w:rPr>
              <w:t>Raw sample size</w:t>
            </w:r>
          </w:p>
        </w:tc>
        <w:tc>
          <w:tcPr>
            <w:tcW w:w="5102" w:type="dxa"/>
          </w:tcPr>
          <w:p w14:paraId="18648B6B" w14:textId="77777777" w:rsidR="003A08B5" w:rsidRDefault="00000000">
            <w:pPr>
              <w:spacing w:after="0"/>
            </w:pPr>
            <w:r>
              <w:rPr>
                <w:sz w:val="20"/>
              </w:rPr>
              <w:t>1,873</w:t>
            </w:r>
          </w:p>
        </w:tc>
      </w:tr>
      <w:tr w:rsidR="003A08B5" w14:paraId="047A83EB" w14:textId="77777777">
        <w:trPr>
          <w:jc w:val="center"/>
        </w:trPr>
        <w:tc>
          <w:tcPr>
            <w:tcW w:w="3969" w:type="dxa"/>
          </w:tcPr>
          <w:p w14:paraId="52F9495A" w14:textId="77777777" w:rsidR="003A08B5" w:rsidRDefault="00000000">
            <w:pPr>
              <w:spacing w:after="0"/>
            </w:pPr>
            <w:r>
              <w:rPr>
                <w:sz w:val="20"/>
              </w:rPr>
              <w:t>Effective sample size</w:t>
            </w:r>
          </w:p>
        </w:tc>
        <w:tc>
          <w:tcPr>
            <w:tcW w:w="5102" w:type="dxa"/>
          </w:tcPr>
          <w:p w14:paraId="407FDE28" w14:textId="77777777" w:rsidR="003A08B5" w:rsidRDefault="00000000">
            <w:pPr>
              <w:spacing w:after="0"/>
            </w:pPr>
            <w:r>
              <w:rPr>
                <w:sz w:val="20"/>
              </w:rPr>
              <w:t>1,573</w:t>
            </w:r>
          </w:p>
        </w:tc>
      </w:tr>
      <w:tr w:rsidR="003A08B5" w14:paraId="2FA81A89" w14:textId="77777777">
        <w:trPr>
          <w:jc w:val="center"/>
        </w:trPr>
        <w:tc>
          <w:tcPr>
            <w:tcW w:w="3969" w:type="dxa"/>
          </w:tcPr>
          <w:p w14:paraId="6B238A9C" w14:textId="77777777" w:rsidR="003A08B5" w:rsidRDefault="00000000">
            <w:pPr>
              <w:spacing w:after="0"/>
            </w:pPr>
            <w:r>
              <w:rPr>
                <w:sz w:val="20"/>
              </w:rPr>
              <w:t>Highest absolute Hobby</w:t>
            </w:r>
          </w:p>
        </w:tc>
        <w:tc>
          <w:tcPr>
            <w:tcW w:w="5102" w:type="dxa"/>
          </w:tcPr>
          <w:p w14:paraId="4D89845F" w14:textId="77777777" w:rsidR="003A08B5" w:rsidRDefault="00000000">
            <w:pPr>
              <w:spacing w:after="0"/>
            </w:pPr>
            <w:r>
              <w:rPr>
                <w:sz w:val="20"/>
              </w:rPr>
              <w:t>Museums &amp; Exhibitions — 53.9%</w:t>
            </w:r>
          </w:p>
        </w:tc>
      </w:tr>
      <w:tr w:rsidR="003A08B5" w14:paraId="151D6B29" w14:textId="77777777">
        <w:trPr>
          <w:jc w:val="center"/>
        </w:trPr>
        <w:tc>
          <w:tcPr>
            <w:tcW w:w="3969" w:type="dxa"/>
          </w:tcPr>
          <w:p w14:paraId="5F0ED46E" w14:textId="77777777" w:rsidR="003A08B5" w:rsidRDefault="00000000">
            <w:pPr>
              <w:spacing w:after="0"/>
            </w:pPr>
            <w:r>
              <w:rPr>
                <w:sz w:val="20"/>
              </w:rPr>
              <w:t>Most distinctive relative signal</w:t>
            </w:r>
          </w:p>
        </w:tc>
        <w:tc>
          <w:tcPr>
            <w:tcW w:w="5102" w:type="dxa"/>
          </w:tcPr>
          <w:p w14:paraId="56F877EC" w14:textId="77777777" w:rsidR="003A08B5" w:rsidRDefault="00000000">
            <w:pPr>
              <w:spacing w:after="0"/>
            </w:pPr>
            <w:r>
              <w:rPr>
                <w:sz w:val="20"/>
              </w:rPr>
              <w:t>Enjoying Nature — +6.0 pp vs global</w:t>
            </w:r>
          </w:p>
        </w:tc>
      </w:tr>
      <w:tr w:rsidR="003A08B5" w14:paraId="4DE94C66" w14:textId="77777777">
        <w:trPr>
          <w:jc w:val="center"/>
        </w:trPr>
        <w:tc>
          <w:tcPr>
            <w:tcW w:w="3969" w:type="dxa"/>
          </w:tcPr>
          <w:p w14:paraId="24A4AFE1" w14:textId="77777777" w:rsidR="003A08B5" w:rsidRDefault="00000000">
            <w:pPr>
              <w:spacing w:after="0"/>
            </w:pPr>
            <w:r>
              <w:rPr>
                <w:sz w:val="20"/>
              </w:rPr>
              <w:t>Hiking relative signal</w:t>
            </w:r>
          </w:p>
        </w:tc>
        <w:tc>
          <w:tcPr>
            <w:tcW w:w="5102" w:type="dxa"/>
          </w:tcPr>
          <w:p w14:paraId="5CFC161D" w14:textId="77777777" w:rsidR="003A08B5" w:rsidRDefault="00000000">
            <w:pPr>
              <w:spacing w:after="0"/>
            </w:pPr>
            <w:r>
              <w:rPr>
                <w:sz w:val="20"/>
              </w:rPr>
              <w:t>+5.7 pp vs global</w:t>
            </w:r>
          </w:p>
        </w:tc>
      </w:tr>
      <w:tr w:rsidR="003A08B5" w14:paraId="3A23594F" w14:textId="77777777">
        <w:trPr>
          <w:jc w:val="center"/>
        </w:trPr>
        <w:tc>
          <w:tcPr>
            <w:tcW w:w="3969" w:type="dxa"/>
          </w:tcPr>
          <w:p w14:paraId="0A24B42F" w14:textId="77777777" w:rsidR="003A08B5" w:rsidRDefault="00000000">
            <w:pPr>
              <w:spacing w:after="0"/>
            </w:pPr>
            <w:r>
              <w:rPr>
                <w:sz w:val="20"/>
              </w:rPr>
              <w:t>Hiking question coverage</w:t>
            </w:r>
          </w:p>
        </w:tc>
        <w:tc>
          <w:tcPr>
            <w:tcW w:w="5102" w:type="dxa"/>
          </w:tcPr>
          <w:p w14:paraId="3D211B5B" w14:textId="77777777" w:rsidR="003A08B5" w:rsidRDefault="00000000">
            <w:pPr>
              <w:spacing w:after="0"/>
            </w:pPr>
            <w:r>
              <w:rPr>
                <w:sz w:val="20"/>
              </w:rPr>
              <w:t>87.2%</w:t>
            </w:r>
          </w:p>
        </w:tc>
      </w:tr>
    </w:tbl>
    <w:p w14:paraId="79261113" w14:textId="77777777" w:rsidR="003A08B5" w:rsidRDefault="00000000">
      <w:r>
        <w:t>This example shows why absolute and relative scores should be read together. Museums &amp; Exhibitions is the highest absolute signal, while Enjoying Nature and Hiking are more distinctive relative to their global baselines.</w:t>
      </w:r>
    </w:p>
    <w:p w14:paraId="4469FCE3" w14:textId="77777777" w:rsidR="003A08B5" w:rsidRDefault="00000000">
      <w:pPr>
        <w:spacing w:after="80"/>
      </w:pPr>
      <w:r>
        <w:rPr>
          <w:b/>
          <w:color w:val="1F4E78"/>
        </w:rPr>
        <w:t xml:space="preserve">Detailed data: </w:t>
      </w:r>
      <w:r>
        <w:t>WVS_Phase2_BirthCountry_Pattern_Results.xlsx  →  HOBBY_RESULTS — filter ISO3 = IND to inspect the exact rows behind this example.</w:t>
      </w:r>
    </w:p>
    <w:p w14:paraId="31177B64" w14:textId="77777777" w:rsidR="003A08B5" w:rsidRDefault="00000000">
      <w:pPr>
        <w:pStyle w:val="Heading1"/>
      </w:pPr>
      <w:r>
        <w:t>Statistical Check — Are the Group Differences Measurable?</w:t>
      </w:r>
    </w:p>
    <w:p w14:paraId="6CE56685" w14:textId="77777777" w:rsidR="003A08B5" w:rsidRDefault="00000000">
      <w:r>
        <w:t>A visible heatmap difference is not enough by itself. Phase 2 also compares between-group and within-group variation. Eta Squared, Omega Squared, and ICC are retained as statistical diagnostics.</w:t>
      </w:r>
    </w:p>
    <w:p w14:paraId="379AE930" w14:textId="77777777" w:rsidR="003A08B5" w:rsidRDefault="00000000">
      <w:pPr>
        <w:jc w:val="center"/>
      </w:pPr>
      <w:r>
        <w:rPr>
          <w:noProof/>
        </w:rPr>
        <w:lastRenderedPageBreak/>
        <w:drawing>
          <wp:inline distT="0" distB="0" distL="0" distR="0" wp14:anchorId="555C721B" wp14:editId="56924F7F">
            <wp:extent cx="5832000" cy="35188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_squared_hobby.png"/>
                    <pic:cNvPicPr/>
                  </pic:nvPicPr>
                  <pic:blipFill>
                    <a:blip r:embed="rId13"/>
                    <a:stretch>
                      <a:fillRect/>
                    </a:stretch>
                  </pic:blipFill>
                  <pic:spPr>
                    <a:xfrm>
                      <a:off x="0" y="0"/>
                      <a:ext cx="5832000" cy="3518848"/>
                    </a:xfrm>
                    <a:prstGeom prst="rect">
                      <a:avLst/>
                    </a:prstGeom>
                  </pic:spPr>
                </pic:pic>
              </a:graphicData>
            </a:graphic>
          </wp:inline>
        </w:drawing>
      </w:r>
    </w:p>
    <w:p w14:paraId="4CF0AD6E" w14:textId="77777777" w:rsidR="003A08B5" w:rsidRDefault="00000000">
      <w:pPr>
        <w:pStyle w:val="Caption"/>
        <w:jc w:val="center"/>
      </w:pPr>
      <w:r>
        <w:t>Eta Squared by Hobby. Higher values indicate stronger association between Q266 group membership and variation in that derived Hobby signal.</w:t>
      </w:r>
    </w:p>
    <w:tbl>
      <w:tblPr>
        <w:tblStyle w:val="TableGrid"/>
        <w:tblW w:w="0" w:type="auto"/>
        <w:jc w:val="center"/>
        <w:tblLook w:val="04A0" w:firstRow="1" w:lastRow="0" w:firstColumn="1" w:lastColumn="0" w:noHBand="0" w:noVBand="1"/>
      </w:tblPr>
      <w:tblGrid>
        <w:gridCol w:w="4535"/>
        <w:gridCol w:w="1417"/>
        <w:gridCol w:w="1417"/>
        <w:gridCol w:w="1417"/>
      </w:tblGrid>
      <w:tr w:rsidR="003A08B5" w14:paraId="71BD1C08" w14:textId="77777777">
        <w:trPr>
          <w:tblHeader/>
          <w:jc w:val="center"/>
        </w:trPr>
        <w:tc>
          <w:tcPr>
            <w:tcW w:w="4535" w:type="dxa"/>
            <w:shd w:val="clear" w:color="auto" w:fill="1F4E78"/>
            <w:vAlign w:val="center"/>
          </w:tcPr>
          <w:p w14:paraId="483A2A61" w14:textId="77777777" w:rsidR="003A08B5" w:rsidRDefault="00000000">
            <w:pPr>
              <w:spacing w:after="0"/>
            </w:pPr>
            <w:r>
              <w:rPr>
                <w:b/>
                <w:color w:val="FFFFFF"/>
                <w:sz w:val="19"/>
              </w:rPr>
              <w:t>Hobby</w:t>
            </w:r>
          </w:p>
        </w:tc>
        <w:tc>
          <w:tcPr>
            <w:tcW w:w="1417" w:type="dxa"/>
            <w:shd w:val="clear" w:color="auto" w:fill="1F4E78"/>
            <w:vAlign w:val="center"/>
          </w:tcPr>
          <w:p w14:paraId="7A78A7C5" w14:textId="77777777" w:rsidR="003A08B5" w:rsidRDefault="00000000">
            <w:pPr>
              <w:spacing w:after="0"/>
            </w:pPr>
            <w:r>
              <w:rPr>
                <w:b/>
                <w:color w:val="FFFFFF"/>
                <w:sz w:val="19"/>
              </w:rPr>
              <w:t>Eta²</w:t>
            </w:r>
          </w:p>
        </w:tc>
        <w:tc>
          <w:tcPr>
            <w:tcW w:w="1417" w:type="dxa"/>
            <w:shd w:val="clear" w:color="auto" w:fill="1F4E78"/>
            <w:vAlign w:val="center"/>
          </w:tcPr>
          <w:p w14:paraId="01C93D49" w14:textId="77777777" w:rsidR="003A08B5" w:rsidRDefault="00000000">
            <w:pPr>
              <w:spacing w:after="0"/>
            </w:pPr>
            <w:r>
              <w:rPr>
                <w:b/>
                <w:color w:val="FFFFFF"/>
                <w:sz w:val="19"/>
              </w:rPr>
              <w:t>Omega²</w:t>
            </w:r>
          </w:p>
        </w:tc>
        <w:tc>
          <w:tcPr>
            <w:tcW w:w="1417" w:type="dxa"/>
            <w:shd w:val="clear" w:color="auto" w:fill="1F4E78"/>
            <w:vAlign w:val="center"/>
          </w:tcPr>
          <w:p w14:paraId="2040D1CB" w14:textId="77777777" w:rsidR="003A08B5" w:rsidRDefault="00000000">
            <w:pPr>
              <w:spacing w:after="0"/>
            </w:pPr>
            <w:r>
              <w:rPr>
                <w:b/>
                <w:color w:val="FFFFFF"/>
                <w:sz w:val="19"/>
              </w:rPr>
              <w:t>ICC</w:t>
            </w:r>
          </w:p>
        </w:tc>
      </w:tr>
      <w:tr w:rsidR="003A08B5" w14:paraId="5389F75B" w14:textId="77777777">
        <w:trPr>
          <w:jc w:val="center"/>
        </w:trPr>
        <w:tc>
          <w:tcPr>
            <w:tcW w:w="4535" w:type="dxa"/>
          </w:tcPr>
          <w:p w14:paraId="7EE95417" w14:textId="77777777" w:rsidR="003A08B5" w:rsidRDefault="00000000">
            <w:pPr>
              <w:spacing w:after="0"/>
            </w:pPr>
            <w:r>
              <w:rPr>
                <w:sz w:val="19"/>
              </w:rPr>
              <w:t>Festivals &amp; Theme Parks</w:t>
            </w:r>
          </w:p>
        </w:tc>
        <w:tc>
          <w:tcPr>
            <w:tcW w:w="1417" w:type="dxa"/>
          </w:tcPr>
          <w:p w14:paraId="584BF9DA" w14:textId="77777777" w:rsidR="003A08B5" w:rsidRDefault="00000000">
            <w:pPr>
              <w:spacing w:after="0"/>
            </w:pPr>
            <w:r>
              <w:rPr>
                <w:sz w:val="19"/>
              </w:rPr>
              <w:t>0.156</w:t>
            </w:r>
          </w:p>
        </w:tc>
        <w:tc>
          <w:tcPr>
            <w:tcW w:w="1417" w:type="dxa"/>
          </w:tcPr>
          <w:p w14:paraId="75BD1801" w14:textId="77777777" w:rsidR="003A08B5" w:rsidRDefault="00000000">
            <w:pPr>
              <w:spacing w:after="0"/>
            </w:pPr>
            <w:r>
              <w:rPr>
                <w:sz w:val="19"/>
              </w:rPr>
              <w:t>0.155</w:t>
            </w:r>
          </w:p>
        </w:tc>
        <w:tc>
          <w:tcPr>
            <w:tcW w:w="1417" w:type="dxa"/>
          </w:tcPr>
          <w:p w14:paraId="724EC935" w14:textId="77777777" w:rsidR="003A08B5" w:rsidRDefault="00000000">
            <w:pPr>
              <w:spacing w:after="0"/>
            </w:pPr>
            <w:r>
              <w:rPr>
                <w:sz w:val="19"/>
              </w:rPr>
              <w:t>0.157</w:t>
            </w:r>
          </w:p>
        </w:tc>
      </w:tr>
      <w:tr w:rsidR="003A08B5" w14:paraId="0591D981" w14:textId="77777777">
        <w:trPr>
          <w:jc w:val="center"/>
        </w:trPr>
        <w:tc>
          <w:tcPr>
            <w:tcW w:w="4535" w:type="dxa"/>
          </w:tcPr>
          <w:p w14:paraId="6EE336B2" w14:textId="77777777" w:rsidR="003A08B5" w:rsidRDefault="00000000">
            <w:pPr>
              <w:spacing w:after="0"/>
            </w:pPr>
            <w:r>
              <w:rPr>
                <w:sz w:val="19"/>
              </w:rPr>
              <w:t>Guided Heritage Tours</w:t>
            </w:r>
          </w:p>
        </w:tc>
        <w:tc>
          <w:tcPr>
            <w:tcW w:w="1417" w:type="dxa"/>
          </w:tcPr>
          <w:p w14:paraId="1DB6464C" w14:textId="77777777" w:rsidR="003A08B5" w:rsidRDefault="00000000">
            <w:pPr>
              <w:spacing w:after="0"/>
            </w:pPr>
            <w:r>
              <w:rPr>
                <w:sz w:val="19"/>
              </w:rPr>
              <w:t>0.128</w:t>
            </w:r>
          </w:p>
        </w:tc>
        <w:tc>
          <w:tcPr>
            <w:tcW w:w="1417" w:type="dxa"/>
          </w:tcPr>
          <w:p w14:paraId="74B3A05B" w14:textId="77777777" w:rsidR="003A08B5" w:rsidRDefault="00000000">
            <w:pPr>
              <w:spacing w:after="0"/>
            </w:pPr>
            <w:r>
              <w:rPr>
                <w:sz w:val="19"/>
              </w:rPr>
              <w:t>0.127</w:t>
            </w:r>
          </w:p>
        </w:tc>
        <w:tc>
          <w:tcPr>
            <w:tcW w:w="1417" w:type="dxa"/>
          </w:tcPr>
          <w:p w14:paraId="2A1BBF97" w14:textId="77777777" w:rsidR="003A08B5" w:rsidRDefault="00000000">
            <w:pPr>
              <w:spacing w:after="0"/>
            </w:pPr>
            <w:r>
              <w:rPr>
                <w:sz w:val="19"/>
              </w:rPr>
              <w:t>0.128</w:t>
            </w:r>
          </w:p>
        </w:tc>
      </w:tr>
      <w:tr w:rsidR="003A08B5" w14:paraId="2ED24809" w14:textId="77777777">
        <w:trPr>
          <w:jc w:val="center"/>
        </w:trPr>
        <w:tc>
          <w:tcPr>
            <w:tcW w:w="4535" w:type="dxa"/>
          </w:tcPr>
          <w:p w14:paraId="4751CE94" w14:textId="77777777" w:rsidR="003A08B5" w:rsidRDefault="00000000">
            <w:pPr>
              <w:spacing w:after="0"/>
            </w:pPr>
            <w:r>
              <w:rPr>
                <w:sz w:val="19"/>
              </w:rPr>
              <w:t>Luxury Dining</w:t>
            </w:r>
          </w:p>
        </w:tc>
        <w:tc>
          <w:tcPr>
            <w:tcW w:w="1417" w:type="dxa"/>
          </w:tcPr>
          <w:p w14:paraId="286EDDC2" w14:textId="77777777" w:rsidR="003A08B5" w:rsidRDefault="00000000">
            <w:pPr>
              <w:spacing w:after="0"/>
            </w:pPr>
            <w:r>
              <w:rPr>
                <w:sz w:val="19"/>
              </w:rPr>
              <w:t>0.127</w:t>
            </w:r>
          </w:p>
        </w:tc>
        <w:tc>
          <w:tcPr>
            <w:tcW w:w="1417" w:type="dxa"/>
          </w:tcPr>
          <w:p w14:paraId="403E14B9" w14:textId="77777777" w:rsidR="003A08B5" w:rsidRDefault="00000000">
            <w:pPr>
              <w:spacing w:after="0"/>
            </w:pPr>
            <w:r>
              <w:rPr>
                <w:sz w:val="19"/>
              </w:rPr>
              <w:t>0.126</w:t>
            </w:r>
          </w:p>
        </w:tc>
        <w:tc>
          <w:tcPr>
            <w:tcW w:w="1417" w:type="dxa"/>
          </w:tcPr>
          <w:p w14:paraId="28ADCE5B" w14:textId="77777777" w:rsidR="003A08B5" w:rsidRDefault="00000000">
            <w:pPr>
              <w:spacing w:after="0"/>
            </w:pPr>
            <w:r>
              <w:rPr>
                <w:sz w:val="19"/>
              </w:rPr>
              <w:t>0.128</w:t>
            </w:r>
          </w:p>
        </w:tc>
      </w:tr>
      <w:tr w:rsidR="003A08B5" w14:paraId="675BB680" w14:textId="77777777">
        <w:trPr>
          <w:jc w:val="center"/>
        </w:trPr>
        <w:tc>
          <w:tcPr>
            <w:tcW w:w="4535" w:type="dxa"/>
          </w:tcPr>
          <w:p w14:paraId="542245FA" w14:textId="77777777" w:rsidR="003A08B5" w:rsidRDefault="00000000">
            <w:pPr>
              <w:spacing w:after="0"/>
            </w:pPr>
            <w:r>
              <w:rPr>
                <w:sz w:val="19"/>
              </w:rPr>
              <w:t>Shopping &amp; Malls</w:t>
            </w:r>
          </w:p>
        </w:tc>
        <w:tc>
          <w:tcPr>
            <w:tcW w:w="1417" w:type="dxa"/>
          </w:tcPr>
          <w:p w14:paraId="41E37750" w14:textId="77777777" w:rsidR="003A08B5" w:rsidRDefault="00000000">
            <w:pPr>
              <w:spacing w:after="0"/>
            </w:pPr>
            <w:r>
              <w:rPr>
                <w:sz w:val="19"/>
              </w:rPr>
              <w:t>0.093</w:t>
            </w:r>
          </w:p>
        </w:tc>
        <w:tc>
          <w:tcPr>
            <w:tcW w:w="1417" w:type="dxa"/>
          </w:tcPr>
          <w:p w14:paraId="4E651CB1" w14:textId="77777777" w:rsidR="003A08B5" w:rsidRDefault="00000000">
            <w:pPr>
              <w:spacing w:after="0"/>
            </w:pPr>
            <w:r>
              <w:rPr>
                <w:sz w:val="19"/>
              </w:rPr>
              <w:t>0.092</w:t>
            </w:r>
          </w:p>
        </w:tc>
        <w:tc>
          <w:tcPr>
            <w:tcW w:w="1417" w:type="dxa"/>
          </w:tcPr>
          <w:p w14:paraId="180A89F8" w14:textId="77777777" w:rsidR="003A08B5" w:rsidRDefault="00000000">
            <w:pPr>
              <w:spacing w:after="0"/>
            </w:pPr>
            <w:r>
              <w:rPr>
                <w:sz w:val="19"/>
              </w:rPr>
              <w:t>0.093</w:t>
            </w:r>
          </w:p>
        </w:tc>
      </w:tr>
      <w:tr w:rsidR="003A08B5" w14:paraId="24123349" w14:textId="77777777">
        <w:trPr>
          <w:jc w:val="center"/>
        </w:trPr>
        <w:tc>
          <w:tcPr>
            <w:tcW w:w="4535" w:type="dxa"/>
          </w:tcPr>
          <w:p w14:paraId="44752A4F" w14:textId="77777777" w:rsidR="003A08B5" w:rsidRDefault="00000000">
            <w:pPr>
              <w:spacing w:after="0"/>
            </w:pPr>
            <w:r>
              <w:rPr>
                <w:sz w:val="19"/>
              </w:rPr>
              <w:t>Museums &amp; Exhibitions</w:t>
            </w:r>
          </w:p>
        </w:tc>
        <w:tc>
          <w:tcPr>
            <w:tcW w:w="1417" w:type="dxa"/>
          </w:tcPr>
          <w:p w14:paraId="5DE5026C" w14:textId="77777777" w:rsidR="003A08B5" w:rsidRDefault="00000000">
            <w:pPr>
              <w:spacing w:after="0"/>
            </w:pPr>
            <w:r>
              <w:rPr>
                <w:sz w:val="19"/>
              </w:rPr>
              <w:t>0.091</w:t>
            </w:r>
          </w:p>
        </w:tc>
        <w:tc>
          <w:tcPr>
            <w:tcW w:w="1417" w:type="dxa"/>
          </w:tcPr>
          <w:p w14:paraId="359ACE63" w14:textId="77777777" w:rsidR="003A08B5" w:rsidRDefault="00000000">
            <w:pPr>
              <w:spacing w:after="0"/>
            </w:pPr>
            <w:r>
              <w:rPr>
                <w:sz w:val="19"/>
              </w:rPr>
              <w:t>0.090</w:t>
            </w:r>
          </w:p>
        </w:tc>
        <w:tc>
          <w:tcPr>
            <w:tcW w:w="1417" w:type="dxa"/>
          </w:tcPr>
          <w:p w14:paraId="0EEC8E0D" w14:textId="77777777" w:rsidR="003A08B5" w:rsidRDefault="00000000">
            <w:pPr>
              <w:spacing w:after="0"/>
            </w:pPr>
            <w:r>
              <w:rPr>
                <w:sz w:val="19"/>
              </w:rPr>
              <w:t>0.091</w:t>
            </w:r>
          </w:p>
        </w:tc>
      </w:tr>
    </w:tbl>
    <w:tbl>
      <w:tblPr>
        <w:tblW w:w="0" w:type="auto"/>
        <w:jc w:val="center"/>
        <w:tblLook w:val="04A0" w:firstRow="1" w:lastRow="0" w:firstColumn="1" w:lastColumn="0" w:noHBand="0" w:noVBand="1"/>
      </w:tblPr>
      <w:tblGrid>
        <w:gridCol w:w="9752"/>
      </w:tblGrid>
      <w:tr w:rsidR="003A08B5" w14:paraId="44E93EEE" w14:textId="77777777">
        <w:trPr>
          <w:jc w:val="center"/>
        </w:trPr>
        <w:tc>
          <w:tcPr>
            <w:tcW w:w="9752" w:type="dxa"/>
            <w:shd w:val="clear" w:color="auto" w:fill="FFF2CC"/>
          </w:tcPr>
          <w:p w14:paraId="69463196" w14:textId="77777777" w:rsidR="003A08B5" w:rsidRDefault="00000000">
            <w:pPr>
              <w:spacing w:after="0"/>
            </w:pPr>
            <w:r>
              <w:rPr>
                <w:b/>
              </w:rPr>
              <w:t xml:space="preserve">Important: </w:t>
            </w:r>
            <w:r>
              <w:t>Effect size shows association with Birth-Country grouping. It does not show that Country of Birth causes the preference.</w:t>
            </w:r>
          </w:p>
        </w:tc>
      </w:tr>
    </w:tbl>
    <w:p w14:paraId="431FF878" w14:textId="77777777" w:rsidR="003A08B5" w:rsidRDefault="00000000">
      <w:pPr>
        <w:spacing w:after="80"/>
      </w:pPr>
      <w:r>
        <w:rPr>
          <w:b/>
          <w:color w:val="1F4E78"/>
        </w:rPr>
        <w:t xml:space="preserve">Detailed data: </w:t>
      </w:r>
      <w:r>
        <w:t>WVS_Phase2_BirthCountry_Pattern_Results.xlsx  →  STATISTICAL_EFFECTS — complete Hobby-level Eta², Omega², and ICC values.</w:t>
      </w:r>
    </w:p>
    <w:p w14:paraId="71AC0505" w14:textId="77777777" w:rsidR="003A08B5" w:rsidRDefault="00000000">
      <w:pPr>
        <w:pStyle w:val="Heading1"/>
      </w:pPr>
      <w:r>
        <w:t>Important Limitations</w:t>
      </w:r>
    </w:p>
    <w:tbl>
      <w:tblPr>
        <w:tblStyle w:val="TableGrid"/>
        <w:tblW w:w="0" w:type="auto"/>
        <w:jc w:val="center"/>
        <w:tblLook w:val="04A0" w:firstRow="1" w:lastRow="0" w:firstColumn="1" w:lastColumn="0" w:noHBand="0" w:noVBand="1"/>
      </w:tblPr>
      <w:tblGrid>
        <w:gridCol w:w="2835"/>
        <w:gridCol w:w="6520"/>
      </w:tblGrid>
      <w:tr w:rsidR="003A08B5" w14:paraId="058CBBE8" w14:textId="77777777">
        <w:trPr>
          <w:tblHeader/>
          <w:jc w:val="center"/>
        </w:trPr>
        <w:tc>
          <w:tcPr>
            <w:tcW w:w="2835" w:type="dxa"/>
            <w:shd w:val="clear" w:color="auto" w:fill="1F4E78"/>
            <w:vAlign w:val="center"/>
          </w:tcPr>
          <w:p w14:paraId="6F4992F7" w14:textId="77777777" w:rsidR="003A08B5" w:rsidRDefault="00000000">
            <w:pPr>
              <w:spacing w:after="0"/>
            </w:pPr>
            <w:r>
              <w:rPr>
                <w:b/>
                <w:color w:val="FFFFFF"/>
                <w:sz w:val="20"/>
              </w:rPr>
              <w:t>Limitation</w:t>
            </w:r>
          </w:p>
        </w:tc>
        <w:tc>
          <w:tcPr>
            <w:tcW w:w="6520" w:type="dxa"/>
            <w:shd w:val="clear" w:color="auto" w:fill="1F4E78"/>
            <w:vAlign w:val="center"/>
          </w:tcPr>
          <w:p w14:paraId="7497FB33" w14:textId="77777777" w:rsidR="003A08B5" w:rsidRDefault="00000000">
            <w:pPr>
              <w:spacing w:after="0"/>
            </w:pPr>
            <w:r>
              <w:rPr>
                <w:b/>
                <w:color w:val="FFFFFF"/>
                <w:sz w:val="20"/>
              </w:rPr>
              <w:t>What it means</w:t>
            </w:r>
          </w:p>
        </w:tc>
      </w:tr>
      <w:tr w:rsidR="003A08B5" w14:paraId="13F33FAB" w14:textId="77777777">
        <w:trPr>
          <w:jc w:val="center"/>
        </w:trPr>
        <w:tc>
          <w:tcPr>
            <w:tcW w:w="2835" w:type="dxa"/>
          </w:tcPr>
          <w:p w14:paraId="031167CF" w14:textId="77777777" w:rsidR="003A08B5" w:rsidRDefault="00000000">
            <w:pPr>
              <w:spacing w:after="0"/>
            </w:pPr>
            <w:r>
              <w:rPr>
                <w:sz w:val="20"/>
              </w:rPr>
              <w:t>Q266</w:t>
            </w:r>
          </w:p>
        </w:tc>
        <w:tc>
          <w:tcPr>
            <w:tcW w:w="6520" w:type="dxa"/>
          </w:tcPr>
          <w:p w14:paraId="4DC83056" w14:textId="77777777" w:rsidR="003A08B5" w:rsidRDefault="00000000">
            <w:pPr>
              <w:spacing w:after="0"/>
            </w:pPr>
            <w:r>
              <w:rPr>
                <w:sz w:val="20"/>
              </w:rPr>
              <w:t>Country of Birth, not confirmed legal nationality.</w:t>
            </w:r>
          </w:p>
        </w:tc>
      </w:tr>
      <w:tr w:rsidR="003A08B5" w14:paraId="49D333BB" w14:textId="77777777">
        <w:trPr>
          <w:jc w:val="center"/>
        </w:trPr>
        <w:tc>
          <w:tcPr>
            <w:tcW w:w="2835" w:type="dxa"/>
          </w:tcPr>
          <w:p w14:paraId="75DE473A" w14:textId="77777777" w:rsidR="003A08B5" w:rsidRDefault="00000000">
            <w:pPr>
              <w:spacing w:after="0"/>
            </w:pPr>
            <w:r>
              <w:rPr>
                <w:sz w:val="20"/>
              </w:rPr>
              <w:t>WVS</w:t>
            </w:r>
          </w:p>
        </w:tc>
        <w:tc>
          <w:tcPr>
            <w:tcW w:w="6520" w:type="dxa"/>
          </w:tcPr>
          <w:p w14:paraId="6B5F808B" w14:textId="77777777" w:rsidR="003A08B5" w:rsidRDefault="00000000">
            <w:pPr>
              <w:spacing w:after="0"/>
            </w:pPr>
            <w:r>
              <w:rPr>
                <w:sz w:val="20"/>
              </w:rPr>
              <w:t>A behavioral/value survey, not a direct tourism-preference survey.</w:t>
            </w:r>
          </w:p>
        </w:tc>
      </w:tr>
      <w:tr w:rsidR="003A08B5" w14:paraId="581F4BC5" w14:textId="77777777">
        <w:trPr>
          <w:jc w:val="center"/>
        </w:trPr>
        <w:tc>
          <w:tcPr>
            <w:tcW w:w="2835" w:type="dxa"/>
          </w:tcPr>
          <w:p w14:paraId="467461AD" w14:textId="77777777" w:rsidR="003A08B5" w:rsidRDefault="00000000">
            <w:pPr>
              <w:spacing w:after="0"/>
            </w:pPr>
            <w:r>
              <w:rPr>
                <w:sz w:val="20"/>
              </w:rPr>
              <w:t>Hobby signal</w:t>
            </w:r>
          </w:p>
        </w:tc>
        <w:tc>
          <w:tcPr>
            <w:tcW w:w="6520" w:type="dxa"/>
          </w:tcPr>
          <w:p w14:paraId="79D41464" w14:textId="77777777" w:rsidR="003A08B5" w:rsidRDefault="00000000">
            <w:pPr>
              <w:spacing w:after="0"/>
            </w:pPr>
            <w:r>
              <w:rPr>
                <w:sz w:val="20"/>
              </w:rPr>
              <w:t>An inferred behavioral score, not a literal population percentage.</w:t>
            </w:r>
          </w:p>
        </w:tc>
      </w:tr>
      <w:tr w:rsidR="003A08B5" w14:paraId="6649268F" w14:textId="77777777">
        <w:trPr>
          <w:jc w:val="center"/>
        </w:trPr>
        <w:tc>
          <w:tcPr>
            <w:tcW w:w="2835" w:type="dxa"/>
          </w:tcPr>
          <w:p w14:paraId="43AA9FC1" w14:textId="77777777" w:rsidR="003A08B5" w:rsidRDefault="00000000">
            <w:pPr>
              <w:spacing w:after="0"/>
            </w:pPr>
            <w:r>
              <w:rPr>
                <w:sz w:val="20"/>
              </w:rPr>
              <w:t>Semantic weights</w:t>
            </w:r>
          </w:p>
        </w:tc>
        <w:tc>
          <w:tcPr>
            <w:tcW w:w="6520" w:type="dxa"/>
          </w:tcPr>
          <w:p w14:paraId="03BF8B21" w14:textId="28BBE4CF" w:rsidR="003A08B5" w:rsidRDefault="00000000">
            <w:pPr>
              <w:spacing w:after="0"/>
            </w:pPr>
            <w:r>
              <w:rPr>
                <w:sz w:val="20"/>
              </w:rPr>
              <w:t xml:space="preserve">Transparent and </w:t>
            </w:r>
            <w:proofErr w:type="gramStart"/>
            <w:r>
              <w:rPr>
                <w:sz w:val="20"/>
              </w:rPr>
              <w:t>auditable, but</w:t>
            </w:r>
            <w:proofErr w:type="gramEnd"/>
            <w:r>
              <w:rPr>
                <w:sz w:val="20"/>
              </w:rPr>
              <w:t xml:space="preserve"> not yet calibrated against real Survey ground truth.</w:t>
            </w:r>
          </w:p>
        </w:tc>
      </w:tr>
      <w:tr w:rsidR="003A08B5" w14:paraId="7885AF99" w14:textId="77777777">
        <w:trPr>
          <w:jc w:val="center"/>
        </w:trPr>
        <w:tc>
          <w:tcPr>
            <w:tcW w:w="2835" w:type="dxa"/>
          </w:tcPr>
          <w:p w14:paraId="1F593749" w14:textId="77777777" w:rsidR="003A08B5" w:rsidRDefault="00000000">
            <w:pPr>
              <w:spacing w:after="0"/>
            </w:pPr>
            <w:r>
              <w:rPr>
                <w:sz w:val="20"/>
              </w:rPr>
              <w:t>Individual variation</w:t>
            </w:r>
          </w:p>
        </w:tc>
        <w:tc>
          <w:tcPr>
            <w:tcW w:w="6520" w:type="dxa"/>
          </w:tcPr>
          <w:p w14:paraId="3CAA9E3F" w14:textId="77777777" w:rsidR="003A08B5" w:rsidRDefault="00000000">
            <w:pPr>
              <w:spacing w:after="0"/>
            </w:pPr>
            <w:r>
              <w:rPr>
                <w:sz w:val="20"/>
              </w:rPr>
              <w:t>People within the same Birth-Country group can differ substantially.</w:t>
            </w:r>
          </w:p>
        </w:tc>
      </w:tr>
    </w:tbl>
    <w:p w14:paraId="3BAE832F" w14:textId="77777777" w:rsidR="003A08B5" w:rsidRDefault="00000000">
      <w:pPr>
        <w:pStyle w:val="Heading1"/>
      </w:pPr>
      <w:r>
        <w:t>Next Step</w:t>
      </w:r>
    </w:p>
    <w:p w14:paraId="30EB6CA1" w14:textId="2FD01D75" w:rsidR="003A08B5" w:rsidRDefault="00000000">
      <w:r>
        <w:t>The next step is validation against real Survey responses. The WVS-derived Hobby / Category / Environment signals can then be compared with explicit user choices, the semantic weights can be calibrated, and the appropriate cold-start weight can be determined empirically before recommendation-system integration.</w:t>
      </w:r>
    </w:p>
    <w:tbl>
      <w:tblPr>
        <w:tblStyle w:val="TableGrid"/>
        <w:tblW w:w="0" w:type="auto"/>
        <w:jc w:val="center"/>
        <w:tblLook w:val="04A0" w:firstRow="1" w:lastRow="0" w:firstColumn="1" w:lastColumn="0" w:noHBand="0" w:noVBand="1"/>
      </w:tblPr>
      <w:tblGrid>
        <w:gridCol w:w="6236"/>
        <w:gridCol w:w="2551"/>
      </w:tblGrid>
      <w:tr w:rsidR="003A08B5" w14:paraId="3CA38DCE" w14:textId="77777777">
        <w:trPr>
          <w:tblHeader/>
          <w:jc w:val="center"/>
        </w:trPr>
        <w:tc>
          <w:tcPr>
            <w:tcW w:w="6236" w:type="dxa"/>
            <w:shd w:val="clear" w:color="auto" w:fill="1F4E78"/>
            <w:vAlign w:val="center"/>
          </w:tcPr>
          <w:p w14:paraId="52B32C10" w14:textId="77777777" w:rsidR="003A08B5" w:rsidRDefault="00000000">
            <w:pPr>
              <w:spacing w:after="0"/>
            </w:pPr>
            <w:r>
              <w:rPr>
                <w:b/>
                <w:color w:val="FFFFFF"/>
                <w:sz w:val="20"/>
              </w:rPr>
              <w:t>Current stage</w:t>
            </w:r>
          </w:p>
        </w:tc>
        <w:tc>
          <w:tcPr>
            <w:tcW w:w="2551" w:type="dxa"/>
            <w:shd w:val="clear" w:color="auto" w:fill="1F4E78"/>
            <w:vAlign w:val="center"/>
          </w:tcPr>
          <w:p w14:paraId="3EAE37E8" w14:textId="77777777" w:rsidR="003A08B5" w:rsidRDefault="00000000">
            <w:pPr>
              <w:spacing w:after="0"/>
            </w:pPr>
            <w:r>
              <w:rPr>
                <w:b/>
                <w:color w:val="FFFFFF"/>
                <w:sz w:val="20"/>
              </w:rPr>
              <w:t>Status</w:t>
            </w:r>
          </w:p>
        </w:tc>
      </w:tr>
      <w:tr w:rsidR="003A08B5" w14:paraId="0B892297" w14:textId="77777777">
        <w:trPr>
          <w:jc w:val="center"/>
        </w:trPr>
        <w:tc>
          <w:tcPr>
            <w:tcW w:w="6236" w:type="dxa"/>
          </w:tcPr>
          <w:p w14:paraId="6983FF76" w14:textId="77777777" w:rsidR="003A08B5" w:rsidRDefault="00000000">
            <w:pPr>
              <w:spacing w:after="0"/>
            </w:pPr>
            <w:r>
              <w:rPr>
                <w:sz w:val="20"/>
              </w:rPr>
              <w:t>Question selection and Question → Hobby mapping</w:t>
            </w:r>
          </w:p>
        </w:tc>
        <w:tc>
          <w:tcPr>
            <w:tcW w:w="2551" w:type="dxa"/>
          </w:tcPr>
          <w:p w14:paraId="07EC33BA" w14:textId="77777777" w:rsidR="003A08B5" w:rsidRDefault="00000000">
            <w:pPr>
              <w:spacing w:after="0"/>
            </w:pPr>
            <w:r>
              <w:rPr>
                <w:sz w:val="20"/>
              </w:rPr>
              <w:t>Complete</w:t>
            </w:r>
          </w:p>
        </w:tc>
      </w:tr>
      <w:tr w:rsidR="003A08B5" w14:paraId="2C13D4F4" w14:textId="77777777">
        <w:trPr>
          <w:jc w:val="center"/>
        </w:trPr>
        <w:tc>
          <w:tcPr>
            <w:tcW w:w="6236" w:type="dxa"/>
          </w:tcPr>
          <w:p w14:paraId="2700C14A" w14:textId="77777777" w:rsidR="003A08B5" w:rsidRDefault="00000000">
            <w:pPr>
              <w:spacing w:after="0"/>
            </w:pPr>
            <w:r>
              <w:rPr>
                <w:sz w:val="20"/>
              </w:rPr>
              <w:t>Respondent scoring and Birth-Country pattern calculation</w:t>
            </w:r>
          </w:p>
        </w:tc>
        <w:tc>
          <w:tcPr>
            <w:tcW w:w="2551" w:type="dxa"/>
          </w:tcPr>
          <w:p w14:paraId="630403D4" w14:textId="77777777" w:rsidR="003A08B5" w:rsidRDefault="00000000">
            <w:pPr>
              <w:spacing w:after="0"/>
            </w:pPr>
            <w:r>
              <w:rPr>
                <w:sz w:val="20"/>
              </w:rPr>
              <w:t>Complete</w:t>
            </w:r>
          </w:p>
        </w:tc>
      </w:tr>
      <w:tr w:rsidR="003A08B5" w14:paraId="18D9E507" w14:textId="77777777">
        <w:trPr>
          <w:jc w:val="center"/>
        </w:trPr>
        <w:tc>
          <w:tcPr>
            <w:tcW w:w="6236" w:type="dxa"/>
          </w:tcPr>
          <w:p w14:paraId="0FDD4E90" w14:textId="1E688669" w:rsidR="003A08B5" w:rsidRDefault="00000000">
            <w:pPr>
              <w:spacing w:after="0"/>
            </w:pPr>
            <w:r>
              <w:rPr>
                <w:sz w:val="20"/>
              </w:rPr>
              <w:t>Survey validation</w:t>
            </w:r>
          </w:p>
        </w:tc>
        <w:tc>
          <w:tcPr>
            <w:tcW w:w="2551" w:type="dxa"/>
          </w:tcPr>
          <w:p w14:paraId="381BAD73" w14:textId="77777777" w:rsidR="003A08B5" w:rsidRDefault="00000000">
            <w:pPr>
              <w:spacing w:after="0"/>
            </w:pPr>
            <w:r>
              <w:rPr>
                <w:sz w:val="20"/>
              </w:rPr>
              <w:t>Next</w:t>
            </w:r>
          </w:p>
        </w:tc>
      </w:tr>
      <w:tr w:rsidR="003A08B5" w14:paraId="02EC3AD0" w14:textId="77777777">
        <w:trPr>
          <w:jc w:val="center"/>
        </w:trPr>
        <w:tc>
          <w:tcPr>
            <w:tcW w:w="6236" w:type="dxa"/>
          </w:tcPr>
          <w:p w14:paraId="7A34059F" w14:textId="77777777" w:rsidR="003A08B5" w:rsidRDefault="00000000">
            <w:pPr>
              <w:spacing w:after="0"/>
            </w:pPr>
            <w:r>
              <w:rPr>
                <w:sz w:val="20"/>
              </w:rPr>
              <w:lastRenderedPageBreak/>
              <w:t>Weight calibration</w:t>
            </w:r>
          </w:p>
        </w:tc>
        <w:tc>
          <w:tcPr>
            <w:tcW w:w="2551" w:type="dxa"/>
          </w:tcPr>
          <w:p w14:paraId="38C89AED" w14:textId="77777777" w:rsidR="003A08B5" w:rsidRDefault="00000000">
            <w:pPr>
              <w:spacing w:after="0"/>
            </w:pPr>
            <w:r>
              <w:rPr>
                <w:sz w:val="20"/>
              </w:rPr>
              <w:t>Future after validation</w:t>
            </w:r>
          </w:p>
        </w:tc>
      </w:tr>
      <w:tr w:rsidR="003A08B5" w14:paraId="03FE091D" w14:textId="77777777">
        <w:trPr>
          <w:jc w:val="center"/>
        </w:trPr>
        <w:tc>
          <w:tcPr>
            <w:tcW w:w="6236" w:type="dxa"/>
          </w:tcPr>
          <w:p w14:paraId="3B98E054" w14:textId="77777777" w:rsidR="003A08B5" w:rsidRDefault="00000000">
            <w:pPr>
              <w:spacing w:after="0"/>
            </w:pPr>
            <w:r>
              <w:rPr>
                <w:sz w:val="20"/>
              </w:rPr>
              <w:t>Recommendation-system integration</w:t>
            </w:r>
          </w:p>
        </w:tc>
        <w:tc>
          <w:tcPr>
            <w:tcW w:w="2551" w:type="dxa"/>
          </w:tcPr>
          <w:p w14:paraId="72E2DB25" w14:textId="77777777" w:rsidR="003A08B5" w:rsidRDefault="00000000">
            <w:pPr>
              <w:spacing w:after="0"/>
            </w:pPr>
            <w:r>
              <w:rPr>
                <w:sz w:val="20"/>
              </w:rPr>
              <w:t>Future</w:t>
            </w:r>
          </w:p>
        </w:tc>
      </w:tr>
    </w:tbl>
    <w:p w14:paraId="43B05BF3" w14:textId="77777777" w:rsidR="00B024B8" w:rsidRDefault="00B024B8"/>
    <w:sectPr w:rsidR="00B024B8" w:rsidSect="00034616">
      <w:headerReference w:type="default" r:id="rId14"/>
      <w:footerReference w:type="default" r:id="rId15"/>
      <w:pgSz w:w="11906" w:h="16838"/>
      <w:pgMar w:top="1020" w:right="1077" w:bottom="102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2C16F" w14:textId="77777777" w:rsidR="00B024B8" w:rsidRDefault="00B024B8">
      <w:pPr>
        <w:spacing w:after="0" w:line="240" w:lineRule="auto"/>
      </w:pPr>
      <w:r>
        <w:separator/>
      </w:r>
    </w:p>
  </w:endnote>
  <w:endnote w:type="continuationSeparator" w:id="0">
    <w:p w14:paraId="5A686044" w14:textId="77777777" w:rsidR="00B024B8" w:rsidRDefault="00B02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6316C" w14:textId="77777777" w:rsidR="003A08B5" w:rsidRDefault="00000000">
    <w:pPr>
      <w:pStyle w:val="Footer"/>
      <w:jc w:val="center"/>
    </w:pPr>
    <w:r>
      <w:rPr>
        <w:color w:val="666666"/>
        <w:sz w:val="16"/>
      </w:rPr>
      <w:t>Phase 1 &amp; Phase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513F2" w14:textId="77777777" w:rsidR="00B024B8" w:rsidRDefault="00B024B8">
      <w:pPr>
        <w:spacing w:after="0" w:line="240" w:lineRule="auto"/>
      </w:pPr>
      <w:r>
        <w:separator/>
      </w:r>
    </w:p>
  </w:footnote>
  <w:footnote w:type="continuationSeparator" w:id="0">
    <w:p w14:paraId="7FF5581E" w14:textId="77777777" w:rsidR="00B024B8" w:rsidRDefault="00B024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CB5DB" w14:textId="77777777" w:rsidR="003A08B5" w:rsidRDefault="00000000">
    <w:pPr>
      <w:pStyle w:val="Header"/>
      <w:jc w:val="right"/>
    </w:pPr>
    <w:r>
      <w:rPr>
        <w:color w:val="666666"/>
        <w:sz w:val="16"/>
      </w:rPr>
      <w:t>WVS Tourism Behavioral Pattern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214A4B8"/>
    <w:lvl w:ilvl="0">
      <w:start w:val="1"/>
      <w:numFmt w:val="bullet"/>
      <w:pStyle w:val="ListBullet"/>
      <w:lvlText w:val=""/>
      <w:lvlJc w:val="left"/>
      <w:pPr>
        <w:tabs>
          <w:tab w:val="num" w:pos="360"/>
        </w:tabs>
        <w:ind w:left="360" w:hanging="360"/>
      </w:pPr>
      <w:rPr>
        <w:rFonts w:ascii="Symbol" w:hAnsi="Symbol" w:hint="default"/>
      </w:rPr>
    </w:lvl>
  </w:abstractNum>
  <w:num w:numId="1" w16cid:durableId="1575697743">
    <w:abstractNumId w:val="8"/>
  </w:num>
  <w:num w:numId="2" w16cid:durableId="2033263517">
    <w:abstractNumId w:val="6"/>
  </w:num>
  <w:num w:numId="3" w16cid:durableId="1551654313">
    <w:abstractNumId w:val="5"/>
  </w:num>
  <w:num w:numId="4" w16cid:durableId="518546514">
    <w:abstractNumId w:val="4"/>
  </w:num>
  <w:num w:numId="5" w16cid:durableId="885025218">
    <w:abstractNumId w:val="7"/>
  </w:num>
  <w:num w:numId="6" w16cid:durableId="1828741767">
    <w:abstractNumId w:val="3"/>
  </w:num>
  <w:num w:numId="7" w16cid:durableId="411975697">
    <w:abstractNumId w:val="2"/>
  </w:num>
  <w:num w:numId="8" w16cid:durableId="1396319399">
    <w:abstractNumId w:val="1"/>
  </w:num>
  <w:num w:numId="9" w16cid:durableId="1822304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36"/>
    <w:rsid w:val="00034616"/>
    <w:rsid w:val="0006063C"/>
    <w:rsid w:val="0015074B"/>
    <w:rsid w:val="0029639D"/>
    <w:rsid w:val="00326F90"/>
    <w:rsid w:val="003A08B5"/>
    <w:rsid w:val="00AA1D8D"/>
    <w:rsid w:val="00B024B8"/>
    <w:rsid w:val="00B47730"/>
    <w:rsid w:val="00CB0664"/>
    <w:rsid w:val="00E45C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77A8B1"/>
  <w14:defaultImageDpi w14:val="300"/>
  <w15:docId w15:val="{0CE230A7-970E-426F-91FF-7317E5043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03864"/>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1524</Words>
  <Characters>8688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Arwa Zenni</cp:lastModifiedBy>
  <cp:revision>2</cp:revision>
  <dcterms:created xsi:type="dcterms:W3CDTF">2013-12-23T23:15:00Z</dcterms:created>
  <dcterms:modified xsi:type="dcterms:W3CDTF">2026-08-19T09:43:00Z</dcterms:modified>
  <cp:category/>
</cp:coreProperties>
</file>