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sfnqm560bw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  <w:rtl w:val="0"/>
        </w:rPr>
        <w:t xml:space="preserve">LEVEL_2_ Day_: Neural Networks &amp;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left"/>
        <w:rPr>
          <w:rFonts w:ascii="Times New Roman" w:cs="Times New Roman" w:eastAsia="Times New Roman" w:hAnsi="Times New Roman"/>
          <w:b w:val="1"/>
          <w:bCs w:val="1"/>
          <w:color w:val="134f5c"/>
          <w:sz w:val="34"/>
          <w:szCs w:val="34"/>
        </w:rPr>
      </w:pPr>
      <w:bookmarkStart w:colFirst="0" w:colLast="0" w:name="_bowqokah7o1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https://www.canva.com/design/DAG8o5VJ28c/nSqRepvGJtwx96JviIRz3g/edit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ind w:hanging="1350"/>
      <w:rPr/>
    </w:pPr>
    <w:r w:rsidDel="00000000" w:rsidR="00000000" w:rsidRPr="00000000">
      <w:rPr/>
      <w:drawing>
        <wp:inline distB="114300" distT="114300" distL="114300" distR="114300">
          <wp:extent cx="7491413" cy="68431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1413" cy="6843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8o5VJ28c/nSqRepvGJtwx96JviIRz3g/edit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