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</w:rPr>
      </w:pPr>
      <w:bookmarkStart w:colFirst="0" w:colLast="0" w:name="_gsfnqm560b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  <w:rtl w:val="0"/>
        </w:rPr>
        <w:t xml:space="preserve">LEVEL_1_ Day_4: GenAI Literacy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b5394"/>
          <w:sz w:val="30"/>
          <w:szCs w:val="3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https://www.canva.com/design/DAG68KrXlM8/qbituSiDjdfeFGPiZsAgyA/edit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391nahnu42q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5: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What is  GenAI?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61qh9zaw24t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6-15: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chart shows how frequently AI is mentioned in S&amp;P 500 analyst calls over time, highlighting a sharp increase after the launch of ChatGPT.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rise does not indicate that AI suddenly became new, but that it became widely accessible and usable by non-technical audiences.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Generative AI refers to artificial intelligence systems that can produce new content, including text, images, and audio.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Unlike traditional AI systems that focus on classification or prediction, generative models create original outputs based on learned patterns.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image example demonstrates how a short text description can be transformed into a realistic image using a generative model.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model does not understand the image conceptually; it generates outputs by learning statistical relationships from large datasets.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Generative AI has deep historical roots that trace back to Markov’s work on probability and sequences in 1906.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 time, contributions from symbolic AI, information theory, cybernetics, and modern deep learning shaped today’s generative models.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historical perspective helps students understand that current GenAI systems are the result of long-term scientific progress, not sudden innovation.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Probability can be explained using simple examples, such as calculating the likelihood of selecting a green ball from a group of colored balls.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same probabilistic reasoning can be applied beyond objects and extended to language and sentences.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Language models generate text by predicting the most likely next word given the words that came before it.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word is generated step by step, forming a chain of probabilities across the entire sentence.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Because generation is probability-based, models may produce fluent and confident responses even when the content is inaccurate.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Generative AI does not verify facts, understand intent, or evaluate consequences; it predicts likely outcomes.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Emphasize to students that GenAI should be used as a support tool rather than a decision-maker, especially in finance and environmental contexts.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Human judgment, domain knowledge, and critical evaluation remain essential when interpreting AI-generated outputs.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xeknnee37vc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15-23: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large language model does not directly output a single word; instead, it produces a probability distribution over many possible next words.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model assigns higher probabilities to words that are more likely to follow the input based on patterns learned from data.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final output word is selected from this distribution, which explains why different runs can produce slightly different responses.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probabilistic process is what allows LLMs to generate fluent and flexible language rather than fixed answers.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LLMs are typically trained in three main stages, each serving a different purpose in improving the model’s behavior.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the first stage, pre-training, the model learns general language patterns by predicting missing words across a very large text corpus.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 this stage, the model does not understand correctness or usefulness; it only learns what text looks like statistically.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the second stage, the model is exposed to human-labeled examples that guide it toward better and more appropriate responses.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Human reviewers compare different answers and indicate which ones are preferred.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feedback is used to train a reward model that represents what humans consider a better answer.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language model is then fine-tuned using this reward signal so that its outputs better align with human expectations.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process explains why modern LLMs sound more helpful, polite, and aligned with user intent.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important to note that the model is not reasoning like a human; it is optimizing its responses to match learned preferences.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Once trained, LLMs can be used across a wide range of real-world applications and platforms.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Chatbots and AI assistants use LLMs to answer questions, summarize information, and support users in everyday tasks.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Writing tools rely on LLMs to improve grammar, clarity, tone, and structure of text.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engines increasingly use LLMs to better understand user queries and generate more meaningful responses.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Across all these applications, the same core language model is adapted to different tasks through prompting and interfaces.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bfenbza8qkc5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23-35: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prompt is the input or instruction given to an AI model that guides the type, style, and structure of its output.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quality of the prompt strongly influences the quality and usefulness of the AI’s response.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engineering refers to the practice of designing prompts in a way that produces more accurate, relevant, and reliable outputs.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prompting large language models, clarity and specificity are more important than technical complexity.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vague prompt often leads to unpredictable or unfocused output because the model has too many possible interpretations.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specific prompt reduces ambiguity and helps the model align its response with the user’s intent.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Adding constraints such as format, length, or target audience makes the output more predictable and useful.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Assigning a role to the model, such as analyst, advisor, or policymaker, helps shape tone, perspective, and priorities.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Role prompting works because the model has learned patterns associated with how different roles typically communicate.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Example-based prompting helps the model infer the desired task by observing one or more examples.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Zero-shot prompting asks the model to perform a task without any examples, relying only on general knowledge.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One-shot prompting provides a single example to guide the model’s behavior.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Few-shot prompting provides multiple examples, which often improves consistency and accuracy.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more examples are provided, the model better understands the pattern it should follow.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Chain-of-thought prompting breaks a task into smaller steps, allowing the model to refine its response gradually.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approach is useful for complex tasks such as reasoning, planning, or structured writing.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single well-designed prompt can sometimes replace multiple steps if it clearly specifies expectations.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 prompting strategies may produce different answers even when using the same model.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 generation models often use diffusion processes that start from random noise and gradually form a meaningful image.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step removes noise and adds structure based on the text prompt provided.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final image reflects how well the prompt describes the desired object, style, and context.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Emphasize to students that prompt engineering is not about tricking the model, but about communicating intent clearly.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key skill is learning how to translate human goals into precise instructions that an AI system can follow.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3gh0t3kgiy08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35-46:</w:t>
      </w:r>
    </w:p>
    <w:p w:rsidR="00000000" w:rsidDel="00000000" w:rsidP="00000000" w:rsidRDefault="00000000" w:rsidRPr="00000000" w14:paraId="0000004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https://www.canva.com/design/DAG68KrXlM8/qbituSiDjdfeFGPiZsAgyA/edit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images illustrate one of the major limitations of AI systems: data bias and unfair outcomes.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Image-generation models learn from large datasets collected from the internet and historical records.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these datasets reflect social stereotypes or inequalities, the model will learn and reproduce them.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prompted with roles such as “CEO” or “doctor,” the model disproportionately generates images of White men.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prompted with lower-paying jobs or crime-related descriptions, the model is more likely to generate people with darker skin tones.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does not reflect reality accurately, but rather amplifies existing biases found in the training data.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many cases, the bias produced by the model is stronger than the bias observed in the real world.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Because the generated images look realistic, users may mistakenly assume they represent objective truth.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creates a risk where AI-generated content reinforces harmful stereotypes instead of challenging them.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generative AI tools move from creative experiments into business, media, and public systems, these distortions become more serious.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Text-to-image models are already being used in advertising, political messaging, and visual communication platforms.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AI-generated images can influence public opinion even when they are not based on real events or people.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sensitive domains such as law enforcement, biased image generation could lead to serious harm.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example, using biased AI-generated images to visualize suspects could increase the risk of wrongful suspicion or conviction.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core issue is that the model projects a narrow worldview rather than representing diverse cultures and identities.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means AI systems do not simply mirror society; they can reshape it in problematic ways.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AI-generated content becomes more common, its impact on fairness, representation, and equality will grow.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Bias in AI systems often begins with the data used to train the model.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certain groups appear more frequently in the data, the model learns to treat them as the default.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Other groups may be underrepresented or missing, leading to poorer performance for them.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unequal representation causes the model to perform well for some populations and poorly for others.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fingerprint example illustrates how systems trained mostly on lighter skin tones struggle to recognize darker skin tones accurately.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model is not intentionally biased; it reflects the imbalance present in its training data.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Bias can also arise from how problems are defined and how labels are assigned.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 when data is available, the way it is collected or filtered can introduce hidden bias.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Algorithmic design choices can further amplify bias beyond what exists in the data.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Decisions about which features to include, exclude, or prioritize influence the model’s outcomes.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healthcare examples, spending is sometimes used as a proxy for health needs.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can be misleading because lower spending does not always mean healthier individuals.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Similarly, higher spending does not necessarily indicate worse health outcomes.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design assumptions can systematically disadvantage certain groups.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Adversarial attacks represent another major limitation of AI systems.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poisoning attacks, incorrect or manipulated data is intentionally added during training.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causes the model to learn false patterns that affect future predictions.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stop sign example shows how small amounts of mislabeled data can change a model’s behavior.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Evasion attacks occur after a model is deployed.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Small, carefully designed changes to an input can cause the model to make incorrect predictions.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the traffic sign example, stickers added to a stop sign cause it to be misclassified as a green light.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changes are often invisible or meaningless to humans but highly influential to the model.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panda example shows how tiny pixel-level noise can cause a confident but incorrect classification.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demonstrates that high confidence does not guarantee correctness.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Such vulnerabilities are critical in safety-sensitive systems like autonomous driving or security.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360" w:firstLine="0"/>
        <w:rPr/>
      </w:pPr>
      <w:bookmarkStart w:colFirst="0" w:colLast="0" w:name="_amm558v6gq19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46-55: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2lm2qw04dea" w:id="7"/>
      <w:bookmarkEnd w:id="7"/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https://sdaia.gov.sa/en/SDAIA/about/Documents/ai-principles.pdf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6iak9yv1rnc6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57: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activity is designed to help students move from understanding Generative AI concepts to using them in practice.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begin by downloading a real dataset and exploring what the data represents.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goal at this stage is not analysis, but familiarity with the variables and context of the data.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should identify what the data is about, where it comes from, and what questions it might answer.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Next, students experiment with different large language models rather than relying on a single tool.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They apply different prompting techniques, such as simple instructions, example-based prompts, and step-by-step prompts.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same task is repeated across models and prompts to observe how outputs change.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helps students see that AI answers are not fixed and depend heavily on how questions are asked.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then evaluate the AI-generated outputs rather than accepting them at face value.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Evaluation focuses on clarity, consistency, use of data, and whether the answer makes sense in the real world.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Differences between models and prompts should be documented and compared.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are encouraged to reflect on which prompts produced the most reliable and transparent responses.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ind w:hanging="1350"/>
      <w:rPr/>
    </w:pPr>
    <w:r w:rsidDel="00000000" w:rsidR="00000000" w:rsidRPr="00000000">
      <w:rPr/>
      <w:drawing>
        <wp:inline distB="114300" distT="114300" distL="114300" distR="114300">
          <wp:extent cx="7643813" cy="6953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3813" cy="695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68KrXlM8/qbituSiDjdfeFGPiZsAgyA/edit" TargetMode="External"/><Relationship Id="rId7" Type="http://schemas.openxmlformats.org/officeDocument/2006/relationships/hyperlink" Target="https://www.canva.com/design/DAG68KrXlM8/qbituSiDjdfeFGPiZsAgyA/edit" TargetMode="External"/><Relationship Id="rId8" Type="http://schemas.openxmlformats.org/officeDocument/2006/relationships/hyperlink" Target="https://sdaia.gov.sa/en/SDAIA/about/Documents/ai-principles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