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Arial" w:cs="Arial" w:eastAsia="Arial" w:hAnsi="Arial"/>
          <w:b w:val="1"/>
          <w:bCs w:val="1"/>
          <w:sz w:val="28"/>
          <w:szCs w:val="28"/>
        </w:rPr>
      </w:pPr>
      <w:r w:rsidDel="00000000" w:rsidR="00000000" w:rsidRPr="00000000">
        <w:rPr>
          <w:rtl w:val="0"/>
        </w:rPr>
      </w:r>
    </w:p>
    <w:tbl>
      <w:tblPr>
        <w:tblStyle w:val="Table1"/>
        <w:tblpPr w:leftFromText="141" w:rightFromText="141" w:topFromText="0" w:bottomFromText="0" w:vertAnchor="text" w:horzAnchor="text" w:tblpX="-990" w:tblpY="0"/>
        <w:tblW w:w="104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0"/>
        <w:gridCol w:w="1740"/>
        <w:gridCol w:w="2865"/>
        <w:tblGridChange w:id="0">
          <w:tblGrid>
            <w:gridCol w:w="5880"/>
            <w:gridCol w:w="1740"/>
            <w:gridCol w:w="2865"/>
          </w:tblGrid>
        </w:tblGridChange>
      </w:tblGrid>
      <w:tr>
        <w:trPr>
          <w:cantSplit w:val="0"/>
          <w:trHeight w:val="222" w:hRule="atLeast"/>
          <w:tblHeader w:val="0"/>
        </w:trPr>
        <w:tc>
          <w:tcPr/>
          <w:p w:rsidR="00000000" w:rsidDel="00000000" w:rsidP="00000000" w:rsidRDefault="00000000" w:rsidRPr="00000000" w14:paraId="00000002">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Nombre del curso:</w:t>
            </w:r>
            <w:r w:rsidDel="00000000" w:rsidR="00000000" w:rsidRPr="00000000">
              <w:rPr>
                <w:rFonts w:ascii="Arial" w:cs="Arial" w:eastAsia="Arial" w:hAnsi="Arial"/>
                <w:rtl w:val="0"/>
              </w:rPr>
              <w:t xml:space="preserve"> COMPONENTES DE LÓGICA DE NEGOCIOS</w:t>
            </w:r>
            <w:r w:rsidDel="00000000" w:rsidR="00000000" w:rsidRPr="00000000">
              <w:rPr>
                <w:rtl w:val="0"/>
              </w:rPr>
            </w:r>
          </w:p>
        </w:tc>
        <w:tc>
          <w:tcPr>
            <w:gridSpan w:val="2"/>
          </w:tcPr>
          <w:p w:rsidR="00000000" w:rsidDel="00000000" w:rsidP="00000000" w:rsidRDefault="00000000" w:rsidRPr="00000000" w14:paraId="00000003">
            <w:pPr>
              <w:spacing w:line="360" w:lineRule="auto"/>
              <w:rPr>
                <w:rFonts w:ascii="Arial" w:cs="Arial" w:eastAsia="Arial" w:hAnsi="Arial"/>
              </w:rPr>
            </w:pPr>
            <w:r w:rsidDel="00000000" w:rsidR="00000000" w:rsidRPr="00000000">
              <w:rPr>
                <w:rFonts w:ascii="Arial" w:cs="Arial" w:eastAsia="Arial" w:hAnsi="Arial"/>
                <w:b w:val="1"/>
                <w:bCs w:val="1"/>
                <w:rtl w:val="0"/>
              </w:rPr>
              <w:t xml:space="preserve">Nombre del profesor</w:t>
            </w:r>
            <w:r w:rsidDel="00000000" w:rsidR="00000000" w:rsidRPr="00000000">
              <w:rPr>
                <w:rFonts w:ascii="Arial" w:cs="Arial" w:eastAsia="Arial" w:hAnsi="Arial"/>
                <w:rtl w:val="0"/>
              </w:rPr>
              <w:t xml:space="preserve">: Miguel Ángel Gómez Marroquín</w:t>
            </w:r>
          </w:p>
        </w:tc>
      </w:tr>
      <w:tr>
        <w:trPr>
          <w:cantSplit w:val="0"/>
          <w:trHeight w:val="121" w:hRule="atLeast"/>
          <w:tblHeader w:val="0"/>
        </w:trPr>
        <w:tc>
          <w:tcPr/>
          <w:p w:rsidR="00000000" w:rsidDel="00000000" w:rsidP="00000000" w:rsidRDefault="00000000" w:rsidRPr="00000000" w14:paraId="00000005">
            <w:pPr>
              <w:spacing w:line="360" w:lineRule="auto"/>
              <w:rPr>
                <w:rFonts w:ascii="Arial" w:cs="Arial" w:eastAsia="Arial" w:hAnsi="Arial"/>
              </w:rPr>
            </w:pPr>
            <w:r w:rsidDel="00000000" w:rsidR="00000000" w:rsidRPr="00000000">
              <w:rPr>
                <w:rFonts w:ascii="Arial" w:cs="Arial" w:eastAsia="Arial" w:hAnsi="Arial"/>
                <w:b w:val="1"/>
                <w:bCs w:val="1"/>
                <w:rtl w:val="0"/>
              </w:rPr>
              <w:t xml:space="preserve">Módulo Netacad</w:t>
            </w:r>
            <w:r w:rsidDel="00000000" w:rsidR="00000000" w:rsidRPr="00000000">
              <w:rPr>
                <w:rFonts w:ascii="Arial" w:cs="Arial" w:eastAsia="Arial" w:hAnsi="Arial"/>
                <w:rtl w:val="0"/>
              </w:rPr>
              <w:t xml:space="preserve">: ACT-F03</w:t>
            </w:r>
          </w:p>
        </w:tc>
        <w:tc>
          <w:tcPr>
            <w:gridSpan w:val="2"/>
          </w:tcPr>
          <w:p w:rsidR="00000000" w:rsidDel="00000000" w:rsidP="00000000" w:rsidRDefault="00000000" w:rsidRPr="00000000" w14:paraId="00000006">
            <w:pPr>
              <w:spacing w:line="360" w:lineRule="auto"/>
              <w:rPr>
                <w:rFonts w:ascii="Arial" w:cs="Arial" w:eastAsia="Arial" w:hAnsi="Arial"/>
              </w:rPr>
            </w:pPr>
            <w:r w:rsidDel="00000000" w:rsidR="00000000" w:rsidRPr="00000000">
              <w:rPr>
                <w:rFonts w:ascii="Arial" w:cs="Arial" w:eastAsia="Arial" w:hAnsi="Arial"/>
                <w:b w:val="1"/>
                <w:bCs w:val="1"/>
                <w:rtl w:val="0"/>
              </w:rPr>
              <w:t xml:space="preserve">Actividad</w:t>
            </w:r>
            <w:r w:rsidDel="00000000" w:rsidR="00000000" w:rsidRPr="00000000">
              <w:rPr>
                <w:rFonts w:ascii="Arial" w:cs="Arial" w:eastAsia="Arial" w:hAnsi="Arial"/>
                <w:rtl w:val="0"/>
              </w:rPr>
              <w:t xml:space="preserve">: DISEÑO ARQUITECTURAL DEL SISTEMA</w:t>
            </w:r>
          </w:p>
        </w:tc>
      </w:tr>
      <w:tr>
        <w:trPr>
          <w:cantSplit w:val="0"/>
          <w:trHeight w:val="458" w:hRule="atLeast"/>
          <w:tblHeader w:val="0"/>
        </w:trPr>
        <w:tc>
          <w:tcPr>
            <w:gridSpan w:val="3"/>
          </w:tcPr>
          <w:p w:rsidR="00000000" w:rsidDel="00000000" w:rsidP="00000000" w:rsidRDefault="00000000" w:rsidRPr="00000000" w14:paraId="00000008">
            <w:pPr>
              <w:spacing w:line="360" w:lineRule="auto"/>
              <w:rPr>
                <w:rFonts w:ascii="Arial" w:cs="Arial" w:eastAsia="Arial" w:hAnsi="Arial"/>
              </w:rPr>
            </w:pPr>
            <w:r w:rsidDel="00000000" w:rsidR="00000000" w:rsidRPr="00000000">
              <w:rPr>
                <w:rFonts w:ascii="Arial" w:cs="Arial" w:eastAsia="Arial" w:hAnsi="Arial"/>
                <w:b w:val="1"/>
                <w:bCs w:val="1"/>
                <w:rtl w:val="0"/>
              </w:rPr>
              <w:t xml:space="preserve">Fecha</w:t>
            </w:r>
            <w:r w:rsidDel="00000000" w:rsidR="00000000" w:rsidRPr="00000000">
              <w:rPr>
                <w:rFonts w:ascii="Arial" w:cs="Arial" w:eastAsia="Arial" w:hAnsi="Arial"/>
                <w:rtl w:val="0"/>
              </w:rPr>
              <w:t xml:space="preserve">: 17/10/2026</w:t>
            </w:r>
          </w:p>
        </w:tc>
      </w:tr>
      <w:tr>
        <w:trPr>
          <w:cantSplit w:val="0"/>
          <w:trHeight w:val="915" w:hRule="atLeast"/>
          <w:tblHeader w:val="0"/>
        </w:trPr>
        <w:tc>
          <w:tcPr>
            <w:gridSpan w:val="3"/>
          </w:tcPr>
          <w:p w:rsidR="00000000" w:rsidDel="00000000" w:rsidP="00000000" w:rsidRDefault="00000000" w:rsidRPr="00000000" w14:paraId="0000000B">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Bibliografía (Formato APA)</w:t>
            </w:r>
          </w:p>
        </w:tc>
      </w:tr>
    </w:tbl>
    <w:p w:rsidR="00000000" w:rsidDel="00000000" w:rsidP="00000000" w:rsidRDefault="00000000" w:rsidRPr="00000000" w14:paraId="0000000E">
      <w:pPr>
        <w:rPr>
          <w:rFonts w:ascii="Arial" w:cs="Arial" w:eastAsia="Arial" w:hAnsi="Arial"/>
          <w:b w:val="1"/>
          <w:bCs w:val="1"/>
          <w:sz w:val="24"/>
          <w:szCs w:val="24"/>
        </w:rPr>
      </w:pPr>
      <w:r w:rsidDel="00000000" w:rsidR="00000000" w:rsidRPr="00000000">
        <w:rPr>
          <w:rtl w:val="0"/>
        </w:rPr>
      </w:r>
    </w:p>
    <w:tbl>
      <w:tblPr>
        <w:tblStyle w:val="Table2"/>
        <w:tblW w:w="10500.0" w:type="dxa"/>
        <w:jc w:val="left"/>
        <w:tblInd w:w="-1020.0" w:type="dxa"/>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2940"/>
        <w:gridCol w:w="7560"/>
        <w:tblGridChange w:id="0">
          <w:tblGrid>
            <w:gridCol w:w="2940"/>
            <w:gridCol w:w="7560"/>
          </w:tblGrid>
        </w:tblGridChange>
      </w:tblGrid>
      <w:tr>
        <w:trPr>
          <w:cantSplit w:val="0"/>
          <w:trHeight w:val="720" w:hRule="atLeast"/>
          <w:tblHeader w:val="0"/>
        </w:trPr>
        <w:tc>
          <w:tcPr>
            <w:shd w:fill="f4f6f8" w:val="clear"/>
            <w:tcMar>
              <w:top w:w="0.0" w:type="dxa"/>
              <w:left w:w="0.0" w:type="dxa"/>
              <w:bottom w:w="0.0" w:type="dxa"/>
              <w:right w:w="0.0" w:type="dxa"/>
            </w:tcMar>
            <w:vAlign w:val="center"/>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Empresa asignada</w:t>
            </w:r>
            <w:r w:rsidDel="00000000" w:rsidR="00000000" w:rsidRPr="00000000">
              <w:rPr>
                <w:rFonts w:ascii="Arial" w:cs="Arial" w:eastAsia="Arial" w:hAnsi="Arial"/>
                <w:sz w:val="20"/>
                <w:szCs w:val="20"/>
                <w:rtl w:val="0"/>
              </w:rPr>
              <w:t xml:space="preserve"> </w:t>
            </w:r>
          </w:p>
        </w:tc>
        <w:tc>
          <w:tcPr>
            <w:shd w:fill="ffffff" w:val="clear"/>
            <w:tcMar>
              <w:top w:w="0.0" w:type="dxa"/>
              <w:left w:w="0.0" w:type="dxa"/>
              <w:bottom w:w="0.0" w:type="dxa"/>
              <w:right w:w="0.0" w:type="dxa"/>
            </w:tcMar>
            <w:vAlign w:val="center"/>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1"/>
                <w:szCs w:val="21"/>
              </w:rPr>
            </w:pPr>
            <w:r w:rsidDel="00000000" w:rsidR="00000000" w:rsidRPr="00000000">
              <w:rPr>
                <w:rFonts w:ascii="Arial" w:cs="Arial" w:eastAsia="Arial" w:hAnsi="Arial"/>
                <w:sz w:val="21"/>
                <w:szCs w:val="21"/>
                <w:rtl w:val="0"/>
              </w:rPr>
              <w:t xml:space="preserve"> Nova Rent</w:t>
            </w:r>
          </w:p>
        </w:tc>
      </w:tr>
      <w:tr>
        <w:trPr>
          <w:cantSplit w:val="0"/>
          <w:trHeight w:val="465" w:hRule="atLeast"/>
          <w:tblHeader w:val="0"/>
        </w:trPr>
        <w:tc>
          <w:tcPr>
            <w:shd w:fill="f4f6f8" w:val="clear"/>
            <w:tcMar>
              <w:top w:w="0.0" w:type="dxa"/>
              <w:left w:w="0.0" w:type="dxa"/>
              <w:bottom w:w="0.0" w:type="dxa"/>
              <w:right w:w="0.0" w:type="dxa"/>
            </w:tcMar>
            <w:vAlign w:val="center"/>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Integrantes</w:t>
            </w:r>
            <w:r w:rsidDel="00000000" w:rsidR="00000000" w:rsidRPr="00000000">
              <w:rPr>
                <w:rFonts w:ascii="Arial" w:cs="Arial" w:eastAsia="Arial" w:hAnsi="Arial"/>
                <w:sz w:val="20"/>
                <w:szCs w:val="20"/>
                <w:rtl w:val="0"/>
              </w:rPr>
              <w:t xml:space="preserve"> </w:t>
            </w:r>
          </w:p>
        </w:tc>
        <w:tc>
          <w:tcPr>
            <w:shd w:fill="ffffff" w:val="clear"/>
            <w:tcMar>
              <w:top w:w="0.0" w:type="dxa"/>
              <w:left w:w="0.0" w:type="dxa"/>
              <w:bottom w:w="0.0" w:type="dxa"/>
              <w:right w:w="0.0" w:type="dxa"/>
            </w:tcMar>
            <w:vAlign w:val="center"/>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1"/>
                <w:szCs w:val="21"/>
              </w:rPr>
            </w:pPr>
            <w:r w:rsidDel="00000000" w:rsidR="00000000" w:rsidRPr="00000000">
              <w:rPr>
                <w:rFonts w:ascii="Arial" w:cs="Arial" w:eastAsia="Arial" w:hAnsi="Arial"/>
                <w:sz w:val="21"/>
                <w:szCs w:val="21"/>
                <w:rtl w:val="0"/>
              </w:rPr>
              <w:t xml:space="preserve"> Luis Enrique Almaguer Castillo - 2143523</w:t>
            </w:r>
          </w:p>
        </w:tc>
      </w:tr>
      <w:tr>
        <w:trPr>
          <w:cantSplit w:val="0"/>
          <w:trHeight w:val="465" w:hRule="atLeast"/>
          <w:tblHeader w:val="0"/>
        </w:trPr>
        <w:tc>
          <w:tcPr>
            <w:shd w:fill="f4f6f8" w:val="clear"/>
            <w:tcMar>
              <w:top w:w="0.0" w:type="dxa"/>
              <w:left w:w="0.0" w:type="dxa"/>
              <w:bottom w:w="0.0" w:type="dxa"/>
              <w:right w:w="0.0" w:type="dxa"/>
            </w:tcMar>
            <w:vAlign w:val="center"/>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Fecha de entrega</w:t>
            </w:r>
            <w:r w:rsidDel="00000000" w:rsidR="00000000" w:rsidRPr="00000000">
              <w:rPr>
                <w:rFonts w:ascii="Arial" w:cs="Arial" w:eastAsia="Arial" w:hAnsi="Arial"/>
                <w:sz w:val="20"/>
                <w:szCs w:val="20"/>
                <w:rtl w:val="0"/>
              </w:rPr>
              <w:t xml:space="preserve"> </w:t>
            </w:r>
          </w:p>
        </w:tc>
        <w:tc>
          <w:tcPr>
            <w:shd w:fill="ffffff" w:val="clear"/>
            <w:tcMar>
              <w:top w:w="0.0" w:type="dxa"/>
              <w:left w:w="0.0" w:type="dxa"/>
              <w:bottom w:w="0.0" w:type="dxa"/>
              <w:right w:w="0.0" w:type="dxa"/>
            </w:tcMar>
            <w:vAlign w:val="center"/>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1"/>
                <w:szCs w:val="21"/>
              </w:rPr>
            </w:pPr>
            <w:r w:rsidDel="00000000" w:rsidR="00000000" w:rsidRPr="00000000">
              <w:rPr>
                <w:rFonts w:ascii="Arial" w:cs="Arial" w:eastAsia="Arial" w:hAnsi="Arial"/>
                <w:sz w:val="21"/>
                <w:szCs w:val="21"/>
                <w:rtl w:val="0"/>
              </w:rPr>
              <w:t xml:space="preserve"> 17/10/2026</w:t>
            </w:r>
          </w:p>
        </w:tc>
      </w:tr>
    </w:tbl>
    <w:p w:rsidR="00000000" w:rsidDel="00000000" w:rsidP="00000000" w:rsidRDefault="00000000" w:rsidRPr="00000000" w14:paraId="00000015">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6">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Objetivo:</w:t>
      </w:r>
    </w:p>
    <w:p w:rsidR="00000000" w:rsidDel="00000000" w:rsidP="00000000" w:rsidRDefault="00000000" w:rsidRPr="00000000" w14:paraId="00000017">
      <w:pPr>
        <w:jc w:val="both"/>
        <w:rPr>
          <w:b w:val="1"/>
          <w:bCs w:val="1"/>
        </w:rPr>
      </w:pPr>
      <w:r w:rsidDel="00000000" w:rsidR="00000000" w:rsidRPr="00000000">
        <w:rPr>
          <w:rFonts w:ascii="Arial" w:cs="Arial" w:eastAsia="Arial" w:hAnsi="Arial"/>
          <w:sz w:val="24"/>
          <w:szCs w:val="24"/>
          <w:highlight w:val="white"/>
          <w:rtl w:val="0"/>
        </w:rPr>
        <w:t xml:space="preserve">Realizar la arquitectura del software inicial del negocio a partir de lo realizado en la Actividad Fundamental anterior. Definiendo los patrones, generando el mapa de dominio, la service layer y los diagramas UML.</w:t>
      </w:r>
      <w:r w:rsidDel="00000000" w:rsidR="00000000" w:rsidRPr="00000000">
        <w:rPr>
          <w:rtl w:val="0"/>
        </w:rPr>
      </w:r>
    </w:p>
    <w:p w:rsidR="00000000" w:rsidDel="00000000" w:rsidP="00000000" w:rsidRDefault="00000000" w:rsidRPr="00000000" w14:paraId="00000018">
      <w:pPr>
        <w:rPr>
          <w:b w:val="1"/>
          <w:bCs w:val="1"/>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rtl w:val="0"/>
        </w:rPr>
      </w:r>
    </w:p>
    <w:p w:rsidR="00000000" w:rsidDel="00000000" w:rsidP="00000000" w:rsidRDefault="00000000" w:rsidRPr="00000000" w14:paraId="00000023">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ÍNDICE</w:t>
      </w:r>
    </w:p>
    <w:p w:rsidR="00000000" w:rsidDel="00000000" w:rsidP="00000000" w:rsidRDefault="00000000" w:rsidRPr="00000000" w14:paraId="00000024">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5">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6">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7">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8">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9">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A">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B">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C">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D">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E">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F">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0">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2">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3">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4">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5">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6">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7">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8">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9">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A">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B">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C">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D">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E">
      <w:pPr>
        <w:ind w:left="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ab/>
        <w:t xml:space="preserve">ETAPA 1</w:t>
      </w:r>
    </w:p>
    <w:p w:rsidR="00000000" w:rsidDel="00000000" w:rsidP="00000000" w:rsidRDefault="00000000" w:rsidRPr="00000000" w14:paraId="0000003F">
      <w:pPr>
        <w:ind w:left="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Resumen del proceso inicial </w:t>
      </w:r>
    </w:p>
    <w:p w:rsidR="00000000" w:rsidDel="00000000" w:rsidP="00000000" w:rsidRDefault="00000000" w:rsidRPr="00000000" w14:paraId="00000040">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NovaRent</w:t>
      </w:r>
      <w:r w:rsidDel="00000000" w:rsidR="00000000" w:rsidRPr="00000000">
        <w:rPr>
          <w:rFonts w:ascii="Arial" w:cs="Arial" w:eastAsia="Arial" w:hAnsi="Arial"/>
          <w:sz w:val="24"/>
          <w:szCs w:val="24"/>
          <w:rtl w:val="0"/>
        </w:rPr>
        <w:t xml:space="preserve"> realiza rentas de automóviles por día, el cliente reserva una categoría en específico y se le asigna una entrega en una de las sucursales. El proceso principal sigue una reservación inicial con control de inventario por categoría, entrega con validación de requisitos y un checklist inicial de las condiciones actuales del vehículo, extensión de renta cuando el vehículo no esté comprometido con otra reservación y devolución con cálculo automático de cargos extras. Queda fuera el diseño de limpieza y los reportes administrativos.</w:t>
      </w:r>
    </w:p>
    <w:p w:rsidR="00000000" w:rsidDel="00000000" w:rsidP="00000000" w:rsidRDefault="00000000" w:rsidRPr="00000000" w14:paraId="0000004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3">
      <w:pPr>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Casos de uso</w:t>
      </w:r>
    </w:p>
    <w:p w:rsidR="00000000" w:rsidDel="00000000" w:rsidP="00000000" w:rsidRDefault="00000000" w:rsidRPr="00000000" w14:paraId="00000044">
      <w:pPr>
        <w:rPr>
          <w:rFonts w:ascii="Arial" w:cs="Arial" w:eastAsia="Arial" w:hAnsi="Arial"/>
          <w:b w:val="1"/>
          <w:bCs w:val="1"/>
          <w:sz w:val="26"/>
          <w:szCs w:val="26"/>
        </w:rPr>
      </w:pPr>
      <w:r w:rsidDel="00000000" w:rsidR="00000000" w:rsidRPr="00000000">
        <w:rPr>
          <w:rtl w:val="0"/>
        </w:rPr>
      </w:r>
    </w:p>
    <w:tbl>
      <w:tblPr>
        <w:tblStyle w:val="Table3"/>
        <w:tblW w:w="10455.0" w:type="dxa"/>
        <w:jc w:val="left"/>
        <w:tblInd w:w="-911.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2"/>
        <w:gridCol w:w="2508"/>
        <w:gridCol w:w="1560"/>
        <w:gridCol w:w="1950"/>
        <w:gridCol w:w="3525"/>
        <w:tblGridChange w:id="0">
          <w:tblGrid>
            <w:gridCol w:w="912"/>
            <w:gridCol w:w="2508"/>
            <w:gridCol w:w="1560"/>
            <w:gridCol w:w="1950"/>
            <w:gridCol w:w="3525"/>
          </w:tblGrid>
        </w:tblGridChange>
      </w:tblGrid>
      <w:tr>
        <w:trPr>
          <w:cantSplit w:val="0"/>
          <w:tblHeader w:val="0"/>
        </w:trPr>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ID</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Caso de uso</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Actor</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Reglas relacionadas</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Resultado esperado</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CU-01</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Confirmar reservación</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Cliente</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BR-02</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Permitir que el cliente pueda apartar un vehículo de cierta categoría en una sucursal y fecha específica</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53">
            <w:pPr>
              <w:widowControl w:val="0"/>
              <w:spacing w:after="0"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CU-02</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Entregar vehiculo</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Agente de renta</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RN-02</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Entregar el vehículo solo si se cumplen todos los requisitos</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58">
            <w:pPr>
              <w:widowControl w:val="0"/>
              <w:spacing w:after="0"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CU-03</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Extender renta</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Cliente</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RN-03</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Ampliar el periodo de renta activo del cliente.</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CU-04</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Devolver vehículo y calcular cargos</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Agente de renta</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BR-03</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Poder comparar el estado inicial contra el estado final y cobrar los cargos extra.</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62">
            <w:pPr>
              <w:widowControl w:val="0"/>
              <w:spacing w:after="0"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CU-05</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Asignar categoría superior</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Agente de renta</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RN-01</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Resolver falta de unidades cambiando la categoría por una superior sin costo extra.</w:t>
            </w:r>
          </w:p>
        </w:tc>
      </w:tr>
    </w:tbl>
    <w:p w:rsidR="00000000" w:rsidDel="00000000" w:rsidP="00000000" w:rsidRDefault="00000000" w:rsidRPr="00000000" w14:paraId="00000067">
      <w:pPr>
        <w:rPr>
          <w:rFonts w:ascii="Arial" w:cs="Arial" w:eastAsia="Arial" w:hAnsi="Arial"/>
          <w:sz w:val="21"/>
          <w:szCs w:val="21"/>
          <w:shd w:fill="606060" w:val="clear"/>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rtl w:val="0"/>
        </w:rPr>
      </w:r>
    </w:p>
    <w:p w:rsidR="00000000" w:rsidDel="00000000" w:rsidP="00000000" w:rsidRDefault="00000000" w:rsidRPr="00000000" w14:paraId="0000006A">
      <w:pPr>
        <w:rPr>
          <w:b w:val="1"/>
          <w:bCs w:val="1"/>
        </w:rPr>
      </w:pPr>
      <w:r w:rsidDel="00000000" w:rsidR="00000000" w:rsidRPr="00000000">
        <w:rPr>
          <w:rtl w:val="0"/>
        </w:rPr>
      </w:r>
    </w:p>
    <w:p w:rsidR="00000000" w:rsidDel="00000000" w:rsidP="00000000" w:rsidRDefault="00000000" w:rsidRPr="00000000" w14:paraId="0000006B">
      <w:pPr>
        <w:rPr>
          <w:rFonts w:ascii="Arial" w:cs="Arial" w:eastAsia="Arial" w:hAnsi="Arial"/>
          <w:b w:val="1"/>
          <w:bCs w:val="1"/>
          <w:sz w:val="26"/>
          <w:szCs w:val="26"/>
        </w:rPr>
      </w:pPr>
      <w:r w:rsidDel="00000000" w:rsidR="00000000" w:rsidRPr="00000000">
        <w:rPr>
          <w:rtl w:val="0"/>
        </w:rPr>
      </w:r>
    </w:p>
    <w:tbl>
      <w:tblPr>
        <w:tblStyle w:val="Table4"/>
        <w:tblW w:w="10313.999999999998" w:type="dxa"/>
        <w:jc w:val="left"/>
        <w:tblInd w:w="-911.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3150"/>
        <w:gridCol w:w="3000"/>
        <w:gridCol w:w="3248.9999999999986"/>
        <w:tblGridChange w:id="0">
          <w:tblGrid>
            <w:gridCol w:w="915"/>
            <w:gridCol w:w="3150"/>
            <w:gridCol w:w="3000"/>
            <w:gridCol w:w="3248.9999999999986"/>
          </w:tblGrid>
        </w:tblGridChange>
      </w:tblGrid>
      <w:tr>
        <w:trPr>
          <w:cantSplit w:val="0"/>
          <w:tblHeader w:val="0"/>
        </w:trPr>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ID</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Entradas</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Flujo normal</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Flujo alterno / Rechazo</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CU-01</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Ciudad, sucursal, fechas de inicio y fin, categoría y datos del cliente.</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Se genera un folio y comprobante con la categoría garantizada, y se descuenta un lugar del inventario lógico.</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No se genera un folio al no haber inventario en esa categoría en esa fecha en específico.</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CU-02</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Folio, identificación oficial, licencia vigente, método de pago y depósito y checklist inicial (kilometraje, nivel de combustible, estado inicial, firma.)</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Se crea la renta, se asigna el vehículo y pasa a estar en estado “rentado”.</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No se proporciona alguno de los valores de entrada (pago, licencia, etc.) por lo que se deniega la renta.</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CU-03</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ID de renta y nueva fecha de devolución.</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Se autoriza y se actualiza el periodo de renta.</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El vehículo ya está comprometido con otra reservación</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CU-04</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ID de renta, fecha de retorno y checklist final (kilometraje, nivel de combustible, estado final)</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Se registra el estado final del vehículo, se calculan los cargos y el vehículo pasa a estado “revisión” o “limpieza”.</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Retraso, exceso de km o combustible faltante generan un cobro extra.</w:t>
            </w:r>
          </w:p>
        </w:tc>
      </w:tr>
      <w:tr>
        <w:trPr>
          <w:cantSplit w:val="0"/>
          <w:trHeight w:val="1367.9179687500027" w:hRule="atLeast"/>
          <w:tblHeader w:val="0"/>
        </w:trPr>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CU-05</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Folio original, categoría reservada, categoría superior.</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Se asigna un vehículo con una categoría superior.</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El Cliente no quiere una mejor categoría, por lo tanto se le reembolsa o da un descuento a futuro.</w:t>
            </w:r>
          </w:p>
        </w:tc>
      </w:tr>
    </w:tbl>
    <w:p w:rsidR="00000000" w:rsidDel="00000000" w:rsidP="00000000" w:rsidRDefault="00000000" w:rsidRPr="00000000" w14:paraId="00000084">
      <w:pPr>
        <w:rPr>
          <w:b w:val="1"/>
          <w:bCs w:val="1"/>
        </w:rPr>
      </w:pPr>
      <w:r w:rsidDel="00000000" w:rsidR="00000000" w:rsidRPr="00000000">
        <w:rPr>
          <w:rtl w:val="0"/>
        </w:rPr>
      </w:r>
    </w:p>
    <w:p w:rsidR="00000000" w:rsidDel="00000000" w:rsidP="00000000" w:rsidRDefault="00000000" w:rsidRPr="00000000" w14:paraId="00000085">
      <w:pPr>
        <w:rPr>
          <w:b w:val="1"/>
          <w:bCs w:val="1"/>
        </w:rPr>
      </w:pPr>
      <w:r w:rsidDel="00000000" w:rsidR="00000000" w:rsidRPr="00000000">
        <w:rPr>
          <w:rtl w:val="0"/>
        </w:rPr>
      </w:r>
    </w:p>
    <w:p w:rsidR="00000000" w:rsidDel="00000000" w:rsidP="00000000" w:rsidRDefault="00000000" w:rsidRPr="00000000" w14:paraId="00000086">
      <w:pPr>
        <w:rPr>
          <w:b w:val="1"/>
          <w:bCs w:val="1"/>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rPr>
          <w:rtl w:val="0"/>
        </w:rPr>
      </w:r>
    </w:p>
    <w:p w:rsidR="00000000" w:rsidDel="00000000" w:rsidP="00000000" w:rsidRDefault="00000000" w:rsidRPr="00000000" w14:paraId="00000088">
      <w:pPr>
        <w:rPr>
          <w:b w:val="1"/>
          <w:bCs w:val="1"/>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b w:val="1"/>
          <w:bCs w:val="1"/>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rtl w:val="0"/>
        </w:rPr>
      </w:r>
    </w:p>
    <w:p w:rsidR="00000000" w:rsidDel="00000000" w:rsidP="00000000" w:rsidRDefault="00000000" w:rsidRPr="00000000" w14:paraId="0000008D">
      <w:pPr>
        <w:rPr>
          <w:b w:val="1"/>
          <w:bCs w:val="1"/>
        </w:rPr>
      </w:pPr>
      <w:r w:rsidDel="00000000" w:rsidR="00000000" w:rsidRPr="00000000">
        <w:rPr>
          <w:rtl w:val="0"/>
        </w:rPr>
      </w:r>
    </w:p>
    <w:p w:rsidR="00000000" w:rsidDel="00000000" w:rsidP="00000000" w:rsidRDefault="00000000" w:rsidRPr="00000000" w14:paraId="0000008E">
      <w:pPr>
        <w:rPr>
          <w:rFonts w:ascii="Arial" w:cs="Arial" w:eastAsia="Arial" w:hAnsi="Arial"/>
          <w:b w:val="1"/>
          <w:bCs w:val="1"/>
          <w:sz w:val="26"/>
          <w:szCs w:val="26"/>
        </w:rPr>
      </w:pPr>
      <w:r w:rsidDel="00000000" w:rsidR="00000000" w:rsidRPr="00000000">
        <w:rPr>
          <w:b w:val="1"/>
          <w:bCs w:val="1"/>
          <w:rtl w:val="0"/>
        </w:rPr>
        <w:tab/>
      </w:r>
      <w:r w:rsidDel="00000000" w:rsidR="00000000" w:rsidRPr="00000000">
        <w:rPr>
          <w:rFonts w:ascii="Arial" w:cs="Arial" w:eastAsia="Arial" w:hAnsi="Arial"/>
          <w:b w:val="1"/>
          <w:bCs w:val="1"/>
          <w:sz w:val="24"/>
          <w:szCs w:val="24"/>
          <w:rtl w:val="0"/>
        </w:rPr>
        <w:t xml:space="preserve">ETAPA 2 </w:t>
        <w:tab/>
        <w:t xml:space="preserve">-</w:t>
        <w:tab/>
        <w:t xml:space="preserve">Patrón de lógica de negocio</w:t>
      </w:r>
      <w:r w:rsidDel="00000000" w:rsidR="00000000" w:rsidRPr="00000000">
        <w:rPr>
          <w:rtl w:val="0"/>
        </w:rPr>
      </w:r>
    </w:p>
    <w:tbl>
      <w:tblPr>
        <w:tblStyle w:val="Table5"/>
        <w:tblW w:w="11610.0" w:type="dxa"/>
        <w:jc w:val="left"/>
        <w:tblInd w:w="-152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95"/>
        <w:gridCol w:w="2565"/>
        <w:gridCol w:w="2535"/>
        <w:gridCol w:w="2415"/>
        <w:gridCol w:w="2700"/>
        <w:tblGridChange w:id="0">
          <w:tblGrid>
            <w:gridCol w:w="1395"/>
            <w:gridCol w:w="2565"/>
            <w:gridCol w:w="2535"/>
            <w:gridCol w:w="2415"/>
            <w:gridCol w:w="2700"/>
          </w:tblGrid>
        </w:tblGridChange>
      </w:tblGrid>
      <w:tr>
        <w:trPr>
          <w:cantSplit w:val="0"/>
          <w:tblHeader w:val="0"/>
        </w:trPr>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Criterio del caso</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Transaction Script</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Module</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Domain model</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Evidencia U2</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Complejidad de reglas</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Ventaja: </w:t>
            </w:r>
            <w:r w:rsidDel="00000000" w:rsidR="00000000" w:rsidRPr="00000000">
              <w:rPr>
                <w:rFonts w:ascii="Arial" w:cs="Arial" w:eastAsia="Arial" w:hAnsi="Arial"/>
                <w:sz w:val="21"/>
                <w:szCs w:val="21"/>
                <w:rtl w:val="0"/>
              </w:rPr>
              <w:t xml:space="preserve">Cada caso de uso es lineal y fácil de leer.</w:t>
            </w:r>
          </w:p>
          <w:p w:rsidR="00000000" w:rsidDel="00000000" w:rsidP="00000000" w:rsidRDefault="00000000" w:rsidRPr="00000000" w14:paraId="00000096">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Riesgo: </w:t>
            </w:r>
            <w:r w:rsidDel="00000000" w:rsidR="00000000" w:rsidRPr="00000000">
              <w:rPr>
                <w:rFonts w:ascii="Arial" w:cs="Arial" w:eastAsia="Arial" w:hAnsi="Arial"/>
                <w:sz w:val="21"/>
                <w:szCs w:val="21"/>
                <w:rtl w:val="0"/>
              </w:rPr>
              <w:t xml:space="preserve">Ciertas reglas quedan dentro de cada procedimiento y si estos comparten una condición puede llegar a copiarse.</w:t>
            </w:r>
          </w:p>
          <w:p w:rsidR="00000000" w:rsidDel="00000000" w:rsidP="00000000" w:rsidRDefault="00000000" w:rsidRPr="00000000" w14:paraId="00000097">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Consecuencia: </w:t>
            </w:r>
            <w:r w:rsidDel="00000000" w:rsidR="00000000" w:rsidRPr="00000000">
              <w:rPr>
                <w:rFonts w:ascii="Arial" w:cs="Arial" w:eastAsia="Arial" w:hAnsi="Arial"/>
                <w:sz w:val="21"/>
                <w:szCs w:val="21"/>
                <w:rtl w:val="0"/>
              </w:rPr>
              <w:t xml:space="preserve">Código crece por cada caso de uso, no por regla.</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Ventaja: </w:t>
            </w:r>
            <w:r w:rsidDel="00000000" w:rsidR="00000000" w:rsidRPr="00000000">
              <w:rPr>
                <w:rFonts w:ascii="Arial" w:cs="Arial" w:eastAsia="Arial" w:hAnsi="Arial"/>
                <w:sz w:val="21"/>
                <w:szCs w:val="21"/>
                <w:rtl w:val="0"/>
              </w:rPr>
              <w:t xml:space="preserve">Agrupa la lógica por tablas lo que mejora el entendimiento de las reglas.</w:t>
            </w:r>
          </w:p>
          <w:p w:rsidR="00000000" w:rsidDel="00000000" w:rsidP="00000000" w:rsidRDefault="00000000" w:rsidRPr="00000000" w14:paraId="00000099">
            <w:pPr>
              <w:widowControl w:val="0"/>
              <w:spacing w:after="0" w:line="240" w:lineRule="auto"/>
              <w:jc w:val="both"/>
              <w:rPr>
                <w:rFonts w:ascii="Arial" w:cs="Arial" w:eastAsia="Arial" w:hAnsi="Arial"/>
                <w:sz w:val="21"/>
                <w:szCs w:val="21"/>
              </w:rPr>
            </w:pPr>
            <w:r w:rsidDel="00000000" w:rsidR="00000000" w:rsidRPr="00000000">
              <w:rPr>
                <w:rtl w:val="0"/>
              </w:rPr>
            </w:r>
          </w:p>
          <w:p w:rsidR="00000000" w:rsidDel="00000000" w:rsidP="00000000" w:rsidRDefault="00000000" w:rsidRPr="00000000" w14:paraId="0000009A">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Riesgo: </w:t>
            </w:r>
            <w:r w:rsidDel="00000000" w:rsidR="00000000" w:rsidRPr="00000000">
              <w:rPr>
                <w:rFonts w:ascii="Arial" w:cs="Arial" w:eastAsia="Arial" w:hAnsi="Arial"/>
                <w:sz w:val="21"/>
                <w:szCs w:val="21"/>
                <w:rtl w:val="0"/>
              </w:rPr>
              <w:t xml:space="preserve">Una regla que cruza dos tablas no tiene un dueño claro.</w:t>
            </w:r>
            <w:r w:rsidDel="00000000" w:rsidR="00000000" w:rsidRPr="00000000">
              <w:rPr>
                <w:rFonts w:ascii="Arial" w:cs="Arial" w:eastAsia="Arial" w:hAnsi="Arial"/>
                <w:b w:val="1"/>
                <w:bCs w:val="1"/>
                <w:sz w:val="21"/>
                <w:szCs w:val="21"/>
                <w:rtl w:val="0"/>
              </w:rPr>
              <w:t xml:space="preserve"> </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Ventaja: </w:t>
            </w:r>
            <w:r w:rsidDel="00000000" w:rsidR="00000000" w:rsidRPr="00000000">
              <w:rPr>
                <w:rFonts w:ascii="Arial" w:cs="Arial" w:eastAsia="Arial" w:hAnsi="Arial"/>
                <w:sz w:val="21"/>
                <w:szCs w:val="21"/>
                <w:rtl w:val="0"/>
              </w:rPr>
              <w:t xml:space="preserve">Cada regla vive en su respectivo objeto.</w:t>
            </w:r>
          </w:p>
          <w:p w:rsidR="00000000" w:rsidDel="00000000" w:rsidP="00000000" w:rsidRDefault="00000000" w:rsidRPr="00000000" w14:paraId="0000009C">
            <w:pPr>
              <w:widowControl w:val="0"/>
              <w:spacing w:after="0" w:line="240" w:lineRule="auto"/>
              <w:jc w:val="both"/>
              <w:rPr>
                <w:rFonts w:ascii="Arial" w:cs="Arial" w:eastAsia="Arial" w:hAnsi="Arial"/>
                <w:sz w:val="21"/>
                <w:szCs w:val="21"/>
              </w:rPr>
            </w:pPr>
            <w:r w:rsidDel="00000000" w:rsidR="00000000" w:rsidRPr="00000000">
              <w:rPr>
                <w:rtl w:val="0"/>
              </w:rPr>
            </w:r>
          </w:p>
          <w:p w:rsidR="00000000" w:rsidDel="00000000" w:rsidP="00000000" w:rsidRDefault="00000000" w:rsidRPr="00000000" w14:paraId="0000009D">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Consecuencia: </w:t>
            </w:r>
            <w:r w:rsidDel="00000000" w:rsidR="00000000" w:rsidRPr="00000000">
              <w:rPr>
                <w:rFonts w:ascii="Arial" w:cs="Arial" w:eastAsia="Arial" w:hAnsi="Arial"/>
                <w:sz w:val="21"/>
                <w:szCs w:val="21"/>
                <w:rtl w:val="0"/>
              </w:rPr>
              <w:t xml:space="preserve">Más diseño inicial y más clases. </w:t>
            </w:r>
          </w:p>
          <w:p w:rsidR="00000000" w:rsidDel="00000000" w:rsidP="00000000" w:rsidRDefault="00000000" w:rsidRPr="00000000" w14:paraId="0000009E">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Justificación de cada clase.</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jc w:val="both"/>
              <w:rPr>
                <w:rFonts w:ascii="Arial" w:cs="Arial" w:eastAsia="Arial" w:hAnsi="Arial"/>
                <w:b w:val="1"/>
                <w:bCs w:val="1"/>
                <w:sz w:val="21"/>
                <w:szCs w:val="21"/>
              </w:rPr>
            </w:pPr>
            <w:r w:rsidDel="00000000" w:rsidR="00000000" w:rsidRPr="00000000">
              <w:rPr>
                <w:rFonts w:ascii="Arial" w:cs="Arial" w:eastAsia="Arial" w:hAnsi="Arial"/>
                <w:b w:val="1"/>
                <w:bCs w:val="1"/>
                <w:sz w:val="21"/>
                <w:szCs w:val="21"/>
                <w:rtl w:val="0"/>
              </w:rPr>
              <w:t xml:space="preserve">RN-01, RN-02, RN-03, BR-03:</w:t>
            </w:r>
          </w:p>
          <w:p w:rsidR="00000000" w:rsidDel="00000000" w:rsidP="00000000" w:rsidRDefault="00000000" w:rsidRPr="00000000" w14:paraId="000000A0">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Reglas con condiciones y rechazos.</w:t>
            </w:r>
          </w:p>
          <w:p w:rsidR="00000000" w:rsidDel="00000000" w:rsidP="00000000" w:rsidRDefault="00000000" w:rsidRPr="00000000" w14:paraId="000000A1">
            <w:pPr>
              <w:widowControl w:val="0"/>
              <w:spacing w:after="0" w:line="240" w:lineRule="auto"/>
              <w:jc w:val="both"/>
              <w:rPr>
                <w:rFonts w:ascii="Arial" w:cs="Arial" w:eastAsia="Arial" w:hAnsi="Arial"/>
                <w:sz w:val="21"/>
                <w:szCs w:val="21"/>
              </w:rPr>
            </w:pPr>
            <w:r w:rsidDel="00000000" w:rsidR="00000000" w:rsidRPr="00000000">
              <w:rPr>
                <w:rtl w:val="0"/>
              </w:rPr>
            </w:r>
          </w:p>
          <w:p w:rsidR="00000000" w:rsidDel="00000000" w:rsidP="00000000" w:rsidRDefault="00000000" w:rsidRPr="00000000" w14:paraId="000000A2">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US-07:</w:t>
            </w:r>
            <w:r w:rsidDel="00000000" w:rsidR="00000000" w:rsidRPr="00000000">
              <w:rPr>
                <w:rFonts w:ascii="Arial" w:cs="Arial" w:eastAsia="Arial" w:hAnsi="Arial"/>
                <w:sz w:val="21"/>
                <w:szCs w:val="21"/>
                <w:rtl w:val="0"/>
              </w:rPr>
              <w:t xml:space="preserve"> Bloque con varios requisitos (Complejo).</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Cambios esperados</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Hacer un cambio es fácil si este está aislado, pero si una regla cambia (por ejemplo, sus requisitos de entrega), se necesita buscar en todos los procedimientos.</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Los cambios de datos de una tabla se quedan en su módulo.</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Una nueva regla se agrega en un objeto.</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Ninguna evidencia espera un cambio a futuro, pero igualmente cualquiera puede llegar a cambiar en el futuro.</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Interacción entre conceptos</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Un script puede leer varios conceptos a la vez, pero si se requiere cambiar un concepto se pueden romper varios scripts que usen ese concepto.</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Interacciones simples si cada operación toca una sola tabla, aun así si ciertas reglas tocan varias tablas la complejidad de las interacciones no es exageradamente difícil.</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La interacción entre las reglas son explícitas, pero se tienen que definir correctamente para que esto suceda.</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US-14:</w:t>
            </w:r>
            <w:r w:rsidDel="00000000" w:rsidR="00000000" w:rsidRPr="00000000">
              <w:rPr>
                <w:rFonts w:ascii="Arial" w:cs="Arial" w:eastAsia="Arial" w:hAnsi="Arial"/>
                <w:sz w:val="21"/>
                <w:szCs w:val="21"/>
                <w:rtl w:val="0"/>
              </w:rPr>
              <w:t xml:space="preserve"> Reservación, categoría y vehículo interactúan.</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Estados e invariantes</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La </w:t>
            </w:r>
            <w:r w:rsidDel="00000000" w:rsidR="00000000" w:rsidRPr="00000000">
              <w:rPr>
                <w:rFonts w:ascii="Arial" w:cs="Arial" w:eastAsia="Arial" w:hAnsi="Arial"/>
                <w:b w:val="1"/>
                <w:bCs w:val="1"/>
                <w:sz w:val="21"/>
                <w:szCs w:val="21"/>
                <w:rtl w:val="0"/>
              </w:rPr>
              <w:t xml:space="preserve">transición</w:t>
            </w:r>
            <w:r w:rsidDel="00000000" w:rsidR="00000000" w:rsidRPr="00000000">
              <w:rPr>
                <w:rFonts w:ascii="Arial" w:cs="Arial" w:eastAsia="Arial" w:hAnsi="Arial"/>
                <w:sz w:val="21"/>
                <w:szCs w:val="21"/>
                <w:rtl w:val="0"/>
              </w:rPr>
              <w:t xml:space="preserve"> de estados sucede dentro de cada script que cambie el estado.</w:t>
            </w:r>
          </w:p>
          <w:p w:rsidR="00000000" w:rsidDel="00000000" w:rsidP="00000000" w:rsidRDefault="00000000" w:rsidRPr="00000000" w14:paraId="000000AF">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La única forma de proteger una </w:t>
            </w:r>
            <w:r w:rsidDel="00000000" w:rsidR="00000000" w:rsidRPr="00000000">
              <w:rPr>
                <w:rFonts w:ascii="Arial" w:cs="Arial" w:eastAsia="Arial" w:hAnsi="Arial"/>
                <w:b w:val="1"/>
                <w:bCs w:val="1"/>
                <w:sz w:val="21"/>
                <w:szCs w:val="21"/>
                <w:rtl w:val="0"/>
              </w:rPr>
              <w:t xml:space="preserve">invariante</w:t>
            </w:r>
            <w:r w:rsidDel="00000000" w:rsidR="00000000" w:rsidRPr="00000000">
              <w:rPr>
                <w:rFonts w:ascii="Arial" w:cs="Arial" w:eastAsia="Arial" w:hAnsi="Arial"/>
                <w:sz w:val="21"/>
                <w:szCs w:val="21"/>
                <w:rtl w:val="0"/>
              </w:rPr>
              <w:t xml:space="preserve"> es que cada script repita la validación de ser necesario.</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La </w:t>
            </w:r>
            <w:r w:rsidDel="00000000" w:rsidR="00000000" w:rsidRPr="00000000">
              <w:rPr>
                <w:rFonts w:ascii="Arial" w:cs="Arial" w:eastAsia="Arial" w:hAnsi="Arial"/>
                <w:b w:val="1"/>
                <w:bCs w:val="1"/>
                <w:sz w:val="21"/>
                <w:szCs w:val="21"/>
                <w:rtl w:val="0"/>
              </w:rPr>
              <w:t xml:space="preserve">transición </w:t>
            </w:r>
            <w:r w:rsidDel="00000000" w:rsidR="00000000" w:rsidRPr="00000000">
              <w:rPr>
                <w:rFonts w:ascii="Arial" w:cs="Arial" w:eastAsia="Arial" w:hAnsi="Arial"/>
                <w:sz w:val="21"/>
                <w:szCs w:val="21"/>
                <w:rtl w:val="0"/>
              </w:rPr>
              <w:t xml:space="preserve">de estados está en el módulo de tabla correspondiente.</w:t>
            </w:r>
          </w:p>
          <w:p w:rsidR="00000000" w:rsidDel="00000000" w:rsidP="00000000" w:rsidRDefault="00000000" w:rsidRPr="00000000" w14:paraId="000000B1">
            <w:pPr>
              <w:widowControl w:val="0"/>
              <w:spacing w:after="0" w:line="240" w:lineRule="auto"/>
              <w:jc w:val="both"/>
              <w:rPr>
                <w:rFonts w:ascii="Arial" w:cs="Arial" w:eastAsia="Arial" w:hAnsi="Arial"/>
                <w:sz w:val="21"/>
                <w:szCs w:val="21"/>
              </w:rPr>
            </w:pPr>
            <w:r w:rsidDel="00000000" w:rsidR="00000000" w:rsidRPr="00000000">
              <w:rPr>
                <w:rtl w:val="0"/>
              </w:rPr>
            </w:r>
          </w:p>
          <w:p w:rsidR="00000000" w:rsidDel="00000000" w:rsidP="00000000" w:rsidRDefault="00000000" w:rsidRPr="00000000" w14:paraId="000000B2">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Se valida la </w:t>
            </w:r>
            <w:r w:rsidDel="00000000" w:rsidR="00000000" w:rsidRPr="00000000">
              <w:rPr>
                <w:rFonts w:ascii="Arial" w:cs="Arial" w:eastAsia="Arial" w:hAnsi="Arial"/>
                <w:b w:val="1"/>
                <w:bCs w:val="1"/>
                <w:sz w:val="21"/>
                <w:szCs w:val="21"/>
                <w:rtl w:val="0"/>
              </w:rPr>
              <w:t xml:space="preserve">invariante </w:t>
            </w:r>
            <w:r w:rsidDel="00000000" w:rsidR="00000000" w:rsidRPr="00000000">
              <w:rPr>
                <w:rFonts w:ascii="Arial" w:cs="Arial" w:eastAsia="Arial" w:hAnsi="Arial"/>
                <w:sz w:val="21"/>
                <w:szCs w:val="21"/>
                <w:rtl w:val="0"/>
              </w:rPr>
              <w:t xml:space="preserve">en la tabla.</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La </w:t>
            </w:r>
            <w:r w:rsidDel="00000000" w:rsidR="00000000" w:rsidRPr="00000000">
              <w:rPr>
                <w:rFonts w:ascii="Arial" w:cs="Arial" w:eastAsia="Arial" w:hAnsi="Arial"/>
                <w:b w:val="1"/>
                <w:bCs w:val="1"/>
                <w:sz w:val="21"/>
                <w:szCs w:val="21"/>
                <w:rtl w:val="0"/>
              </w:rPr>
              <w:t xml:space="preserve">transición</w:t>
            </w:r>
            <w:r w:rsidDel="00000000" w:rsidR="00000000" w:rsidRPr="00000000">
              <w:rPr>
                <w:rFonts w:ascii="Arial" w:cs="Arial" w:eastAsia="Arial" w:hAnsi="Arial"/>
                <w:sz w:val="21"/>
                <w:szCs w:val="21"/>
                <w:rtl w:val="0"/>
              </w:rPr>
              <w:t xml:space="preserve"> de estados sucede en el propio objeto (Renta, vehículo).</w:t>
            </w:r>
          </w:p>
          <w:p w:rsidR="00000000" w:rsidDel="00000000" w:rsidP="00000000" w:rsidRDefault="00000000" w:rsidRPr="00000000" w14:paraId="000000B4">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El objeto rechaza la transición si esta es inválida..</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RN-02,RN-07: </w:t>
            </w:r>
            <w:r w:rsidDel="00000000" w:rsidR="00000000" w:rsidRPr="00000000">
              <w:rPr>
                <w:rFonts w:ascii="Arial" w:cs="Arial" w:eastAsia="Arial" w:hAnsi="Arial"/>
                <w:sz w:val="21"/>
                <w:szCs w:val="21"/>
                <w:rtl w:val="0"/>
              </w:rPr>
              <w:t xml:space="preserve">“Entregado” nunca debe registrarse con requisitos faltantes, es una invariante que depende de datos de varios lugares.</w:t>
            </w:r>
          </w:p>
          <w:p w:rsidR="00000000" w:rsidDel="00000000" w:rsidP="00000000" w:rsidRDefault="00000000" w:rsidRPr="00000000" w14:paraId="000000B6">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r>
      <w:tr>
        <w:trPr>
          <w:cantSplit w:val="0"/>
          <w:trHeight w:val="381.0000000000082" w:hRule="atLeast"/>
          <w:tblHeader w:val="0"/>
        </w:trPr>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line="240" w:lineRule="auto"/>
              <w:jc w:val="center"/>
              <w:rPr>
                <w:rFonts w:ascii="Arial" w:cs="Arial" w:eastAsia="Arial" w:hAnsi="Arial"/>
                <w:sz w:val="21"/>
                <w:szCs w:val="21"/>
              </w:rPr>
            </w:pPr>
            <w:r w:rsidDel="00000000" w:rsidR="00000000" w:rsidRPr="00000000">
              <w:rPr>
                <w:rFonts w:ascii="Arial" w:cs="Arial" w:eastAsia="Arial" w:hAnsi="Arial"/>
                <w:sz w:val="21"/>
                <w:szCs w:val="21"/>
                <w:rtl w:val="0"/>
              </w:rPr>
              <w:t xml:space="preserve">Tamaño del sistema y costo de diseño</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Ventaja: </w:t>
            </w:r>
            <w:r w:rsidDel="00000000" w:rsidR="00000000" w:rsidRPr="00000000">
              <w:rPr>
                <w:rFonts w:ascii="Arial" w:cs="Arial" w:eastAsia="Arial" w:hAnsi="Arial"/>
                <w:sz w:val="21"/>
                <w:szCs w:val="21"/>
                <w:rtl w:val="0"/>
              </w:rPr>
              <w:t xml:space="preserve">Es lo más rápido de construir y explicar.</w:t>
            </w:r>
          </w:p>
          <w:p w:rsidR="00000000" w:rsidDel="00000000" w:rsidP="00000000" w:rsidRDefault="00000000" w:rsidRPr="00000000" w14:paraId="000000B9">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Desventaja: </w:t>
            </w:r>
            <w:r w:rsidDel="00000000" w:rsidR="00000000" w:rsidRPr="00000000">
              <w:rPr>
                <w:rFonts w:ascii="Arial" w:cs="Arial" w:eastAsia="Arial" w:hAnsi="Arial"/>
                <w:sz w:val="21"/>
                <w:szCs w:val="21"/>
                <w:rtl w:val="0"/>
              </w:rPr>
              <w:t xml:space="preserve">Si el sistema crece, se vuelve difícil mantener.</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Ventaja: </w:t>
            </w:r>
            <w:r w:rsidDel="00000000" w:rsidR="00000000" w:rsidRPr="00000000">
              <w:rPr>
                <w:rFonts w:ascii="Arial" w:cs="Arial" w:eastAsia="Arial" w:hAnsi="Arial"/>
                <w:sz w:val="21"/>
                <w:szCs w:val="21"/>
                <w:rtl w:val="0"/>
              </w:rPr>
              <w:t xml:space="preserve">Costo de realización intermedio.</w:t>
            </w:r>
          </w:p>
          <w:p w:rsidR="00000000" w:rsidDel="00000000" w:rsidP="00000000" w:rsidRDefault="00000000" w:rsidRPr="00000000" w14:paraId="000000BB">
            <w:pPr>
              <w:widowControl w:val="0"/>
              <w:spacing w:after="0" w:line="240" w:lineRule="auto"/>
              <w:jc w:val="both"/>
              <w:rPr>
                <w:rFonts w:ascii="Arial" w:cs="Arial" w:eastAsia="Arial" w:hAnsi="Arial"/>
                <w:sz w:val="21"/>
                <w:szCs w:val="21"/>
              </w:rPr>
            </w:pPr>
            <w:r w:rsidDel="00000000" w:rsidR="00000000" w:rsidRPr="00000000">
              <w:rPr>
                <w:rtl w:val="0"/>
              </w:rPr>
            </w:r>
          </w:p>
          <w:p w:rsidR="00000000" w:rsidDel="00000000" w:rsidP="00000000" w:rsidRDefault="00000000" w:rsidRPr="00000000" w14:paraId="000000BC">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Desventaja: </w:t>
            </w:r>
            <w:r w:rsidDel="00000000" w:rsidR="00000000" w:rsidRPr="00000000">
              <w:rPr>
                <w:rFonts w:ascii="Arial" w:cs="Arial" w:eastAsia="Arial" w:hAnsi="Arial"/>
                <w:sz w:val="21"/>
                <w:szCs w:val="21"/>
                <w:rtl w:val="0"/>
              </w:rPr>
              <w:t xml:space="preserve">Puede ser más trabajo del necesario y más centrado a llamadas de lo que se necesita.</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Ventaja: </w:t>
            </w:r>
            <w:r w:rsidDel="00000000" w:rsidR="00000000" w:rsidRPr="00000000">
              <w:rPr>
                <w:rFonts w:ascii="Arial" w:cs="Arial" w:eastAsia="Arial" w:hAnsi="Arial"/>
                <w:sz w:val="21"/>
                <w:szCs w:val="21"/>
                <w:rtl w:val="0"/>
              </w:rPr>
              <w:t xml:space="preserve">El costo de realización se justifica si las reglas son complejas.</w:t>
            </w:r>
          </w:p>
          <w:p w:rsidR="00000000" w:rsidDel="00000000" w:rsidP="00000000" w:rsidRDefault="00000000" w:rsidRPr="00000000" w14:paraId="000000BE">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Desventajas: </w:t>
            </w:r>
            <w:r w:rsidDel="00000000" w:rsidR="00000000" w:rsidRPr="00000000">
              <w:rPr>
                <w:rFonts w:ascii="Arial" w:cs="Arial" w:eastAsia="Arial" w:hAnsi="Arial"/>
                <w:sz w:val="21"/>
                <w:szCs w:val="21"/>
                <w:rtl w:val="0"/>
              </w:rPr>
              <w:t xml:space="preserve">Excesivo si las reglas no son complejas y puede ser más trabajo de diseño.</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b w:val="1"/>
                <w:bCs w:val="1"/>
                <w:sz w:val="21"/>
                <w:szCs w:val="21"/>
                <w:rtl w:val="0"/>
              </w:rPr>
              <w:t xml:space="preserve">4 Necesidades BR y 3 reglas RN</w:t>
            </w:r>
            <w:r w:rsidDel="00000000" w:rsidR="00000000" w:rsidRPr="00000000">
              <w:rPr>
                <w:rFonts w:ascii="Arial" w:cs="Arial" w:eastAsia="Arial" w:hAnsi="Arial"/>
                <w:sz w:val="21"/>
                <w:szCs w:val="21"/>
                <w:rtl w:val="0"/>
              </w:rPr>
              <w:t xml:space="preserve">. Se eligieron 5 casos de uso, por lo que el sistema es pequeño.</w:t>
            </w:r>
          </w:p>
          <w:p w:rsidR="00000000" w:rsidDel="00000000" w:rsidP="00000000" w:rsidRDefault="00000000" w:rsidRPr="00000000" w14:paraId="000000C0">
            <w:pPr>
              <w:widowControl w:val="0"/>
              <w:spacing w:after="0" w:line="240" w:lineRule="auto"/>
              <w:jc w:val="both"/>
              <w:rPr>
                <w:rFonts w:ascii="Arial" w:cs="Arial" w:eastAsia="Arial" w:hAnsi="Arial"/>
                <w:sz w:val="21"/>
                <w:szCs w:val="21"/>
              </w:rPr>
            </w:pPr>
            <w:r w:rsidDel="00000000" w:rsidR="00000000" w:rsidRPr="00000000">
              <w:rPr>
                <w:rtl w:val="0"/>
              </w:rPr>
            </w:r>
          </w:p>
        </w:tc>
      </w:tr>
    </w:tbl>
    <w:p w:rsidR="00000000" w:rsidDel="00000000" w:rsidP="00000000" w:rsidRDefault="00000000" w:rsidRPr="00000000" w14:paraId="000000C1">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C2">
      <w:pPr>
        <w:jc w:val="center"/>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PATRÓN LÓGICO ELEGIDO - Domain Model</w:t>
      </w:r>
    </w:p>
    <w:p w:rsidR="00000000" w:rsidDel="00000000" w:rsidP="00000000" w:rsidRDefault="00000000" w:rsidRPr="00000000" w14:paraId="000000C3">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patrón logico es la basicamente la parte mas fundamental del sistema ya que con este argumentamos la manera en la que prosigue toda su organizacion, y estas no son un mundo de blanco y negro, se pueden mezclar su uso, pero para el tamaño del proyecto de 5 casos usar dos patrones no añaden un beneficio suficientemente claro para trabajar con multiples patrones, por lo que esta manera de trabajar fue descartada.</w:t>
      </w:r>
    </w:p>
    <w:p w:rsidR="00000000" w:rsidDel="00000000" w:rsidP="00000000" w:rsidRDefault="00000000" w:rsidRPr="00000000" w14:paraId="000000C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Decidimos usar como nuestro patrón lógico el </w:t>
      </w:r>
      <w:r w:rsidDel="00000000" w:rsidR="00000000" w:rsidRPr="00000000">
        <w:rPr>
          <w:rFonts w:ascii="Arial" w:cs="Arial" w:eastAsia="Arial" w:hAnsi="Arial"/>
          <w:b w:val="1"/>
          <w:bCs w:val="1"/>
          <w:sz w:val="24"/>
          <w:szCs w:val="24"/>
          <w:rtl w:val="0"/>
        </w:rPr>
        <w:t xml:space="preserve">Domain Model</w:t>
      </w:r>
      <w:r w:rsidDel="00000000" w:rsidR="00000000" w:rsidRPr="00000000">
        <w:rPr>
          <w:rFonts w:ascii="Arial" w:cs="Arial" w:eastAsia="Arial" w:hAnsi="Arial"/>
          <w:sz w:val="24"/>
          <w:szCs w:val="24"/>
          <w:rtl w:val="0"/>
        </w:rPr>
        <w:t xml:space="preserve">, esto no se debe a si es más difícil, moderno o escalable, estas no son razones válidas para escoger el modelo, sino que escogimos este modelo debido a las grandes ventajas que ofrecen sobre los otros dos. Se pudo observar en la tabla comparativa los problemas que tenemos en la columna “Evidencia U2” y como estas se resuelven a través de los tres diferentes patrones lógicos de negocio, sentimos que la decisión lógica que llega es el Domain Model/Modelo de dominio, este resuelve los problemas más importantes de una manera más sencilla si estas se trabajan correctamente claro, ya que es un modelo más complejo comparado al transaction script por lo que es importante trabajarlo correctamente para no cometer errores. Incluso con cambios a futuro, aunque estos no se anticipan en este instante podemos asumir que las reglas pueden evolucionar para cubrir estos cambios.</w:t>
      </w:r>
    </w:p>
    <w:p w:rsidR="00000000" w:rsidDel="00000000" w:rsidP="00000000" w:rsidRDefault="00000000" w:rsidRPr="00000000" w14:paraId="000000C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primera fila que es la complejidad de reglas se cubre de una buena manera por los otros patrones lógicos pero sentimos que el modelo de dominio lo realizaría de una mejor manera, más por otras reglas como US-07 que poseen una complejidad más elevada. US-07 es una de las User Stories más complejas, ya que cuando falten capturas de diferentes informaciones se tiene que bloquear la acción, para esto el Domain Model es darle un dueño único a la regla (Renta) esta decide si puede pasar a “Entregado”.</w:t>
      </w:r>
    </w:p>
    <w:p w:rsidR="00000000" w:rsidDel="00000000" w:rsidP="00000000" w:rsidRDefault="00000000" w:rsidRPr="00000000" w14:paraId="000000C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segunda fila fue cubierta anteriormente, esta es “cambios esperados", cualquier cambio que se atraviese se verá de una mejor manera con el modelo de dominio, más que con Transaction Script, y si, puede que el módulo de tablas lo cubra también de una buena manera.</w:t>
      </w:r>
    </w:p>
    <w:p w:rsidR="00000000" w:rsidDel="00000000" w:rsidP="00000000" w:rsidRDefault="00000000" w:rsidRPr="00000000" w14:paraId="000000C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interacción de conceptos en el modelo de dominio es relativamente sencilla y explícita, por lo que no tendrá tantos problemas en su realización como los otros dos, solo el hecho que su definición tiene que ser correcta y trabajar con mucho cuidado.</w:t>
      </w:r>
    </w:p>
    <w:p w:rsidR="00000000" w:rsidDel="00000000" w:rsidP="00000000" w:rsidRDefault="00000000" w:rsidRPr="00000000" w14:paraId="000000C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RN-02 y US-07 exigen que una reservación nunca pase a “Entregado” si falta licencia, pago o checklist. En Transaction Script esa validación se necesitaría repetir en cada procedimiento que cambie el estado, y un caso de uso nuevo podría omitir por accidente, mientras que en Domain Model la Renta controla su propia transición por lo que la regla se protege en un solo lugar en lugar de tener que estar repitiendo una y otra vez. </w:t>
      </w:r>
    </w:p>
    <w:p w:rsidR="00000000" w:rsidDel="00000000" w:rsidP="00000000" w:rsidRDefault="00000000" w:rsidRPr="00000000" w14:paraId="000000C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Y por último el tamaño del sistema y costo de diseño es el único punto donde el Domain Model es “peor” este es un punto que realmente pesa en la decisión de el Modelo de Dominio ya que es obviamente una cantidad abrumadora más de trabajo inicial pero es un punto que decidimos asumir por todas las otros beneficios.</w:t>
      </w:r>
    </w:p>
    <w:p w:rsidR="00000000" w:rsidDel="00000000" w:rsidP="00000000" w:rsidRDefault="00000000" w:rsidRPr="00000000" w14:paraId="000000C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Otra razón por la que Domain Model fue escogida es el caso de </w:t>
      </w:r>
      <w:r w:rsidDel="00000000" w:rsidR="00000000" w:rsidRPr="00000000">
        <w:rPr>
          <w:rFonts w:ascii="Arial" w:cs="Arial" w:eastAsia="Arial" w:hAnsi="Arial"/>
          <w:sz w:val="24"/>
          <w:szCs w:val="24"/>
          <w:rtl w:val="0"/>
        </w:rPr>
        <w:t xml:space="preserve">BR</w:t>
      </w:r>
      <w:r w:rsidDel="00000000" w:rsidR="00000000" w:rsidRPr="00000000">
        <w:rPr>
          <w:rFonts w:ascii="Arial" w:cs="Arial" w:eastAsia="Arial" w:hAnsi="Arial"/>
          <w:sz w:val="24"/>
          <w:szCs w:val="24"/>
          <w:rtl w:val="0"/>
        </w:rPr>
        <w:t xml:space="preserve">-02 y US-03, éstas exigen que una categoría nunca rebase la capacidad real de la categoría. Con Domain Model, la categoría es la que acepta o rechaza el apartado de un lugar, por lo que la regla se protege en un solo punto, mientras que en Transaction Script, cada procedimiento que reserve o entienda tendría que consultar la ocupación y descontar el lugar, lo que da lugar que un caso nuevo pueda omitir esta consulta, generando una sobreventa.</w:t>
      </w:r>
    </w:p>
    <w:p w:rsidR="00000000" w:rsidDel="00000000" w:rsidP="00000000" w:rsidRDefault="00000000" w:rsidRPr="00000000" w14:paraId="000000CC">
      <w:pPr>
        <w:spacing w:line="360"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Etapa 3 - Mapa de dominio</w:t>
      </w:r>
      <w:r w:rsidDel="00000000" w:rsidR="00000000" w:rsidRPr="00000000">
        <w:drawing>
          <wp:anchor allowOverlap="1" behindDoc="0" distB="114300" distT="114300" distL="114300" distR="114300" hidden="0" layoutInCell="1" locked="0" relativeHeight="0" simplePos="0">
            <wp:simplePos x="0" y="0"/>
            <wp:positionH relativeFrom="column">
              <wp:posOffset>-687704</wp:posOffset>
            </wp:positionH>
            <wp:positionV relativeFrom="paragraph">
              <wp:posOffset>270510</wp:posOffset>
            </wp:positionV>
            <wp:extent cx="6619875" cy="8127569"/>
            <wp:effectExtent b="0" l="0" r="0" t="0"/>
            <wp:wrapNone/>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6619875" cy="8127569"/>
                    </a:xfrm>
                    <a:prstGeom prst="rect"/>
                    <a:ln/>
                  </pic:spPr>
                </pic:pic>
              </a:graphicData>
            </a:graphic>
          </wp:anchor>
        </w:drawing>
      </w:r>
    </w:p>
    <w:p w:rsidR="00000000" w:rsidDel="00000000" w:rsidP="00000000" w:rsidRDefault="00000000" w:rsidRPr="00000000" w14:paraId="000000CD">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CE">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CF">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0">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1">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2">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3">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4">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5">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6">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7">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8">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9">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A">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B">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C">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D">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E">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DF">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E0">
      <w:pPr>
        <w:spacing w:line="36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E1">
      <w:pPr>
        <w:spacing w:line="360" w:lineRule="auto"/>
        <w:ind w:firstLine="72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Explicación del mapa de dominio.</w:t>
      </w:r>
    </w:p>
    <w:p w:rsidR="00000000" w:rsidDel="00000000" w:rsidP="00000000" w:rsidRDefault="00000000" w:rsidRPr="00000000" w14:paraId="000000E2">
      <w:pPr>
        <w:spacing w:line="360" w:lineRule="auto"/>
        <w:jc w:val="both"/>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El cliente reserva ( CU-01 )</w:t>
      </w:r>
    </w:p>
    <w:p w:rsidR="00000000" w:rsidDel="00000000" w:rsidP="00000000" w:rsidRDefault="00000000" w:rsidRPr="00000000" w14:paraId="000000E3">
      <w:pPr>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Participa: [</w:t>
      </w:r>
      <w:r w:rsidDel="00000000" w:rsidR="00000000" w:rsidRPr="00000000">
        <w:rPr>
          <w:rFonts w:ascii="Arial" w:cs="Arial" w:eastAsia="Arial" w:hAnsi="Arial"/>
          <w:b w:val="1"/>
          <w:bCs w:val="1"/>
          <w:sz w:val="24"/>
          <w:szCs w:val="24"/>
          <w:rtl w:val="0"/>
        </w:rPr>
        <w:t xml:space="preserve">Reservacion</w:t>
      </w:r>
      <w:r w:rsidDel="00000000" w:rsidR="00000000" w:rsidRPr="00000000">
        <w:rPr>
          <w:rFonts w:ascii="Arial" w:cs="Arial" w:eastAsia="Arial" w:hAnsi="Arial"/>
          <w:b w:val="1"/>
          <w:bCs w:val="1"/>
          <w:sz w:val="24"/>
          <w:szCs w:val="24"/>
          <w:rtl w:val="0"/>
        </w:rPr>
        <w:t xml:space="preserve"> e </w:t>
      </w:r>
      <w:r w:rsidDel="00000000" w:rsidR="00000000" w:rsidRPr="00000000">
        <w:rPr>
          <w:rFonts w:ascii="Arial" w:cs="Arial" w:eastAsia="Arial" w:hAnsi="Arial"/>
          <w:b w:val="1"/>
          <w:bCs w:val="1"/>
          <w:sz w:val="24"/>
          <w:szCs w:val="24"/>
          <w:rtl w:val="0"/>
        </w:rPr>
        <w:t xml:space="preserve">InventarioCategoria</w:t>
      </w:r>
      <w:r w:rsidDel="00000000" w:rsidR="00000000" w:rsidRPr="00000000">
        <w:rPr>
          <w:rFonts w:ascii="Arial" w:cs="Arial" w:eastAsia="Arial" w:hAnsi="Arial"/>
          <w:b w:val="1"/>
          <w:bCs w:val="1"/>
          <w:sz w:val="24"/>
          <w:szCs w:val="24"/>
          <w:rtl w:val="0"/>
        </w:rPr>
        <w:t xml:space="preserve">]</w:t>
      </w:r>
    </w:p>
    <w:p w:rsidR="00000000" w:rsidDel="00000000" w:rsidP="00000000" w:rsidRDefault="00000000" w:rsidRPr="00000000" w14:paraId="000000E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cliente elige, sucursal, fechas y categoría.</w:t>
      </w:r>
    </w:p>
    <w:p w:rsidR="00000000" w:rsidDel="00000000" w:rsidP="00000000" w:rsidRDefault="00000000" w:rsidRPr="00000000" w14:paraId="000000E5">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InventarioCategoria</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responde a </w:t>
      </w:r>
      <w:r w:rsidDel="00000000" w:rsidR="00000000" w:rsidRPr="00000000">
        <w:rPr>
          <w:rFonts w:ascii="Arial" w:cs="Arial" w:eastAsia="Arial" w:hAnsi="Arial"/>
          <w:b w:val="1"/>
          <w:bCs w:val="1"/>
          <w:sz w:val="24"/>
          <w:szCs w:val="24"/>
          <w:rtl w:val="0"/>
        </w:rPr>
        <w:t xml:space="preserve">hayCapacidad</w:t>
      </w:r>
      <w:r w:rsidDel="00000000" w:rsidR="00000000" w:rsidRPr="00000000">
        <w:rPr>
          <w:rFonts w:ascii="Arial" w:cs="Arial" w:eastAsia="Arial" w:hAnsi="Arial"/>
          <w:b w:val="1"/>
          <w:bCs w:val="1"/>
          <w:sz w:val="24"/>
          <w:szCs w:val="24"/>
          <w:rtl w:val="0"/>
        </w:rPr>
        <w:t xml:space="preserve">(periodo)</w:t>
      </w:r>
      <w:r w:rsidDel="00000000" w:rsidR="00000000" w:rsidRPr="00000000">
        <w:rPr>
          <w:rFonts w:ascii="Arial" w:cs="Arial" w:eastAsia="Arial" w:hAnsi="Arial"/>
          <w:sz w:val="24"/>
          <w:szCs w:val="24"/>
          <w:rtl w:val="0"/>
        </w:rPr>
        <w:t xml:space="preserve">: ¿En todos los días de ese rango hay un lugar libre?.</w:t>
      </w:r>
    </w:p>
    <w:p w:rsidR="00000000" w:rsidDel="00000000" w:rsidP="00000000" w:rsidRDefault="00000000" w:rsidRPr="00000000" w14:paraId="000000E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 hay,</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rtl w:val="0"/>
        </w:rPr>
        <w:t xml:space="preserve">apartarLugares</w:t>
      </w:r>
      <w:r w:rsidDel="00000000" w:rsidR="00000000" w:rsidRPr="00000000">
        <w:rPr>
          <w:rFonts w:ascii="Arial" w:cs="Arial" w:eastAsia="Arial" w:hAnsi="Arial"/>
          <w:b w:val="1"/>
          <w:bCs w:val="1"/>
          <w:sz w:val="24"/>
          <w:szCs w:val="24"/>
          <w:rtl w:val="0"/>
        </w:rPr>
        <w:t xml:space="preserve">(periodo)</w:t>
      </w:r>
      <w:r w:rsidDel="00000000" w:rsidR="00000000" w:rsidRPr="00000000">
        <w:rPr>
          <w:rFonts w:ascii="Arial" w:cs="Arial" w:eastAsia="Arial" w:hAnsi="Arial"/>
          <w:sz w:val="24"/>
          <w:szCs w:val="24"/>
          <w:rtl w:val="0"/>
        </w:rPr>
        <w:t xml:space="preserve"> marca un lugar ocupado en cada día, y </w:t>
      </w:r>
      <w:r w:rsidDel="00000000" w:rsidR="00000000" w:rsidRPr="00000000">
        <w:rPr>
          <w:rFonts w:ascii="Arial" w:cs="Arial" w:eastAsia="Arial" w:hAnsi="Arial"/>
          <w:b w:val="1"/>
          <w:bCs w:val="1"/>
          <w:sz w:val="24"/>
          <w:szCs w:val="24"/>
          <w:rtl w:val="0"/>
        </w:rPr>
        <w:t xml:space="preserve">Reservacion.confirmar</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genera el folio.</w:t>
      </w:r>
    </w:p>
    <w:p w:rsidR="00000000" w:rsidDel="00000000" w:rsidP="00000000" w:rsidRDefault="00000000" w:rsidRPr="00000000" w14:paraId="000000E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publica el evento </w:t>
      </w:r>
      <w:r w:rsidDel="00000000" w:rsidR="00000000" w:rsidRPr="00000000">
        <w:rPr>
          <w:rFonts w:ascii="Arial" w:cs="Arial" w:eastAsia="Arial" w:hAnsi="Arial"/>
          <w:b w:val="1"/>
          <w:bCs w:val="1"/>
          <w:sz w:val="24"/>
          <w:szCs w:val="24"/>
          <w:rtl w:val="0"/>
        </w:rPr>
        <w:t xml:space="preserve">ReservacionConfirmada</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E8">
      <w:pPr>
        <w:spacing w:line="360" w:lineRule="auto"/>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Protege la invariante de BR-02 y US-03, ya que en ningún día la ocupación supera la capacidad, y como solo el Inventario lleva esa cuenta, nadie puede sobrevender porque no se salta esa regla.</w:t>
      </w:r>
    </w:p>
    <w:p w:rsidR="00000000" w:rsidDel="00000000" w:rsidP="00000000" w:rsidRDefault="00000000" w:rsidRPr="00000000" w14:paraId="000000E9">
      <w:pPr>
        <w:spacing w:line="360" w:lineRule="auto"/>
        <w:ind w:left="0" w:firstLine="0"/>
        <w:jc w:val="both"/>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El cliente llega y se entrega el auto ( CU-02 )</w:t>
        <w:tab/>
      </w:r>
    </w:p>
    <w:p w:rsidR="00000000" w:rsidDel="00000000" w:rsidP="00000000" w:rsidRDefault="00000000" w:rsidRPr="00000000" w14:paraId="000000EA">
      <w:pPr>
        <w:spacing w:line="360" w:lineRule="auto"/>
        <w:ind w:left="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Participa: [Renta, </w:t>
      </w:r>
      <w:r w:rsidDel="00000000" w:rsidR="00000000" w:rsidRPr="00000000">
        <w:rPr>
          <w:rFonts w:ascii="Arial" w:cs="Arial" w:eastAsia="Arial" w:hAnsi="Arial"/>
          <w:b w:val="1"/>
          <w:bCs w:val="1"/>
          <w:sz w:val="24"/>
          <w:szCs w:val="24"/>
          <w:rtl w:val="0"/>
        </w:rPr>
        <w:t xml:space="preserve">RequisitosDeEntrega</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rtl w:val="0"/>
        </w:rPr>
        <w:t xml:space="preserve">EstadoDelVehiculo</w:t>
      </w:r>
      <w:r w:rsidDel="00000000" w:rsidR="00000000" w:rsidRPr="00000000">
        <w:rPr>
          <w:rFonts w:ascii="Arial" w:cs="Arial" w:eastAsia="Arial" w:hAnsi="Arial"/>
          <w:b w:val="1"/>
          <w:bCs w:val="1"/>
          <w:sz w:val="24"/>
          <w:szCs w:val="24"/>
          <w:rtl w:val="0"/>
        </w:rPr>
        <w:t xml:space="preserve"> y </w:t>
      </w:r>
      <w:r w:rsidDel="00000000" w:rsidR="00000000" w:rsidRPr="00000000">
        <w:rPr>
          <w:rFonts w:ascii="Arial" w:cs="Arial" w:eastAsia="Arial" w:hAnsi="Arial"/>
          <w:b w:val="1"/>
          <w:bCs w:val="1"/>
          <w:sz w:val="24"/>
          <w:szCs w:val="24"/>
          <w:rtl w:val="0"/>
        </w:rPr>
        <w:t xml:space="preserve">Vehiculo</w:t>
      </w:r>
      <w:r w:rsidDel="00000000" w:rsidR="00000000" w:rsidRPr="00000000">
        <w:rPr>
          <w:rFonts w:ascii="Arial" w:cs="Arial" w:eastAsia="Arial" w:hAnsi="Arial"/>
          <w:b w:val="1"/>
          <w:bCs w:val="1"/>
          <w:sz w:val="24"/>
          <w:szCs w:val="24"/>
          <w:rtl w:val="0"/>
        </w:rPr>
        <w:t xml:space="preserve">]</w:t>
      </w:r>
    </w:p>
    <w:p w:rsidR="00000000" w:rsidDel="00000000" w:rsidP="00000000" w:rsidRDefault="00000000" w:rsidRPr="00000000" w14:paraId="000000E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w:t>
      </w:r>
      <w:r w:rsidDel="00000000" w:rsidR="00000000" w:rsidRPr="00000000">
        <w:rPr>
          <w:rFonts w:ascii="Arial" w:cs="Arial" w:eastAsia="Arial" w:hAnsi="Arial"/>
          <w:b w:val="1"/>
          <w:bCs w:val="1"/>
          <w:sz w:val="24"/>
          <w:szCs w:val="24"/>
          <w:rtl w:val="0"/>
        </w:rPr>
        <w:t xml:space="preserve">Renta</w:t>
      </w:r>
      <w:r w:rsidDel="00000000" w:rsidR="00000000" w:rsidRPr="00000000">
        <w:rPr>
          <w:rFonts w:ascii="Arial" w:cs="Arial" w:eastAsia="Arial" w:hAnsi="Arial"/>
          <w:sz w:val="24"/>
          <w:szCs w:val="24"/>
          <w:rtl w:val="0"/>
        </w:rPr>
        <w:t xml:space="preserve"> hace “Pendiente de entrega” y apunta a la reservación </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b w:val="1"/>
          <w:bCs w:val="1"/>
          <w:sz w:val="24"/>
          <w:szCs w:val="24"/>
          <w:rtl w:val="0"/>
        </w:rPr>
        <w:t xml:space="preserve">reservacionId</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y al cliente </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b w:val="1"/>
          <w:bCs w:val="1"/>
          <w:sz w:val="24"/>
          <w:szCs w:val="24"/>
          <w:rtl w:val="0"/>
        </w:rPr>
        <w:t xml:space="preserve">clienteID</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E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agente captura identificación, licencia, pago y checklist. Eso forma el Value Object </w:t>
      </w:r>
      <w:r w:rsidDel="00000000" w:rsidR="00000000" w:rsidRPr="00000000">
        <w:rPr>
          <w:rFonts w:ascii="Arial" w:cs="Arial" w:eastAsia="Arial" w:hAnsi="Arial"/>
          <w:b w:val="1"/>
          <w:bCs w:val="1"/>
          <w:sz w:val="24"/>
          <w:szCs w:val="24"/>
          <w:rtl w:val="0"/>
        </w:rPr>
        <w:t xml:space="preserve">RequisitosDeEntrega</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E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llama </w:t>
      </w:r>
      <w:r w:rsidDel="00000000" w:rsidR="00000000" w:rsidRPr="00000000">
        <w:rPr>
          <w:rFonts w:ascii="Arial" w:cs="Arial" w:eastAsia="Arial" w:hAnsi="Arial"/>
          <w:b w:val="1"/>
          <w:bCs w:val="1"/>
          <w:sz w:val="24"/>
          <w:szCs w:val="24"/>
          <w:rtl w:val="0"/>
        </w:rPr>
        <w:t xml:space="preserve">Renta.entregar(requisitos,</w:t>
      </w:r>
      <w:r w:rsidDel="00000000" w:rsidR="00000000" w:rsidRPr="00000000">
        <w:rPr>
          <w:rFonts w:ascii="Arial" w:cs="Arial" w:eastAsia="Arial" w:hAnsi="Arial"/>
          <w:b w:val="1"/>
          <w:bCs w:val="1"/>
          <w:sz w:val="24"/>
          <w:szCs w:val="24"/>
          <w:rtl w:val="0"/>
        </w:rPr>
        <w:t xml:space="preserve">estadoInicial</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Internamente </w:t>
      </w:r>
      <w:r w:rsidDel="00000000" w:rsidR="00000000" w:rsidRPr="00000000">
        <w:rPr>
          <w:rFonts w:ascii="Arial" w:cs="Arial" w:eastAsia="Arial" w:hAnsi="Arial"/>
          <w:b w:val="1"/>
          <w:bCs w:val="1"/>
          <w:sz w:val="24"/>
          <w:szCs w:val="24"/>
          <w:rtl w:val="0"/>
        </w:rPr>
        <w:t xml:space="preserve">requisitos.faltantes()</w:t>
      </w:r>
      <w:r w:rsidDel="00000000" w:rsidR="00000000" w:rsidRPr="00000000">
        <w:rPr>
          <w:rFonts w:ascii="Arial" w:cs="Arial" w:eastAsia="Arial" w:hAnsi="Arial"/>
          <w:sz w:val="24"/>
          <w:szCs w:val="24"/>
          <w:rtl w:val="0"/>
        </w:rPr>
        <w:t xml:space="preserve"> revisa qué falta.</w:t>
      </w:r>
    </w:p>
    <w:p w:rsidR="00000000" w:rsidDel="00000000" w:rsidP="00000000" w:rsidRDefault="00000000" w:rsidRPr="00000000" w14:paraId="000000E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 falta algo, la operación se rechaza y se devuelve la lista de faltantes.</w:t>
      </w:r>
    </w:p>
    <w:p w:rsidR="00000000" w:rsidDel="00000000" w:rsidP="00000000" w:rsidRDefault="00000000" w:rsidRPr="00000000" w14:paraId="000000E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 está completo, la Renta pasa a “Entregada”, se le asigna un Vehículo (</w:t>
      </w:r>
      <w:r w:rsidDel="00000000" w:rsidR="00000000" w:rsidRPr="00000000">
        <w:rPr>
          <w:rFonts w:ascii="Arial" w:cs="Arial" w:eastAsia="Arial" w:hAnsi="Arial"/>
          <w:b w:val="1"/>
          <w:bCs w:val="1"/>
          <w:sz w:val="24"/>
          <w:szCs w:val="24"/>
          <w:rtl w:val="0"/>
        </w:rPr>
        <w:t xml:space="preserve">vehiculoID</w:t>
      </w:r>
      <w:r w:rsidDel="00000000" w:rsidR="00000000" w:rsidRPr="00000000">
        <w:rPr>
          <w:rFonts w:ascii="Arial" w:cs="Arial" w:eastAsia="Arial" w:hAnsi="Arial"/>
          <w:sz w:val="24"/>
          <w:szCs w:val="24"/>
          <w:rtl w:val="0"/>
        </w:rPr>
        <w:t xml:space="preserve">) y se publica </w:t>
      </w:r>
      <w:r w:rsidDel="00000000" w:rsidR="00000000" w:rsidRPr="00000000">
        <w:rPr>
          <w:rFonts w:ascii="Arial" w:cs="Arial" w:eastAsia="Arial" w:hAnsi="Arial"/>
          <w:b w:val="1"/>
          <w:bCs w:val="1"/>
          <w:sz w:val="24"/>
          <w:szCs w:val="24"/>
          <w:rtl w:val="0"/>
        </w:rPr>
        <w:t xml:space="preserve">VehiculoEntregado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F0">
      <w:pPr>
        <w:spacing w:line="360" w:lineRule="auto"/>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Protege RN-02 y US-07, ya que “Entregada” no existe con requisitos incompletos, porque </w:t>
      </w:r>
      <w:r w:rsidDel="00000000" w:rsidR="00000000" w:rsidRPr="00000000">
        <w:rPr>
          <w:rFonts w:ascii="Arial" w:cs="Arial" w:eastAsia="Arial" w:hAnsi="Arial"/>
          <w:b w:val="1"/>
          <w:bCs w:val="1"/>
          <w:i w:val="1"/>
          <w:iCs w:val="1"/>
          <w:sz w:val="24"/>
          <w:szCs w:val="24"/>
          <w:rtl w:val="0"/>
        </w:rPr>
        <w:t xml:space="preserve">entregar()</w:t>
      </w:r>
      <w:r w:rsidDel="00000000" w:rsidR="00000000" w:rsidRPr="00000000">
        <w:rPr>
          <w:rFonts w:ascii="Arial" w:cs="Arial" w:eastAsia="Arial" w:hAnsi="Arial"/>
          <w:i w:val="1"/>
          <w:iCs w:val="1"/>
          <w:sz w:val="24"/>
          <w:szCs w:val="24"/>
          <w:rtl w:val="0"/>
        </w:rPr>
        <w:t xml:space="preserve"> es la única vía para llegar a ese estado.</w:t>
      </w:r>
    </w:p>
    <w:p w:rsidR="00000000" w:rsidDel="00000000" w:rsidP="00000000" w:rsidRDefault="00000000" w:rsidRPr="00000000" w14:paraId="000000F1">
      <w:pPr>
        <w:spacing w:line="360" w:lineRule="auto"/>
        <w:jc w:val="both"/>
        <w:rPr>
          <w:rFonts w:ascii="Arial" w:cs="Arial" w:eastAsia="Arial" w:hAnsi="Arial"/>
          <w:i w:val="1"/>
          <w:iCs w:val="1"/>
          <w:sz w:val="24"/>
          <w:szCs w:val="24"/>
        </w:rPr>
      </w:pPr>
      <w:r w:rsidDel="00000000" w:rsidR="00000000" w:rsidRPr="00000000">
        <w:rPr>
          <w:rtl w:val="0"/>
        </w:rPr>
      </w:r>
    </w:p>
    <w:p w:rsidR="00000000" w:rsidDel="00000000" w:rsidP="00000000" w:rsidRDefault="00000000" w:rsidRPr="00000000" w14:paraId="000000F2">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 xml:space="preserve">El cliente quiere más días ( CU-03 )</w:t>
      </w:r>
      <w:r w:rsidDel="00000000" w:rsidR="00000000" w:rsidRPr="00000000">
        <w:rPr>
          <w:rtl w:val="0"/>
        </w:rPr>
      </w:r>
    </w:p>
    <w:p w:rsidR="00000000" w:rsidDel="00000000" w:rsidP="00000000" w:rsidRDefault="00000000" w:rsidRPr="00000000" w14:paraId="000000F3">
      <w:pPr>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Participan: [Renta e </w:t>
      </w:r>
      <w:r w:rsidDel="00000000" w:rsidR="00000000" w:rsidRPr="00000000">
        <w:rPr>
          <w:rFonts w:ascii="Arial" w:cs="Arial" w:eastAsia="Arial" w:hAnsi="Arial"/>
          <w:b w:val="1"/>
          <w:bCs w:val="1"/>
          <w:sz w:val="24"/>
          <w:szCs w:val="24"/>
          <w:rtl w:val="0"/>
        </w:rPr>
        <w:t xml:space="preserve">InventarioCategoria</w:t>
      </w:r>
      <w:r w:rsidDel="00000000" w:rsidR="00000000" w:rsidRPr="00000000">
        <w:rPr>
          <w:rFonts w:ascii="Arial" w:cs="Arial" w:eastAsia="Arial" w:hAnsi="Arial"/>
          <w:b w:val="1"/>
          <w:bCs w:val="1"/>
          <w:sz w:val="24"/>
          <w:szCs w:val="24"/>
          <w:rtl w:val="0"/>
        </w:rPr>
        <w:t xml:space="preserve">]</w:t>
      </w:r>
      <w:r w:rsidDel="00000000" w:rsidR="00000000" w:rsidRPr="00000000">
        <w:rPr>
          <w:rtl w:val="0"/>
        </w:rPr>
      </w:r>
    </w:p>
    <w:p w:rsidR="00000000" w:rsidDel="00000000" w:rsidP="00000000" w:rsidRDefault="00000000" w:rsidRPr="00000000" w14:paraId="000000F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cliente pide una nueva fecha de devolución.</w:t>
      </w:r>
    </w:p>
    <w:p w:rsidR="00000000" w:rsidDel="00000000" w:rsidP="00000000" w:rsidRDefault="00000000" w:rsidRPr="00000000" w14:paraId="000000F5">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InventarioCategoria.hayCapacidad</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revisa solo los días adicionales.</w:t>
      </w:r>
    </w:p>
    <w:p w:rsidR="00000000" w:rsidDel="00000000" w:rsidP="00000000" w:rsidRDefault="00000000" w:rsidRPr="00000000" w14:paraId="000000F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 hay lugar, se aparta y </w:t>
      </w:r>
      <w:r w:rsidDel="00000000" w:rsidR="00000000" w:rsidRPr="00000000">
        <w:rPr>
          <w:rFonts w:ascii="Arial" w:cs="Arial" w:eastAsia="Arial" w:hAnsi="Arial"/>
          <w:b w:val="1"/>
          <w:bCs w:val="1"/>
          <w:sz w:val="24"/>
          <w:szCs w:val="24"/>
          <w:rtl w:val="0"/>
        </w:rPr>
        <w:t xml:space="preserve">Renta.extender(</w:t>
      </w:r>
      <w:r w:rsidDel="00000000" w:rsidR="00000000" w:rsidRPr="00000000">
        <w:rPr>
          <w:rFonts w:ascii="Arial" w:cs="Arial" w:eastAsia="Arial" w:hAnsi="Arial"/>
          <w:b w:val="1"/>
          <w:bCs w:val="1"/>
          <w:sz w:val="24"/>
          <w:szCs w:val="24"/>
          <w:rtl w:val="0"/>
        </w:rPr>
        <w:t xml:space="preserve">nuevaFechaFin</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actualiza el </w:t>
      </w:r>
      <w:r w:rsidDel="00000000" w:rsidR="00000000" w:rsidRPr="00000000">
        <w:rPr>
          <w:rFonts w:ascii="Arial" w:cs="Arial" w:eastAsia="Arial" w:hAnsi="Arial"/>
          <w:b w:val="1"/>
          <w:bCs w:val="1"/>
          <w:sz w:val="24"/>
          <w:szCs w:val="24"/>
          <w:rtl w:val="0"/>
        </w:rPr>
        <w:t xml:space="preserve">PeriodoDeRenta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sz w:val="24"/>
          <w:szCs w:val="24"/>
          <w:rtl w:val="0"/>
        </w:rPr>
        <w:t xml:space="preserve"> Se publica </w:t>
      </w:r>
      <w:r w:rsidDel="00000000" w:rsidR="00000000" w:rsidRPr="00000000">
        <w:rPr>
          <w:rFonts w:ascii="Arial" w:cs="Arial" w:eastAsia="Arial" w:hAnsi="Arial"/>
          <w:b w:val="1"/>
          <w:bCs w:val="1"/>
          <w:sz w:val="24"/>
          <w:szCs w:val="24"/>
          <w:rtl w:val="0"/>
        </w:rPr>
        <w:t xml:space="preserve">RentaExtendida</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F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 no hay, se rechaza.</w:t>
      </w:r>
    </w:p>
    <w:p w:rsidR="00000000" w:rsidDel="00000000" w:rsidP="00000000" w:rsidRDefault="00000000" w:rsidRPr="00000000" w14:paraId="000000F8">
      <w:pPr>
        <w:spacing w:line="360" w:lineRule="auto"/>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Protege RN-03, verifica el inventario.</w:t>
      </w:r>
    </w:p>
    <w:p w:rsidR="00000000" w:rsidDel="00000000" w:rsidP="00000000" w:rsidRDefault="00000000" w:rsidRPr="00000000" w14:paraId="000000F9">
      <w:pPr>
        <w:spacing w:line="360" w:lineRule="auto"/>
        <w:jc w:val="both"/>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Se devuelve el auto y se cobran cargos ( CU-04 )</w:t>
      </w:r>
    </w:p>
    <w:p w:rsidR="00000000" w:rsidDel="00000000" w:rsidP="00000000" w:rsidRDefault="00000000" w:rsidRPr="00000000" w14:paraId="000000FA">
      <w:pPr>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Participan: [Renta, </w:t>
      </w:r>
      <w:r w:rsidDel="00000000" w:rsidR="00000000" w:rsidRPr="00000000">
        <w:rPr>
          <w:rFonts w:ascii="Arial" w:cs="Arial" w:eastAsia="Arial" w:hAnsi="Arial"/>
          <w:b w:val="1"/>
          <w:bCs w:val="1"/>
          <w:sz w:val="24"/>
          <w:szCs w:val="24"/>
          <w:rtl w:val="0"/>
        </w:rPr>
        <w:t xml:space="preserve">CalculadoraDeCargos</w:t>
      </w:r>
      <w:r w:rsidDel="00000000" w:rsidR="00000000" w:rsidRPr="00000000">
        <w:rPr>
          <w:rFonts w:ascii="Arial" w:cs="Arial" w:eastAsia="Arial" w:hAnsi="Arial"/>
          <w:b w:val="1"/>
          <w:bCs w:val="1"/>
          <w:sz w:val="24"/>
          <w:szCs w:val="24"/>
          <w:rtl w:val="0"/>
        </w:rPr>
        <w:t xml:space="preserve">, Cargo]</w:t>
      </w:r>
    </w:p>
    <w:p w:rsidR="00000000" w:rsidDel="00000000" w:rsidP="00000000" w:rsidRDefault="00000000" w:rsidRPr="00000000" w14:paraId="000000F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agente registra fecha/hora y kilometraje de retorno, y el estado final.</w:t>
      </w:r>
    </w:p>
    <w:p w:rsidR="00000000" w:rsidDel="00000000" w:rsidP="00000000" w:rsidRDefault="00000000" w:rsidRPr="00000000" w14:paraId="000000FC">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Renta.registrarDevolucion</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b w:val="1"/>
          <w:bCs w:val="1"/>
          <w:sz w:val="24"/>
          <w:szCs w:val="24"/>
          <w:rtl w:val="0"/>
        </w:rPr>
        <w:t xml:space="preserve">estadofinal</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guarda ese estado y publica </w:t>
      </w:r>
      <w:r w:rsidDel="00000000" w:rsidR="00000000" w:rsidRPr="00000000">
        <w:rPr>
          <w:rFonts w:ascii="Arial" w:cs="Arial" w:eastAsia="Arial" w:hAnsi="Arial"/>
          <w:b w:val="1"/>
          <w:bCs w:val="1"/>
          <w:sz w:val="24"/>
          <w:szCs w:val="24"/>
          <w:rtl w:val="0"/>
        </w:rPr>
        <w:t xml:space="preserve">VehiculoDevuelto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FD">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CalculadoraDeCargos.calcular</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compara el estado inicial contra el final y aplica el tabulador.</w:t>
      </w:r>
    </w:p>
    <w:p w:rsidR="00000000" w:rsidDel="00000000" w:rsidP="00000000" w:rsidRDefault="00000000" w:rsidRPr="00000000" w14:paraId="000000F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Cada resultado se guarda como un </w:t>
      </w:r>
      <w:r w:rsidDel="00000000" w:rsidR="00000000" w:rsidRPr="00000000">
        <w:rPr>
          <w:rFonts w:ascii="Arial" w:cs="Arial" w:eastAsia="Arial" w:hAnsi="Arial"/>
          <w:b w:val="1"/>
          <w:bCs w:val="1"/>
          <w:sz w:val="24"/>
          <w:szCs w:val="24"/>
          <w:rtl w:val="0"/>
        </w:rPr>
        <w:t xml:space="preserve">Cargo</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dentro de la </w:t>
      </w:r>
      <w:r w:rsidDel="00000000" w:rsidR="00000000" w:rsidRPr="00000000">
        <w:rPr>
          <w:rFonts w:ascii="Arial" w:cs="Arial" w:eastAsia="Arial" w:hAnsi="Arial"/>
          <w:b w:val="1"/>
          <w:bCs w:val="1"/>
          <w:sz w:val="24"/>
          <w:szCs w:val="24"/>
          <w:rtl w:val="0"/>
        </w:rPr>
        <w:t xml:space="preserve">Renta</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FF">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0">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1">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2">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3">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u w:val="single"/>
          <w:rtl w:val="0"/>
        </w:rPr>
        <w:t xml:space="preserve">No hay autos de la categoría  ( CU-05 )</w:t>
      </w:r>
      <w:r w:rsidDel="00000000" w:rsidR="00000000" w:rsidRPr="00000000">
        <w:rPr>
          <w:rtl w:val="0"/>
        </w:rPr>
      </w:r>
    </w:p>
    <w:p w:rsidR="00000000" w:rsidDel="00000000" w:rsidP="00000000" w:rsidRDefault="00000000" w:rsidRPr="00000000" w14:paraId="00000104">
      <w:pPr>
        <w:spacing w:line="360" w:lineRule="auto"/>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Participan: [Renta, </w:t>
      </w:r>
      <w:r w:rsidDel="00000000" w:rsidR="00000000" w:rsidRPr="00000000">
        <w:rPr>
          <w:rFonts w:ascii="Arial" w:cs="Arial" w:eastAsia="Arial" w:hAnsi="Arial"/>
          <w:b w:val="1"/>
          <w:bCs w:val="1"/>
          <w:sz w:val="26"/>
          <w:szCs w:val="26"/>
          <w:rtl w:val="0"/>
        </w:rPr>
        <w:t xml:space="preserve">PoliticaDeCategoriaSuperior</w:t>
      </w:r>
      <w:r w:rsidDel="00000000" w:rsidR="00000000" w:rsidRPr="00000000">
        <w:rPr>
          <w:rFonts w:ascii="Arial" w:cs="Arial" w:eastAsia="Arial" w:hAnsi="Arial"/>
          <w:b w:val="1"/>
          <w:bCs w:val="1"/>
          <w:sz w:val="26"/>
          <w:szCs w:val="26"/>
          <w:rtl w:val="0"/>
        </w:rPr>
        <w:t xml:space="preserve">]</w:t>
      </w:r>
    </w:p>
    <w:p w:rsidR="00000000" w:rsidDel="00000000" w:rsidP="00000000" w:rsidRDefault="00000000" w:rsidRPr="00000000" w14:paraId="0000010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agente autoriza un upgrade al vehículo.</w:t>
      </w:r>
    </w:p>
    <w:p w:rsidR="00000000" w:rsidDel="00000000" w:rsidP="00000000" w:rsidRDefault="00000000" w:rsidRPr="00000000" w14:paraId="00000106">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PoliticaDeCategoriaSuperior.categoriaSuperiorDe</w:t>
      </w:r>
      <w:r w:rsidDel="00000000" w:rsidR="00000000" w:rsidRPr="00000000">
        <w:rPr>
          <w:rFonts w:ascii="Arial" w:cs="Arial" w:eastAsia="Arial" w:hAnsi="Arial"/>
          <w:b w:val="1"/>
          <w:bCs w:val="1"/>
          <w:sz w:val="24"/>
          <w:szCs w:val="24"/>
          <w:rtl w:val="0"/>
        </w:rPr>
        <w:t xml:space="preserve">(categoria)</w:t>
      </w:r>
      <w:r w:rsidDel="00000000" w:rsidR="00000000" w:rsidRPr="00000000">
        <w:rPr>
          <w:rFonts w:ascii="Arial" w:cs="Arial" w:eastAsia="Arial" w:hAnsi="Arial"/>
          <w:sz w:val="24"/>
          <w:szCs w:val="24"/>
          <w:rtl w:val="0"/>
        </w:rPr>
        <w:t xml:space="preserve"> indica que categoria ofrecer. </w:t>
      </w:r>
    </w:p>
    <w:p w:rsidR="00000000" w:rsidDel="00000000" w:rsidP="00000000" w:rsidRDefault="00000000" w:rsidRPr="00000000" w14:paraId="00000107">
      <w:pP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Renta.aplicarUpgrade</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b w:val="1"/>
          <w:bCs w:val="1"/>
          <w:sz w:val="24"/>
          <w:szCs w:val="24"/>
          <w:rtl w:val="0"/>
        </w:rPr>
        <w:t xml:space="preserve">categoriaSuperior</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asigna la nueva categoría sin tocar </w:t>
      </w:r>
      <w:r w:rsidDel="00000000" w:rsidR="00000000" w:rsidRPr="00000000">
        <w:rPr>
          <w:rFonts w:ascii="Arial" w:cs="Arial" w:eastAsia="Arial" w:hAnsi="Arial"/>
          <w:b w:val="1"/>
          <w:bCs w:val="1"/>
          <w:sz w:val="24"/>
          <w:szCs w:val="24"/>
          <w:rtl w:val="0"/>
        </w:rPr>
        <w:t xml:space="preserve">tarifaOriginal</w:t>
      </w:r>
      <w:r w:rsidDel="00000000" w:rsidR="00000000" w:rsidRPr="00000000">
        <w:rPr>
          <w:rFonts w:ascii="Arial" w:cs="Arial" w:eastAsia="Arial" w:hAnsi="Arial"/>
          <w:sz w:val="24"/>
          <w:szCs w:val="24"/>
          <w:rtl w:val="0"/>
        </w:rPr>
        <w:t xml:space="preserve">, y se publica </w:t>
      </w:r>
      <w:r w:rsidDel="00000000" w:rsidR="00000000" w:rsidRPr="00000000">
        <w:rPr>
          <w:rFonts w:ascii="Arial" w:cs="Arial" w:eastAsia="Arial" w:hAnsi="Arial"/>
          <w:b w:val="1"/>
          <w:bCs w:val="1"/>
          <w:sz w:val="24"/>
          <w:szCs w:val="24"/>
          <w:rtl w:val="0"/>
        </w:rPr>
        <w:t xml:space="preserve">UpgradeAplicado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08">
      <w:pPr>
        <w:spacing w:line="360" w:lineRule="auto"/>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Protege (RN-01 y US-14) ya que hacen que el cliente no pague mas. </w:t>
      </w:r>
    </w:p>
    <w:p w:rsidR="00000000" w:rsidDel="00000000" w:rsidP="00000000" w:rsidRDefault="00000000" w:rsidRPr="00000000" w14:paraId="00000109">
      <w:pPr>
        <w:spacing w:line="360" w:lineRule="auto"/>
        <w:jc w:val="both"/>
        <w:rPr>
          <w:rFonts w:ascii="Arial" w:cs="Arial" w:eastAsia="Arial" w:hAnsi="Arial"/>
          <w:i w:val="1"/>
          <w:iCs w:val="1"/>
          <w:sz w:val="24"/>
          <w:szCs w:val="24"/>
        </w:rPr>
      </w:pPr>
      <w:r w:rsidDel="00000000" w:rsidR="00000000" w:rsidRPr="00000000">
        <w:rPr>
          <w:rtl w:val="0"/>
        </w:rPr>
      </w:r>
    </w:p>
    <w:p w:rsidR="00000000" w:rsidDel="00000000" w:rsidP="00000000" w:rsidRDefault="00000000" w:rsidRPr="00000000" w14:paraId="0000010A">
      <w:pPr>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6"/>
          <w:szCs w:val="26"/>
          <w:rtl w:val="0"/>
        </w:rPr>
        <w:tab/>
      </w:r>
      <w:r w:rsidDel="00000000" w:rsidR="00000000" w:rsidRPr="00000000">
        <w:rPr>
          <w:rFonts w:ascii="Arial" w:cs="Arial" w:eastAsia="Arial" w:hAnsi="Arial"/>
          <w:b w:val="1"/>
          <w:bCs w:val="1"/>
          <w:sz w:val="24"/>
          <w:szCs w:val="24"/>
          <w:rtl w:val="0"/>
        </w:rPr>
        <w:t xml:space="preserve">Fichas de los aggregates</w:t>
      </w:r>
    </w:p>
    <w:tbl>
      <w:tblPr>
        <w:tblStyle w:val="Table6"/>
        <w:tblW w:w="11610.0" w:type="dxa"/>
        <w:jc w:val="left"/>
        <w:tblInd w:w="-152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2385"/>
        <w:gridCol w:w="2535"/>
        <w:gridCol w:w="2415"/>
        <w:gridCol w:w="2700"/>
        <w:tblGridChange w:id="0">
          <w:tblGrid>
            <w:gridCol w:w="1575"/>
            <w:gridCol w:w="2385"/>
            <w:gridCol w:w="2535"/>
            <w:gridCol w:w="2415"/>
            <w:gridCol w:w="2700"/>
          </w:tblGrid>
        </w:tblGridChange>
      </w:tblGrid>
      <w:tr>
        <w:trPr>
          <w:cantSplit w:val="0"/>
          <w:tblHeader w:val="0"/>
        </w:trPr>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40" w:lineRule="auto"/>
              <w:jc w:val="center"/>
              <w:rPr>
                <w:rFonts w:ascii="Arial" w:cs="Arial" w:eastAsia="Arial" w:hAnsi="Arial"/>
                <w:b w:val="1"/>
                <w:bCs w:val="1"/>
                <w:sz w:val="18"/>
                <w:szCs w:val="18"/>
              </w:rPr>
            </w:pP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Reservación</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Inventario de la categoría</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Renta</w:t>
            </w:r>
          </w:p>
        </w:tc>
        <w:tc>
          <w:tcPr>
            <w:tcBorders>
              <w:top w:color="d9d9d9" w:space="0" w:sz="8" w:val="single"/>
              <w:left w:color="d9d9d9" w:space="0" w:sz="8" w:val="single"/>
              <w:bottom w:color="d9d9d9" w:space="0" w:sz="8" w:val="single"/>
              <w:right w:color="d9d9d9" w:space="0" w:sz="8" w:val="single"/>
            </w:tcBorders>
            <w:shd w:fill="a2c4c9"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Vehículo</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d0e0e3"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40" w:lineRule="auto"/>
              <w:jc w:val="center"/>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Raíz</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Reservacion</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InventarioCategoria</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Renta</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Vehiculo</w:t>
            </w:r>
            <w:r w:rsidDel="00000000" w:rsidR="00000000" w:rsidRPr="00000000">
              <w:rPr>
                <w:rtl w:val="0"/>
              </w:rPr>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d0e0e3"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Responsabilidades</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Registrar la solicitud del cliente y garantizar la categoría.</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Llevar la ocupación por día y aceptar o rechazar apartados.</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Controlar entrega, extensión, upgrade y devolución.</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Controlar su propio estado.</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d0e0e3"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Invariantes</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Garantiza categoría sin unidad física.</w:t>
            </w:r>
          </w:p>
          <w:p w:rsidR="00000000" w:rsidDel="00000000" w:rsidP="00000000" w:rsidRDefault="00000000" w:rsidRPr="00000000" w14:paraId="0000011C">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Debe tener período y categoría.</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En ningún día la ocupación supera la capacidad.</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No entregar con requisitos incompletos.</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Solo un vehículo disponible puede asignarse.</w:t>
            </w:r>
          </w:p>
          <w:p w:rsidR="00000000" w:rsidDel="00000000" w:rsidP="00000000" w:rsidRDefault="00000000" w:rsidRPr="00000000" w14:paraId="00000120">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Las transiciones siguen el BRD.</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d0e0e3"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Eventos</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ReservacionConfirmada</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Ninguno propio.</w:t>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VehiculoEntregado</w:t>
            </w:r>
            <w:r w:rsidDel="00000000" w:rsidR="00000000" w:rsidRPr="00000000">
              <w:rPr>
                <w:rtl w:val="0"/>
              </w:rPr>
            </w:r>
          </w:p>
          <w:p w:rsidR="00000000" w:rsidDel="00000000" w:rsidP="00000000" w:rsidRDefault="00000000" w:rsidRPr="00000000" w14:paraId="00000125">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RentaExtendida</w:t>
            </w:r>
            <w:r w:rsidDel="00000000" w:rsidR="00000000" w:rsidRPr="00000000">
              <w:rPr>
                <w:rtl w:val="0"/>
              </w:rPr>
            </w:r>
          </w:p>
          <w:p w:rsidR="00000000" w:rsidDel="00000000" w:rsidP="00000000" w:rsidRDefault="00000000" w:rsidRPr="00000000" w14:paraId="00000126">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VehiculoDevuelto</w:t>
            </w:r>
            <w:r w:rsidDel="00000000" w:rsidR="00000000" w:rsidRPr="00000000">
              <w:rPr>
                <w:rtl w:val="0"/>
              </w:rPr>
            </w:r>
          </w:p>
          <w:p w:rsidR="00000000" w:rsidDel="00000000" w:rsidP="00000000" w:rsidRDefault="00000000" w:rsidRPr="00000000" w14:paraId="00000127">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UpgradeAplicado</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Ninguno Propio</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d0e0e3"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Casos</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CU-01</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CU-01, CU-03, CU-05</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CU-02, CU-03, CU-04, CU-04</w:t>
            </w:r>
          </w:p>
        </w:tc>
        <w:tc>
          <w:tcPr>
            <w:tcBorders>
              <w:top w:color="d9d9d9" w:space="0" w:sz="8" w:val="single"/>
              <w:left w:color="d9d9d9" w:space="0" w:sz="8" w:val="single"/>
              <w:bottom w:color="d9d9d9" w:space="0" w:sz="8" w:val="single"/>
              <w:right w:color="d9d9d9"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CU-02, CU-04, CU-05</w:t>
            </w:r>
          </w:p>
        </w:tc>
      </w:tr>
    </w:tbl>
    <w:p w:rsidR="00000000" w:rsidDel="00000000" w:rsidP="00000000" w:rsidRDefault="00000000" w:rsidRPr="00000000" w14:paraId="0000012E">
      <w:pP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12F">
      <w:pP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130">
      <w:pP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131">
      <w:pP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132">
      <w:pPr>
        <w:spacing w:line="36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Cambios realizados al glosario dominio</w:t>
      </w:r>
    </w:p>
    <w:tbl>
      <w:tblPr>
        <w:tblStyle w:val="Table7"/>
        <w:tblpPr w:leftFromText="180" w:rightFromText="180" w:topFromText="180" w:bottomFromText="180" w:vertAnchor="text" w:horzAnchor="text" w:tblpX="321.00000000000074" w:tblpY="0"/>
        <w:tblW w:w="7794.000000000001" w:type="dxa"/>
        <w:jc w:val="left"/>
        <w:tblInd w:w="-152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2910"/>
        <w:gridCol w:w="3309.0000000000005"/>
        <w:tblGridChange w:id="0">
          <w:tblGrid>
            <w:gridCol w:w="1575"/>
            <w:gridCol w:w="2910"/>
            <w:gridCol w:w="3309.0000000000005"/>
          </w:tblGrid>
        </w:tblGridChange>
      </w:tblGrid>
      <w:tr>
        <w:trPr>
          <w:cantSplit w:val="0"/>
          <w:trHeight w:val="427.98046874998363" w:hRule="atLeast"/>
          <w:tblHeader w:val="0"/>
        </w:trPr>
        <w:tc>
          <w:tcPr>
            <w:tcBorders>
              <w:top w:color="d9d9d9" w:space="0" w:sz="8" w:val="single"/>
              <w:left w:color="d9d9d9" w:space="0" w:sz="8" w:val="single"/>
              <w:bottom w:color="d9d9d9" w:space="0" w:sz="8" w:val="single"/>
              <w:right w:color="d9d9d9" w:space="0" w:sz="8" w:val="single"/>
            </w:tcBorders>
            <w:shd w:fill="a2c4c9" w:val="clear"/>
          </w:tcPr>
          <w:p w:rsidR="00000000" w:rsidDel="00000000" w:rsidP="00000000" w:rsidRDefault="00000000" w:rsidRPr="00000000" w14:paraId="00000133">
            <w:pPr>
              <w:widowControl w:val="0"/>
              <w:spacing w:after="0" w:line="240" w:lineRule="auto"/>
              <w:jc w:val="center"/>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ID</w:t>
            </w:r>
          </w:p>
        </w:tc>
        <w:tc>
          <w:tcPr>
            <w:tcBorders>
              <w:top w:color="d9d9d9" w:space="0" w:sz="8" w:val="single"/>
              <w:left w:color="d9d9d9" w:space="0" w:sz="8" w:val="single"/>
              <w:bottom w:color="d9d9d9" w:space="0" w:sz="8" w:val="single"/>
              <w:right w:color="d9d9d9" w:space="0" w:sz="8" w:val="single"/>
            </w:tcBorders>
            <w:shd w:fill="a2c4c9" w:val="clear"/>
          </w:tcPr>
          <w:p w:rsidR="00000000" w:rsidDel="00000000" w:rsidP="00000000" w:rsidRDefault="00000000" w:rsidRPr="00000000" w14:paraId="00000134">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Concepto</w:t>
            </w:r>
          </w:p>
        </w:tc>
        <w:tc>
          <w:tcPr>
            <w:tcBorders>
              <w:top w:color="d9d9d9" w:space="0" w:sz="8" w:val="single"/>
              <w:left w:color="d9d9d9" w:space="0" w:sz="8" w:val="single"/>
              <w:bottom w:color="d9d9d9" w:space="0" w:sz="8" w:val="single"/>
              <w:right w:color="d9d9d9" w:space="0" w:sz="8" w:val="single"/>
            </w:tcBorders>
            <w:shd w:fill="a2c4c9" w:val="clear"/>
          </w:tcPr>
          <w:p w:rsidR="00000000" w:rsidDel="00000000" w:rsidP="00000000" w:rsidRDefault="00000000" w:rsidRPr="00000000" w14:paraId="00000135">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Cambio</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d0e0e3" w:val="clear"/>
          </w:tcPr>
          <w:p w:rsidR="00000000" w:rsidDel="00000000" w:rsidP="00000000" w:rsidRDefault="00000000" w:rsidRPr="00000000" w14:paraId="00000136">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D001</w:t>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37">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Cliente</w:t>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38">
            <w:pPr>
              <w:widowControl w:val="0"/>
              <w:spacing w:after="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Descripción mejorada</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d0e0e3" w:val="clear"/>
          </w:tcPr>
          <w:p w:rsidR="00000000" w:rsidDel="00000000" w:rsidP="00000000" w:rsidRDefault="00000000" w:rsidRPr="00000000" w14:paraId="00000139">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D004</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3A">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Periodo de renta</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3B">
            <w:pPr>
              <w:widowControl w:val="0"/>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Nombre modificado</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d0e0e3" w:val="clear"/>
          </w:tcPr>
          <w:p w:rsidR="00000000" w:rsidDel="00000000" w:rsidP="00000000" w:rsidRDefault="00000000" w:rsidRPr="00000000" w14:paraId="0000013C">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D006</w:t>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3D">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Categoria de vehiculo</w:t>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3E">
            <w:pPr>
              <w:widowControl w:val="0"/>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Descripción mejorada</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d0e0e3" w:val="clear"/>
          </w:tcPr>
          <w:p w:rsidR="00000000" w:rsidDel="00000000" w:rsidP="00000000" w:rsidRDefault="00000000" w:rsidRPr="00000000" w14:paraId="0000013F">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D010</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40">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Fecha de devolución</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41">
            <w:pPr>
              <w:widowControl w:val="0"/>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Nombre modificado</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d0e0e3" w:val="clear"/>
          </w:tcPr>
          <w:p w:rsidR="00000000" w:rsidDel="00000000" w:rsidP="00000000" w:rsidRDefault="00000000" w:rsidRPr="00000000" w14:paraId="00000142">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D011</w:t>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43">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Estado inicial</w:t>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44">
            <w:pPr>
              <w:widowControl w:val="0"/>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Descripción modificada</w:t>
            </w:r>
          </w:p>
        </w:tc>
      </w:tr>
      <w:tr>
        <w:trPr>
          <w:cantSplit w:val="0"/>
          <w:trHeight w:val="545.9999999999945" w:hRule="atLeast"/>
          <w:tblHeader w:val="0"/>
        </w:trPr>
        <w:tc>
          <w:tcPr>
            <w:tcBorders>
              <w:top w:color="d9d9d9" w:space="0" w:sz="8" w:val="single"/>
              <w:left w:color="d9d9d9" w:space="0" w:sz="8" w:val="single"/>
              <w:bottom w:color="d9d9d9" w:space="0" w:sz="8" w:val="single"/>
              <w:right w:color="d9d9d9" w:space="0" w:sz="8" w:val="single"/>
            </w:tcBorders>
            <w:shd w:fill="d0e0e3" w:val="clear"/>
          </w:tcPr>
          <w:p w:rsidR="00000000" w:rsidDel="00000000" w:rsidP="00000000" w:rsidRDefault="00000000" w:rsidRPr="00000000" w14:paraId="00000145">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D012</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46">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Estado final</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47">
            <w:pPr>
              <w:widowControl w:val="0"/>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Descripción modificada</w:t>
            </w:r>
          </w:p>
        </w:tc>
      </w:tr>
      <w:tr>
        <w:trPr>
          <w:cantSplit w:val="0"/>
          <w:trHeight w:val="545.9999999999945" w:hRule="atLeast"/>
          <w:tblHeader w:val="0"/>
        </w:trPr>
        <w:tc>
          <w:tcPr>
            <w:tcBorders>
              <w:top w:color="d9d9d9" w:space="0" w:sz="8" w:val="single"/>
              <w:left w:color="d9d9d9" w:space="0" w:sz="8" w:val="single"/>
              <w:bottom w:color="d9d9d9" w:space="0" w:sz="8" w:val="single"/>
              <w:right w:color="d9d9d9" w:space="0" w:sz="8" w:val="single"/>
            </w:tcBorders>
            <w:shd w:fill="d0e0e3" w:val="clear"/>
            <w:tcMar>
              <w:top w:w="40.0" w:type="dxa"/>
              <w:left w:w="40.0" w:type="dxa"/>
              <w:bottom w:w="40.0" w:type="dxa"/>
              <w:right w:w="40.0" w:type="dxa"/>
            </w:tcMar>
            <w:vAlign w:val="bottom"/>
          </w:tcPr>
          <w:p w:rsidR="00000000" w:rsidDel="00000000" w:rsidP="00000000" w:rsidRDefault="00000000" w:rsidRPr="00000000" w14:paraId="00000148">
            <w:pPr>
              <w:widowControl w:val="0"/>
              <w:spacing w:after="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D021</w:t>
            </w:r>
          </w:p>
        </w:tc>
        <w:tc>
          <w:tcPr>
            <w:tcBorders>
              <w:top w:color="d9d9d9" w:space="0" w:sz="8" w:val="single"/>
              <w:left w:color="d9d9d9" w:space="0" w:sz="8" w:val="single"/>
              <w:bottom w:color="d9d9d9" w:space="0" w:sz="8" w:val="single"/>
              <w:right w:color="d9d9d9"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49">
            <w:pPr>
              <w:widowControl w:val="0"/>
              <w:spacing w:after="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En Limpieza</w:t>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4A">
            <w:pPr>
              <w:widowControl w:val="0"/>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Concepto añadido</w:t>
            </w:r>
          </w:p>
        </w:tc>
      </w:tr>
      <w:tr>
        <w:trPr>
          <w:cantSplit w:val="0"/>
          <w:trHeight w:val="545.9999999999945" w:hRule="atLeast"/>
          <w:tblHeader w:val="0"/>
        </w:trPr>
        <w:tc>
          <w:tcPr>
            <w:tcBorders>
              <w:top w:color="d9d9d9" w:space="0" w:sz="8" w:val="single"/>
              <w:left w:color="d9d9d9" w:space="0" w:sz="8" w:val="single"/>
              <w:bottom w:color="d9d9d9" w:space="0" w:sz="8" w:val="single"/>
              <w:right w:color="d9d9d9" w:space="0" w:sz="8" w:val="single"/>
            </w:tcBorders>
            <w:shd w:fill="d0e0e3" w:val="clear"/>
            <w:tcMar>
              <w:top w:w="40.0" w:type="dxa"/>
              <w:left w:w="40.0" w:type="dxa"/>
              <w:bottom w:w="40.0" w:type="dxa"/>
              <w:right w:w="40.0" w:type="dxa"/>
            </w:tcMar>
            <w:vAlign w:val="bottom"/>
          </w:tcPr>
          <w:p w:rsidR="00000000" w:rsidDel="00000000" w:rsidP="00000000" w:rsidRDefault="00000000" w:rsidRPr="00000000" w14:paraId="0000014B">
            <w:pPr>
              <w:widowControl w:val="0"/>
              <w:spacing w:after="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D022</w:t>
            </w:r>
          </w:p>
        </w:tc>
        <w:tc>
          <w:tcPr>
            <w:tcBorders>
              <w:top w:color="d9d9d9" w:space="0" w:sz="8" w:val="single"/>
              <w:left w:color="d9d9d9" w:space="0" w:sz="8" w:val="single"/>
              <w:bottom w:color="d9d9d9" w:space="0" w:sz="8" w:val="single"/>
              <w:right w:color="d9d9d9" w:space="0" w:sz="8" w:val="single"/>
            </w:tcBorders>
            <w:shd w:fill="f3f3f3" w:val="clear"/>
            <w:tcMar>
              <w:top w:w="40.0" w:type="dxa"/>
              <w:left w:w="40.0" w:type="dxa"/>
              <w:bottom w:w="40.0" w:type="dxa"/>
              <w:right w:w="40.0" w:type="dxa"/>
            </w:tcMar>
            <w:vAlign w:val="bottom"/>
          </w:tcPr>
          <w:p w:rsidR="00000000" w:rsidDel="00000000" w:rsidP="00000000" w:rsidRDefault="00000000" w:rsidRPr="00000000" w14:paraId="0000014C">
            <w:pPr>
              <w:widowControl w:val="0"/>
              <w:spacing w:after="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Inventario de la categoría</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4D">
            <w:pPr>
              <w:widowControl w:val="0"/>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Concepto añadido</w:t>
            </w:r>
          </w:p>
        </w:tc>
      </w:tr>
      <w:tr>
        <w:trPr>
          <w:cantSplit w:val="0"/>
          <w:trHeight w:val="545.9999999999945" w:hRule="atLeast"/>
          <w:tblHeader w:val="0"/>
        </w:trPr>
        <w:tc>
          <w:tcPr>
            <w:tcBorders>
              <w:top w:color="d9d9d9" w:space="0" w:sz="8" w:val="single"/>
              <w:left w:color="d9d9d9" w:space="0" w:sz="8" w:val="single"/>
              <w:bottom w:color="d9d9d9" w:space="0" w:sz="8" w:val="single"/>
              <w:right w:color="d9d9d9" w:space="0" w:sz="8" w:val="single"/>
            </w:tcBorders>
            <w:shd w:fill="d0e0e3" w:val="clear"/>
            <w:tcMar>
              <w:top w:w="40.0" w:type="dxa"/>
              <w:left w:w="40.0" w:type="dxa"/>
              <w:bottom w:w="40.0" w:type="dxa"/>
              <w:right w:w="40.0" w:type="dxa"/>
            </w:tcMar>
            <w:vAlign w:val="bottom"/>
          </w:tcPr>
          <w:p w:rsidR="00000000" w:rsidDel="00000000" w:rsidP="00000000" w:rsidRDefault="00000000" w:rsidRPr="00000000" w14:paraId="0000014E">
            <w:pPr>
              <w:widowControl w:val="0"/>
              <w:spacing w:after="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D023</w:t>
            </w:r>
          </w:p>
        </w:tc>
        <w:tc>
          <w:tcPr>
            <w:tcBorders>
              <w:top w:color="d9d9d9" w:space="0" w:sz="8" w:val="single"/>
              <w:left w:color="d9d9d9" w:space="0" w:sz="8" w:val="single"/>
              <w:bottom w:color="d9d9d9" w:space="0" w:sz="8" w:val="single"/>
              <w:right w:color="d9d9d9"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4F">
            <w:pPr>
              <w:widowControl w:val="0"/>
              <w:spacing w:after="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Requisitos de entrega</w:t>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50">
            <w:pPr>
              <w:widowControl w:val="0"/>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Concepto añadido</w:t>
            </w:r>
          </w:p>
        </w:tc>
      </w:tr>
      <w:tr>
        <w:trPr>
          <w:cantSplit w:val="0"/>
          <w:trHeight w:val="545.9999999999945" w:hRule="atLeast"/>
          <w:tblHeader w:val="0"/>
        </w:trPr>
        <w:tc>
          <w:tcPr>
            <w:tcBorders>
              <w:top w:color="d9d9d9" w:space="0" w:sz="8" w:val="single"/>
              <w:left w:color="d9d9d9" w:space="0" w:sz="8" w:val="single"/>
              <w:bottom w:color="d9d9d9" w:space="0" w:sz="8" w:val="single"/>
              <w:right w:color="d9d9d9" w:space="0" w:sz="8" w:val="single"/>
            </w:tcBorders>
            <w:shd w:fill="d0e0e3" w:val="clear"/>
            <w:tcMar>
              <w:top w:w="40.0" w:type="dxa"/>
              <w:left w:w="40.0" w:type="dxa"/>
              <w:bottom w:w="40.0" w:type="dxa"/>
              <w:right w:w="40.0" w:type="dxa"/>
            </w:tcMar>
            <w:vAlign w:val="bottom"/>
          </w:tcPr>
          <w:p w:rsidR="00000000" w:rsidDel="00000000" w:rsidP="00000000" w:rsidRDefault="00000000" w:rsidRPr="00000000" w14:paraId="00000151">
            <w:pPr>
              <w:widowControl w:val="0"/>
              <w:spacing w:after="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D024</w:t>
            </w:r>
          </w:p>
        </w:tc>
        <w:tc>
          <w:tcPr>
            <w:tcBorders>
              <w:top w:color="d9d9d9" w:space="0" w:sz="8" w:val="single"/>
              <w:left w:color="d9d9d9" w:space="0" w:sz="8" w:val="single"/>
              <w:bottom w:color="d9d9d9" w:space="0" w:sz="8" w:val="single"/>
              <w:right w:color="d9d9d9" w:space="0" w:sz="8" w:val="single"/>
            </w:tcBorders>
            <w:shd w:fill="f3f3f3" w:val="clear"/>
            <w:tcMar>
              <w:top w:w="40.0" w:type="dxa"/>
              <w:left w:w="40.0" w:type="dxa"/>
              <w:bottom w:w="40.0" w:type="dxa"/>
              <w:right w:w="40.0" w:type="dxa"/>
            </w:tcMar>
            <w:vAlign w:val="bottom"/>
          </w:tcPr>
          <w:p w:rsidR="00000000" w:rsidDel="00000000" w:rsidP="00000000" w:rsidRDefault="00000000" w:rsidRPr="00000000" w14:paraId="00000152">
            <w:pPr>
              <w:widowControl w:val="0"/>
              <w:spacing w:after="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Checklist</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53">
            <w:pPr>
              <w:widowControl w:val="0"/>
              <w:spacing w:after="0" w:line="240"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Concepto añadido</w:t>
            </w:r>
          </w:p>
        </w:tc>
      </w:tr>
    </w:tbl>
    <w:p w:rsidR="00000000" w:rsidDel="00000000" w:rsidP="00000000" w:rsidRDefault="00000000" w:rsidRPr="00000000" w14:paraId="00000154">
      <w:pPr>
        <w:spacing w:line="360" w:lineRule="auto"/>
        <w:ind w:left="72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155">
      <w:pPr>
        <w:spacing w:line="360" w:lineRule="auto"/>
        <w:ind w:left="72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156">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7">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8">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9">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A">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B">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C">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5D">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5E">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5F">
      <w:pPr>
        <w:spacing w:line="360" w:lineRule="auto"/>
        <w:rPr>
          <w:rFonts w:ascii="Arial" w:cs="Arial" w:eastAsia="Arial" w:hAnsi="Arial"/>
          <w:b w:val="1"/>
          <w:bCs w:val="1"/>
          <w:sz w:val="24"/>
          <w:szCs w:val="24"/>
        </w:rPr>
      </w:pPr>
      <w:r w:rsidDel="00000000" w:rsidR="00000000" w:rsidRPr="00000000">
        <w:rPr>
          <w:rFonts w:ascii="Arial" w:cs="Arial" w:eastAsia="Arial" w:hAnsi="Arial"/>
          <w:b w:val="1"/>
          <w:bCs w:val="1"/>
          <w:rtl w:val="0"/>
        </w:rPr>
        <w:tab/>
      </w:r>
      <w:r w:rsidDel="00000000" w:rsidR="00000000" w:rsidRPr="00000000">
        <w:rPr>
          <w:rFonts w:ascii="Arial" w:cs="Arial" w:eastAsia="Arial" w:hAnsi="Arial"/>
          <w:b w:val="1"/>
          <w:bCs w:val="1"/>
          <w:sz w:val="24"/>
          <w:szCs w:val="24"/>
          <w:rtl w:val="0"/>
        </w:rPr>
        <w:t xml:space="preserve">Decisiones dudosas</w:t>
      </w:r>
    </w:p>
    <w:tbl>
      <w:tblPr>
        <w:tblStyle w:val="Table8"/>
        <w:tblpPr w:leftFromText="180" w:rightFromText="180" w:topFromText="180" w:bottomFromText="180" w:vertAnchor="text" w:horzAnchor="text" w:tblpX="299.9999999999986" w:tblpY="0"/>
        <w:tblW w:w="7836.0" w:type="dxa"/>
        <w:jc w:val="left"/>
        <w:tblInd w:w="-152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86"/>
        <w:gridCol w:w="4050"/>
        <w:tblGridChange w:id="0">
          <w:tblGrid>
            <w:gridCol w:w="3786"/>
            <w:gridCol w:w="4050"/>
          </w:tblGrid>
        </w:tblGridChange>
      </w:tblGrid>
      <w:tr>
        <w:trPr>
          <w:cantSplit w:val="0"/>
          <w:trHeight w:val="427.9804687500109" w:hRule="atLeast"/>
          <w:tblHeader w:val="0"/>
        </w:trPr>
        <w:tc>
          <w:tcPr>
            <w:tcBorders>
              <w:top w:color="d9d9d9" w:space="0" w:sz="8" w:val="single"/>
              <w:left w:color="d9d9d9" w:space="0" w:sz="8" w:val="single"/>
              <w:bottom w:color="d9d9d9" w:space="0" w:sz="8" w:val="single"/>
              <w:right w:color="d9d9d9" w:space="0" w:sz="8" w:val="single"/>
            </w:tcBorders>
            <w:shd w:fill="a2c4c9" w:val="clear"/>
          </w:tcPr>
          <w:p w:rsidR="00000000" w:rsidDel="00000000" w:rsidP="00000000" w:rsidRDefault="00000000" w:rsidRPr="00000000" w14:paraId="00000160">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Decisión</w:t>
            </w:r>
          </w:p>
        </w:tc>
        <w:tc>
          <w:tcPr>
            <w:tcBorders>
              <w:top w:color="d9d9d9" w:space="0" w:sz="8" w:val="single"/>
              <w:left w:color="d9d9d9" w:space="0" w:sz="8" w:val="single"/>
              <w:bottom w:color="d9d9d9" w:space="0" w:sz="8" w:val="single"/>
              <w:right w:color="d9d9d9" w:space="0" w:sz="8" w:val="single"/>
            </w:tcBorders>
            <w:shd w:fill="a2c4c9" w:val="clear"/>
          </w:tcPr>
          <w:p w:rsidR="00000000" w:rsidDel="00000000" w:rsidP="00000000" w:rsidRDefault="00000000" w:rsidRPr="00000000" w14:paraId="00000161">
            <w:pPr>
              <w:widowControl w:val="0"/>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Explicación</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62">
            <w:pPr>
              <w:widowControl w:val="0"/>
              <w:spacing w:after="0" w:line="24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163">
            <w:pPr>
              <w:widowControl w:val="0"/>
              <w:spacing w:after="0" w:line="240" w:lineRule="auto"/>
              <w:jc w:val="center"/>
              <w:rPr>
                <w:rFonts w:ascii="Arial" w:cs="Arial" w:eastAsia="Arial" w:hAnsi="Arial"/>
              </w:rPr>
            </w:pPr>
            <w:r w:rsidDel="00000000" w:rsidR="00000000" w:rsidRPr="00000000">
              <w:rPr>
                <w:rFonts w:ascii="Arial" w:cs="Arial" w:eastAsia="Arial" w:hAnsi="Arial"/>
                <w:rtl w:val="0"/>
              </w:rPr>
              <w:t xml:space="preserve">Dato faltante en CU-05</w:t>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64">
            <w:pPr>
              <w:widowControl w:val="0"/>
              <w:spacing w:after="0" w:line="240" w:lineRule="auto"/>
              <w:jc w:val="both"/>
              <w:rPr>
                <w:rFonts w:ascii="Arial" w:cs="Arial" w:eastAsia="Arial" w:hAnsi="Arial"/>
              </w:rPr>
            </w:pPr>
            <w:r w:rsidDel="00000000" w:rsidR="00000000" w:rsidRPr="00000000">
              <w:rPr>
                <w:rFonts w:ascii="Arial" w:cs="Arial" w:eastAsia="Arial" w:hAnsi="Arial"/>
                <w:rtl w:val="0"/>
              </w:rPr>
              <w:t xml:space="preserve">Si el cliente recibe un auto de categoría superior, ¿Qué inventario descuenta, el de la reserva o el de la superior?</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65">
            <w:pPr>
              <w:widowControl w:val="0"/>
              <w:spacing w:after="0" w:line="240" w:lineRule="auto"/>
              <w:jc w:val="center"/>
              <w:rPr>
                <w:rFonts w:ascii="Arial" w:cs="Arial" w:eastAsia="Arial" w:hAnsi="Arial"/>
              </w:rPr>
            </w:pPr>
            <w:r w:rsidDel="00000000" w:rsidR="00000000" w:rsidRPr="00000000">
              <w:rPr>
                <w:rFonts w:ascii="Arial" w:cs="Arial" w:eastAsia="Arial" w:hAnsi="Arial"/>
                <w:b w:val="1"/>
                <w:bCs w:val="1"/>
                <w:rtl w:val="0"/>
              </w:rPr>
              <w:t xml:space="preserve">Reservacion</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e </w:t>
            </w:r>
            <w:r w:rsidDel="00000000" w:rsidR="00000000" w:rsidRPr="00000000">
              <w:rPr>
                <w:rFonts w:ascii="Arial" w:cs="Arial" w:eastAsia="Arial" w:hAnsi="Arial"/>
                <w:b w:val="1"/>
                <w:bCs w:val="1"/>
                <w:rtl w:val="0"/>
              </w:rPr>
              <w:t xml:space="preserve">Inventario </w:t>
            </w:r>
            <w:r w:rsidDel="00000000" w:rsidR="00000000" w:rsidRPr="00000000">
              <w:rPr>
                <w:rFonts w:ascii="Arial" w:cs="Arial" w:eastAsia="Arial" w:hAnsi="Arial"/>
                <w:rtl w:val="0"/>
              </w:rPr>
              <w:t xml:space="preserve">cambian juntos</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66">
            <w:pPr>
              <w:widowControl w:val="0"/>
              <w:spacing w:after="0" w:line="240" w:lineRule="auto"/>
              <w:jc w:val="both"/>
              <w:rPr>
                <w:rFonts w:ascii="Arial" w:cs="Arial" w:eastAsia="Arial" w:hAnsi="Arial"/>
              </w:rPr>
            </w:pPr>
            <w:r w:rsidDel="00000000" w:rsidR="00000000" w:rsidRPr="00000000">
              <w:rPr>
                <w:rFonts w:ascii="Arial" w:cs="Arial" w:eastAsia="Arial" w:hAnsi="Arial"/>
                <w:rtl w:val="0"/>
              </w:rPr>
              <w:t xml:space="preserve">Son </w:t>
            </w:r>
            <w:r w:rsidDel="00000000" w:rsidR="00000000" w:rsidRPr="00000000">
              <w:rPr>
                <w:rFonts w:ascii="Arial" w:cs="Arial" w:eastAsia="Arial" w:hAnsi="Arial"/>
                <w:rtl w:val="0"/>
              </w:rPr>
              <w:t xml:space="preserve">aggregates</w:t>
            </w:r>
            <w:r w:rsidDel="00000000" w:rsidR="00000000" w:rsidRPr="00000000">
              <w:rPr>
                <w:rFonts w:ascii="Arial" w:cs="Arial" w:eastAsia="Arial" w:hAnsi="Arial"/>
                <w:rtl w:val="0"/>
              </w:rPr>
              <w:t xml:space="preserve"> separados y se modifican en una sola transacción.</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67">
            <w:pPr>
              <w:widowControl w:val="0"/>
              <w:spacing w:after="0" w:line="240" w:lineRule="auto"/>
              <w:jc w:val="center"/>
              <w:rPr>
                <w:rFonts w:ascii="Arial" w:cs="Arial" w:eastAsia="Arial" w:hAnsi="Arial"/>
              </w:rPr>
            </w:pPr>
            <w:r w:rsidDel="00000000" w:rsidR="00000000" w:rsidRPr="00000000">
              <w:rPr>
                <w:rFonts w:ascii="Arial" w:cs="Arial" w:eastAsia="Arial" w:hAnsi="Arial"/>
                <w:b w:val="1"/>
                <w:bCs w:val="1"/>
                <w:rtl w:val="0"/>
              </w:rPr>
              <w:t xml:space="preserve">[DESCARTADO]</w:t>
            </w:r>
            <w:r w:rsidDel="00000000" w:rsidR="00000000" w:rsidRPr="00000000">
              <w:rPr>
                <w:rFonts w:ascii="Arial" w:cs="Arial" w:eastAsia="Arial" w:hAnsi="Arial"/>
                <w:rtl w:val="0"/>
              </w:rPr>
              <w:t xml:space="preserve"> </w:t>
            </w:r>
          </w:p>
          <w:p w:rsidR="00000000" w:rsidDel="00000000" w:rsidP="00000000" w:rsidRDefault="00000000" w:rsidRPr="00000000" w14:paraId="00000168">
            <w:pPr>
              <w:widowControl w:val="0"/>
              <w:spacing w:after="0" w:line="240" w:lineRule="auto"/>
              <w:jc w:val="center"/>
              <w:rPr>
                <w:rFonts w:ascii="Arial" w:cs="Arial" w:eastAsia="Arial" w:hAnsi="Arial"/>
              </w:rPr>
            </w:pPr>
            <w:r w:rsidDel="00000000" w:rsidR="00000000" w:rsidRPr="00000000">
              <w:rPr>
                <w:rFonts w:ascii="Arial" w:cs="Arial" w:eastAsia="Arial" w:hAnsi="Arial"/>
                <w:rtl w:val="0"/>
              </w:rPr>
              <w:t xml:space="preserve">Cita (D009), Amenidades (D018), Falla (D017)</w:t>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69">
            <w:pPr>
              <w:widowControl w:val="0"/>
              <w:spacing w:after="0" w:line="240" w:lineRule="auto"/>
              <w:jc w:val="both"/>
              <w:rPr>
                <w:rFonts w:ascii="Arial" w:cs="Arial" w:eastAsia="Arial" w:hAnsi="Arial"/>
              </w:rPr>
            </w:pPr>
            <w:r w:rsidDel="00000000" w:rsidR="00000000" w:rsidRPr="00000000">
              <w:rPr>
                <w:rFonts w:ascii="Arial" w:cs="Arial" w:eastAsia="Arial" w:hAnsi="Arial"/>
                <w:rtl w:val="0"/>
              </w:rPr>
              <w:t xml:space="preserve">No se vio necesario el uso de estos conceptos en el mapa de dominio.</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6A">
            <w:pPr>
              <w:widowControl w:val="0"/>
              <w:spacing w:after="0" w:line="240" w:lineRule="auto"/>
              <w:jc w:val="center"/>
              <w:rPr>
                <w:rFonts w:ascii="Arial" w:cs="Arial" w:eastAsia="Arial" w:hAnsi="Arial"/>
              </w:rPr>
            </w:pPr>
            <w:r w:rsidDel="00000000" w:rsidR="00000000" w:rsidRPr="00000000">
              <w:rPr>
                <w:rFonts w:ascii="Arial" w:cs="Arial" w:eastAsia="Arial" w:hAnsi="Arial"/>
                <w:rtl w:val="0"/>
              </w:rPr>
              <w:t xml:space="preserve">Sucursal</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6B">
            <w:pPr>
              <w:widowControl w:val="0"/>
              <w:spacing w:after="0" w:line="240" w:lineRule="auto"/>
              <w:jc w:val="both"/>
              <w:rPr>
                <w:rFonts w:ascii="Arial" w:cs="Arial" w:eastAsia="Arial" w:hAnsi="Arial"/>
              </w:rPr>
            </w:pPr>
            <w:r w:rsidDel="00000000" w:rsidR="00000000" w:rsidRPr="00000000">
              <w:rPr>
                <w:rFonts w:ascii="Arial" w:cs="Arial" w:eastAsia="Arial" w:hAnsi="Arial"/>
                <w:rtl w:val="0"/>
              </w:rPr>
              <w:t xml:space="preserve">Solo se referencia por ID.</w:t>
            </w:r>
          </w:p>
        </w:tc>
      </w:tr>
    </w:tbl>
    <w:p w:rsidR="00000000" w:rsidDel="00000000" w:rsidP="00000000" w:rsidRDefault="00000000" w:rsidRPr="00000000" w14:paraId="0000016C">
      <w:pPr>
        <w:spacing w:line="360" w:lineRule="auto"/>
        <w:ind w:left="720" w:firstLine="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6D">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6E">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6F">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70">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71">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72">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73">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74">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75">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76">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hd w:fill="ffffff" w:val="clear"/>
        <w:spacing w:after="100" w:before="180" w:lineRule="auto"/>
        <w:rPr>
          <w:rFonts w:ascii="Arial" w:cs="Arial" w:eastAsia="Arial" w:hAnsi="Arial"/>
          <w:b w:val="1"/>
          <w:bCs w:val="1"/>
          <w:sz w:val="28"/>
          <w:szCs w:val="28"/>
          <w:shd w:fill="606060" w:val="clear"/>
        </w:rPr>
      </w:pPr>
      <w:r w:rsidDel="00000000" w:rsidR="00000000" w:rsidRPr="00000000">
        <w:rPr>
          <w:rFonts w:ascii="Arial" w:cs="Arial" w:eastAsia="Arial" w:hAnsi="Arial"/>
          <w:b w:val="1"/>
          <w:bCs w:val="1"/>
          <w:sz w:val="28"/>
          <w:szCs w:val="28"/>
          <w:rtl w:val="0"/>
        </w:rPr>
        <w:t xml:space="preserve">Bitácora obligatoria de IA</w:t>
      </w:r>
      <w:r w:rsidDel="00000000" w:rsidR="00000000" w:rsidRPr="00000000">
        <w:rPr>
          <w:rFonts w:ascii="Arial" w:cs="Arial" w:eastAsia="Arial" w:hAnsi="Arial"/>
          <w:b w:val="1"/>
          <w:bCs w:val="1"/>
          <w:sz w:val="28"/>
          <w:szCs w:val="28"/>
          <w:shd w:fill="606060" w:val="clear"/>
          <w:rtl w:val="0"/>
        </w:rPr>
        <w:t xml:space="preserve"> </w:t>
      </w:r>
    </w:p>
    <w:tbl>
      <w:tblPr>
        <w:tblStyle w:val="Table9"/>
        <w:tblW w:w="9345.0" w:type="dxa"/>
        <w:jc w:val="left"/>
        <w:tblInd w:w="-78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1290"/>
        <w:gridCol w:w="1680"/>
        <w:gridCol w:w="1545"/>
        <w:gridCol w:w="1545"/>
        <w:gridCol w:w="1680"/>
        <w:tblGridChange w:id="0">
          <w:tblGrid>
            <w:gridCol w:w="1605"/>
            <w:gridCol w:w="1290"/>
            <w:gridCol w:w="1680"/>
            <w:gridCol w:w="1545"/>
            <w:gridCol w:w="1545"/>
            <w:gridCol w:w="1680"/>
          </w:tblGrid>
        </w:tblGridChange>
      </w:tblGrid>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shd w:fill="d8a33b" w:val="clear"/>
            <w:tcMar>
              <w:top w:w="0.0" w:type="dxa"/>
              <w:left w:w="0.0" w:type="dxa"/>
              <w:bottom w:w="0.0" w:type="dxa"/>
              <w:right w:w="0.0" w:type="dxa"/>
            </w:tcMar>
            <w:vAlign w:val="cente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Arial" w:cs="Arial" w:eastAsia="Arial" w:hAnsi="Arial"/>
                <w:color w:val="ffffff"/>
                <w:sz w:val="15"/>
                <w:szCs w:val="15"/>
              </w:rPr>
            </w:pPr>
            <w:r w:rsidDel="00000000" w:rsidR="00000000" w:rsidRPr="00000000">
              <w:rPr>
                <w:rFonts w:ascii="Arial" w:cs="Arial" w:eastAsia="Arial" w:hAnsi="Arial"/>
                <w:b w:val="1"/>
                <w:bCs w:val="1"/>
                <w:color w:val="ffffff"/>
                <w:sz w:val="15"/>
                <w:szCs w:val="15"/>
                <w:rtl w:val="0"/>
              </w:rPr>
              <w:t xml:space="preserve">Iteración</w:t>
            </w:r>
            <w:r w:rsidDel="00000000" w:rsidR="00000000" w:rsidRPr="00000000">
              <w:rPr>
                <w:rFonts w:ascii="Arial" w:cs="Arial" w:eastAsia="Arial" w:hAnsi="Arial"/>
                <w:color w:val="ffffff"/>
                <w:sz w:val="15"/>
                <w:szCs w:val="15"/>
                <w:rtl w:val="0"/>
              </w:rPr>
              <w:t xml:space="preserve"> </w:t>
            </w:r>
          </w:p>
        </w:tc>
        <w:tc>
          <w:tcPr>
            <w:tcBorders>
              <w:top w:color="d9d9d9" w:space="0" w:sz="6" w:val="single"/>
              <w:left w:color="d9d9d9" w:space="0" w:sz="6" w:val="single"/>
              <w:bottom w:color="d9d9d9" w:space="0" w:sz="6" w:val="single"/>
              <w:right w:color="d9d9d9" w:space="0" w:sz="6" w:val="single"/>
            </w:tcBorders>
            <w:shd w:fill="d8a33b" w:val="clear"/>
            <w:tcMar>
              <w:top w:w="0.0" w:type="dxa"/>
              <w:left w:w="0.0" w:type="dxa"/>
              <w:bottom w:w="0.0" w:type="dxa"/>
              <w:right w:w="0.0" w:type="dxa"/>
            </w:tcMar>
            <w:vAlign w:val="center"/>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Arial" w:cs="Arial" w:eastAsia="Arial" w:hAnsi="Arial"/>
                <w:color w:val="ffffff"/>
                <w:sz w:val="15"/>
                <w:szCs w:val="15"/>
              </w:rPr>
            </w:pPr>
            <w:r w:rsidDel="00000000" w:rsidR="00000000" w:rsidRPr="00000000">
              <w:rPr>
                <w:rFonts w:ascii="Arial" w:cs="Arial" w:eastAsia="Arial" w:hAnsi="Arial"/>
                <w:b w:val="1"/>
                <w:bCs w:val="1"/>
                <w:color w:val="ffffff"/>
                <w:sz w:val="15"/>
                <w:szCs w:val="15"/>
                <w:rtl w:val="0"/>
              </w:rPr>
              <w:t xml:space="preserve">Objetivo</w:t>
            </w:r>
            <w:r w:rsidDel="00000000" w:rsidR="00000000" w:rsidRPr="00000000">
              <w:rPr>
                <w:rFonts w:ascii="Arial" w:cs="Arial" w:eastAsia="Arial" w:hAnsi="Arial"/>
                <w:color w:val="ffffff"/>
                <w:sz w:val="15"/>
                <w:szCs w:val="15"/>
                <w:rtl w:val="0"/>
              </w:rPr>
              <w:t xml:space="preserve"> </w:t>
            </w:r>
          </w:p>
        </w:tc>
        <w:tc>
          <w:tcPr>
            <w:tcBorders>
              <w:top w:color="d9d9d9" w:space="0" w:sz="6" w:val="single"/>
              <w:left w:color="d9d9d9" w:space="0" w:sz="6" w:val="single"/>
              <w:bottom w:color="d9d9d9" w:space="0" w:sz="6" w:val="single"/>
              <w:right w:color="d9d9d9" w:space="0" w:sz="6" w:val="single"/>
            </w:tcBorders>
            <w:shd w:fill="d8a33b" w:val="clear"/>
            <w:tcMar>
              <w:top w:w="0.0" w:type="dxa"/>
              <w:left w:w="0.0" w:type="dxa"/>
              <w:bottom w:w="0.0" w:type="dxa"/>
              <w:right w:w="0.0" w:type="dxa"/>
            </w:tcMar>
            <w:vAlign w:val="center"/>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Arial" w:cs="Arial" w:eastAsia="Arial" w:hAnsi="Arial"/>
                <w:color w:val="ffffff"/>
                <w:sz w:val="15"/>
                <w:szCs w:val="15"/>
              </w:rPr>
            </w:pPr>
            <w:r w:rsidDel="00000000" w:rsidR="00000000" w:rsidRPr="00000000">
              <w:rPr>
                <w:rFonts w:ascii="Arial" w:cs="Arial" w:eastAsia="Arial" w:hAnsi="Arial"/>
                <w:b w:val="1"/>
                <w:bCs w:val="1"/>
                <w:color w:val="ffffff"/>
                <w:sz w:val="15"/>
                <w:szCs w:val="15"/>
                <w:rtl w:val="0"/>
              </w:rPr>
              <w:t xml:space="preserve">Prompt o enlace</w:t>
            </w:r>
            <w:r w:rsidDel="00000000" w:rsidR="00000000" w:rsidRPr="00000000">
              <w:rPr>
                <w:rFonts w:ascii="Arial" w:cs="Arial" w:eastAsia="Arial" w:hAnsi="Arial"/>
                <w:color w:val="ffffff"/>
                <w:sz w:val="15"/>
                <w:szCs w:val="15"/>
                <w:rtl w:val="0"/>
              </w:rPr>
              <w:t xml:space="preserve"> </w:t>
            </w:r>
          </w:p>
        </w:tc>
        <w:tc>
          <w:tcPr>
            <w:tcBorders>
              <w:top w:color="d9d9d9" w:space="0" w:sz="6" w:val="single"/>
              <w:left w:color="d9d9d9" w:space="0" w:sz="6" w:val="single"/>
              <w:bottom w:color="d9d9d9" w:space="0" w:sz="6" w:val="single"/>
              <w:right w:color="d9d9d9" w:space="0" w:sz="6" w:val="single"/>
            </w:tcBorders>
            <w:shd w:fill="d8a33b" w:val="clear"/>
            <w:tcMar>
              <w:top w:w="0.0" w:type="dxa"/>
              <w:left w:w="0.0" w:type="dxa"/>
              <w:bottom w:w="0.0" w:type="dxa"/>
              <w:right w:w="0.0" w:type="dxa"/>
            </w:tcMar>
            <w:vAlign w:val="center"/>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Arial" w:cs="Arial" w:eastAsia="Arial" w:hAnsi="Arial"/>
                <w:color w:val="ffffff"/>
                <w:sz w:val="15"/>
                <w:szCs w:val="15"/>
              </w:rPr>
            </w:pPr>
            <w:r w:rsidDel="00000000" w:rsidR="00000000" w:rsidRPr="00000000">
              <w:rPr>
                <w:rFonts w:ascii="Arial" w:cs="Arial" w:eastAsia="Arial" w:hAnsi="Arial"/>
                <w:b w:val="1"/>
                <w:bCs w:val="1"/>
                <w:color w:val="ffffff"/>
                <w:sz w:val="15"/>
                <w:szCs w:val="15"/>
                <w:rtl w:val="0"/>
              </w:rPr>
              <w:t xml:space="preserve">Respuesta útil</w:t>
            </w:r>
            <w:r w:rsidDel="00000000" w:rsidR="00000000" w:rsidRPr="00000000">
              <w:rPr>
                <w:rFonts w:ascii="Arial" w:cs="Arial" w:eastAsia="Arial" w:hAnsi="Arial"/>
                <w:color w:val="ffffff"/>
                <w:sz w:val="15"/>
                <w:szCs w:val="15"/>
                <w:rtl w:val="0"/>
              </w:rPr>
              <w:t xml:space="preserve"> </w:t>
            </w:r>
          </w:p>
        </w:tc>
        <w:tc>
          <w:tcPr>
            <w:tcBorders>
              <w:top w:color="d9d9d9" w:space="0" w:sz="6" w:val="single"/>
              <w:left w:color="d9d9d9" w:space="0" w:sz="6" w:val="single"/>
              <w:bottom w:color="d9d9d9" w:space="0" w:sz="6" w:val="single"/>
              <w:right w:color="d9d9d9" w:space="0" w:sz="6" w:val="single"/>
            </w:tcBorders>
            <w:shd w:fill="d8a33b" w:val="clear"/>
            <w:tcMar>
              <w:top w:w="0.0" w:type="dxa"/>
              <w:left w:w="0.0" w:type="dxa"/>
              <w:bottom w:w="0.0" w:type="dxa"/>
              <w:right w:w="0.0" w:type="dxa"/>
            </w:tcMar>
            <w:vAlign w:val="center"/>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Arial" w:cs="Arial" w:eastAsia="Arial" w:hAnsi="Arial"/>
                <w:color w:val="ffffff"/>
                <w:sz w:val="15"/>
                <w:szCs w:val="15"/>
              </w:rPr>
            </w:pPr>
            <w:r w:rsidDel="00000000" w:rsidR="00000000" w:rsidRPr="00000000">
              <w:rPr>
                <w:rFonts w:ascii="Arial" w:cs="Arial" w:eastAsia="Arial" w:hAnsi="Arial"/>
                <w:b w:val="1"/>
                <w:bCs w:val="1"/>
                <w:color w:val="ffffff"/>
                <w:sz w:val="15"/>
                <w:szCs w:val="15"/>
                <w:rtl w:val="0"/>
              </w:rPr>
              <w:t xml:space="preserve">Error o supuesto</w:t>
            </w:r>
            <w:r w:rsidDel="00000000" w:rsidR="00000000" w:rsidRPr="00000000">
              <w:rPr>
                <w:rFonts w:ascii="Arial" w:cs="Arial" w:eastAsia="Arial" w:hAnsi="Arial"/>
                <w:color w:val="ffffff"/>
                <w:sz w:val="15"/>
                <w:szCs w:val="15"/>
                <w:rtl w:val="0"/>
              </w:rPr>
              <w:t xml:space="preserve"> </w:t>
            </w:r>
          </w:p>
        </w:tc>
        <w:tc>
          <w:tcPr>
            <w:tcBorders>
              <w:top w:color="d9d9d9" w:space="0" w:sz="6" w:val="single"/>
              <w:left w:color="d9d9d9" w:space="0" w:sz="6" w:val="single"/>
              <w:bottom w:color="d9d9d9" w:space="0" w:sz="6" w:val="single"/>
              <w:right w:color="d9d9d9" w:space="0" w:sz="6" w:val="single"/>
            </w:tcBorders>
            <w:shd w:fill="d8a33b" w:val="clear"/>
            <w:tcMar>
              <w:top w:w="0.0" w:type="dxa"/>
              <w:left w:w="0.0" w:type="dxa"/>
              <w:bottom w:w="0.0" w:type="dxa"/>
              <w:right w:w="0.0" w:type="dxa"/>
            </w:tcMar>
            <w:vAlign w:val="center"/>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center"/>
              <w:rPr>
                <w:rFonts w:ascii="Arial" w:cs="Arial" w:eastAsia="Arial" w:hAnsi="Arial"/>
                <w:color w:val="ffffff"/>
                <w:sz w:val="15"/>
                <w:szCs w:val="15"/>
              </w:rPr>
            </w:pPr>
            <w:r w:rsidDel="00000000" w:rsidR="00000000" w:rsidRPr="00000000">
              <w:rPr>
                <w:rFonts w:ascii="Arial" w:cs="Arial" w:eastAsia="Arial" w:hAnsi="Arial"/>
                <w:b w:val="1"/>
                <w:bCs w:val="1"/>
                <w:color w:val="ffffff"/>
                <w:sz w:val="15"/>
                <w:szCs w:val="15"/>
                <w:rtl w:val="0"/>
              </w:rPr>
              <w:t xml:space="preserve">Decisión del equipo</w:t>
            </w:r>
            <w:r w:rsidDel="00000000" w:rsidR="00000000" w:rsidRPr="00000000">
              <w:rPr>
                <w:rFonts w:ascii="Arial" w:cs="Arial" w:eastAsia="Arial" w:hAnsi="Arial"/>
                <w:color w:val="ffffff"/>
                <w:sz w:val="15"/>
                <w:szCs w:val="15"/>
                <w:rtl w:val="0"/>
              </w:rPr>
              <w:t xml:space="preserve"> </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15"/>
                <w:szCs w:val="15"/>
              </w:rPr>
            </w:pPr>
            <w:r w:rsidDel="00000000" w:rsidR="00000000" w:rsidRPr="00000000">
              <w:rPr>
                <w:rFonts w:ascii="Arial" w:cs="Arial" w:eastAsia="Arial" w:hAnsi="Arial"/>
                <w:sz w:val="15"/>
                <w:szCs w:val="15"/>
                <w:rtl w:val="0"/>
              </w:rPr>
              <w:t xml:space="preserve">1 </w:t>
            </w:r>
          </w:p>
        </w:tc>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15"/>
                <w:szCs w:val="15"/>
              </w:rPr>
            </w:pPr>
            <w:r w:rsidDel="00000000" w:rsidR="00000000" w:rsidRPr="00000000">
              <w:rPr>
                <w:rFonts w:ascii="Arial" w:cs="Arial" w:eastAsia="Arial" w:hAnsi="Arial"/>
                <w:sz w:val="15"/>
                <w:szCs w:val="15"/>
                <w:rtl w:val="0"/>
              </w:rPr>
              <w:t xml:space="preserve">2 </w:t>
            </w:r>
          </w:p>
        </w:tc>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15"/>
                <w:szCs w:val="15"/>
              </w:rPr>
            </w:pPr>
            <w:r w:rsidDel="00000000" w:rsidR="00000000" w:rsidRPr="00000000">
              <w:rPr>
                <w:rFonts w:ascii="Arial" w:cs="Arial" w:eastAsia="Arial" w:hAnsi="Arial"/>
                <w:sz w:val="15"/>
                <w:szCs w:val="15"/>
                <w:rtl w:val="0"/>
              </w:rPr>
              <w:t xml:space="preserve">3 </w:t>
            </w:r>
          </w:p>
        </w:tc>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15"/>
                <w:szCs w:val="15"/>
              </w:rPr>
            </w:pPr>
            <w:r w:rsidDel="00000000" w:rsidR="00000000" w:rsidRPr="00000000">
              <w:rPr>
                <w:rFonts w:ascii="Arial" w:cs="Arial" w:eastAsia="Arial" w:hAnsi="Arial"/>
                <w:sz w:val="15"/>
                <w:szCs w:val="15"/>
                <w:rtl w:val="0"/>
              </w:rPr>
              <w:t xml:space="preserve">4 </w:t>
            </w:r>
          </w:p>
        </w:tc>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9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9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9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c>
          <w:tcPr>
            <w:tcBorders>
              <w:top w:color="d9d9d9" w:space="0" w:sz="6" w:val="single"/>
              <w:left w:color="d9d9d9" w:space="0" w:sz="6" w:val="single"/>
              <w:bottom w:color="d9d9d9" w:space="0" w:sz="6" w:val="single"/>
              <w:right w:color="d9d9d9" w:space="0" w:sz="6" w:val="single"/>
            </w:tcBorders>
            <w:shd w:fill="edf4fa" w:val="clear"/>
            <w:tcMar>
              <w:top w:w="0.0" w:type="dxa"/>
              <w:left w:w="0.0" w:type="dxa"/>
              <w:bottom w:w="0.0" w:type="dxa"/>
              <w:right w:w="0.0" w:type="dxa"/>
            </w:tcMar>
            <w:vAlign w:val="center"/>
          </w:tcPr>
          <w:p w:rsidR="00000000" w:rsidDel="00000000" w:rsidP="00000000" w:rsidRDefault="00000000" w:rsidRPr="00000000" w14:paraId="0000019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r>
    </w:tbl>
    <w:p w:rsidR="00000000" w:rsidDel="00000000" w:rsidP="00000000" w:rsidRDefault="00000000" w:rsidRPr="00000000" w14:paraId="00000196">
      <w:pPr>
        <w:rPr>
          <w:rFonts w:ascii="Arial" w:cs="Arial" w:eastAsia="Arial" w:hAnsi="Arial"/>
          <w:b w:val="1"/>
          <w:bCs w:val="1"/>
        </w:rPr>
      </w:pPr>
      <w:r w:rsidDel="00000000" w:rsidR="00000000" w:rsidRPr="00000000">
        <w:rPr>
          <w:rtl w:val="0"/>
        </w:rPr>
      </w:r>
    </w:p>
    <w:p w:rsidR="00000000" w:rsidDel="00000000" w:rsidP="00000000" w:rsidRDefault="00000000" w:rsidRPr="00000000" w14:paraId="00000197">
      <w:pP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198">
      <w:pPr>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Hallazgos de continuidad con la Unidad 2</w:t>
      </w:r>
    </w:p>
    <w:p w:rsidR="00000000" w:rsidDel="00000000" w:rsidP="00000000" w:rsidRDefault="00000000" w:rsidRPr="00000000" w14:paraId="00000199">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9A">
      <w:pPr>
        <w:rPr>
          <w:rFonts w:ascii="Arial" w:cs="Arial" w:eastAsia="Arial" w:hAnsi="Arial"/>
          <w:b w:val="1"/>
          <w:bCs w:val="1"/>
          <w:sz w:val="26"/>
          <w:szCs w:val="26"/>
        </w:rPr>
      </w:pPr>
      <w:r w:rsidDel="00000000" w:rsidR="00000000" w:rsidRPr="00000000">
        <w:rPr>
          <w:rtl w:val="0"/>
        </w:rPr>
      </w:r>
    </w:p>
    <w:tbl>
      <w:tblPr>
        <w:tblStyle w:val="Table10"/>
        <w:tblpPr w:leftFromText="180" w:rightFromText="180" w:topFromText="180" w:bottomFromText="180" w:vertAnchor="text" w:horzAnchor="text" w:tblpX="-620.9999999999997" w:tblpY="0"/>
        <w:tblW w:w="9465.0" w:type="dxa"/>
        <w:jc w:val="left"/>
        <w:tblInd w:w="-152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65"/>
        <w:gridCol w:w="2655"/>
        <w:gridCol w:w="4245"/>
        <w:tblGridChange w:id="0">
          <w:tblGrid>
            <w:gridCol w:w="2565"/>
            <w:gridCol w:w="2655"/>
            <w:gridCol w:w="4245"/>
          </w:tblGrid>
        </w:tblGridChange>
      </w:tblGrid>
      <w:tr>
        <w:trPr>
          <w:cantSplit w:val="0"/>
          <w:tblHeader w:val="0"/>
        </w:trPr>
        <w:tc>
          <w:tcPr>
            <w:tcBorders>
              <w:top w:color="d9d9d9" w:space="0" w:sz="8" w:val="single"/>
              <w:left w:color="d9d9d9" w:space="0" w:sz="8" w:val="single"/>
              <w:bottom w:color="d9d9d9" w:space="0" w:sz="8" w:val="single"/>
              <w:right w:color="d9d9d9" w:space="0" w:sz="8" w:val="single"/>
            </w:tcBorders>
            <w:shd w:fill="a2c4c9" w:val="clear"/>
          </w:tcPr>
          <w:p w:rsidR="00000000" w:rsidDel="00000000" w:rsidP="00000000" w:rsidRDefault="00000000" w:rsidRPr="00000000" w14:paraId="0000019B">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Hallazgo</w:t>
            </w:r>
          </w:p>
        </w:tc>
        <w:tc>
          <w:tcPr>
            <w:tcBorders>
              <w:top w:color="d9d9d9" w:space="0" w:sz="8" w:val="single"/>
              <w:left w:color="d9d9d9" w:space="0" w:sz="8" w:val="single"/>
              <w:bottom w:color="d9d9d9" w:space="0" w:sz="8" w:val="single"/>
              <w:right w:color="d9d9d9" w:space="0" w:sz="8" w:val="single"/>
            </w:tcBorders>
            <w:shd w:fill="a2c4c9" w:val="clear"/>
          </w:tcPr>
          <w:p w:rsidR="00000000" w:rsidDel="00000000" w:rsidP="00000000" w:rsidRDefault="00000000" w:rsidRPr="00000000" w14:paraId="0000019C">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Documento</w:t>
            </w:r>
          </w:p>
        </w:tc>
        <w:tc>
          <w:tcPr>
            <w:tcBorders>
              <w:top w:color="d9d9d9" w:space="0" w:sz="8" w:val="single"/>
              <w:left w:color="d9d9d9" w:space="0" w:sz="8" w:val="single"/>
              <w:bottom w:color="d9d9d9" w:space="0" w:sz="8" w:val="single"/>
              <w:right w:color="d9d9d9" w:space="0" w:sz="8" w:val="single"/>
            </w:tcBorders>
            <w:shd w:fill="a2c4c9" w:val="clear"/>
          </w:tcPr>
          <w:p w:rsidR="00000000" w:rsidDel="00000000" w:rsidP="00000000" w:rsidRDefault="00000000" w:rsidRPr="00000000" w14:paraId="0000019D">
            <w:pPr>
              <w:widowControl w:val="0"/>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Decisión</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9E">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RN-03 y US-03 hablan de “vehículo reservado”, pero la reservación solo garantiza categoría</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9F">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BRD Y User Stories</w:t>
            </w:r>
          </w:p>
        </w:tc>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1A0">
            <w:pPr>
              <w:widowControl w:val="0"/>
              <w:spacing w:after="0" w:lin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Se decidió interpretar como disponibilidad de la categoría en las fechas extendidas.</w:t>
            </w:r>
          </w:p>
        </w:tc>
      </w:tr>
      <w:tr>
        <w:trPr>
          <w:cantSplit w:val="0"/>
          <w:trHeight w:val="456.97851562499864" w:hRule="atLeast"/>
          <w:tblHeader w:val="0"/>
        </w:trPr>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A1">
            <w:pPr>
              <w:widowControl w:val="0"/>
              <w:spacing w:after="0" w:line="240" w:lineRule="auto"/>
              <w:jc w:val="both"/>
              <w:rPr>
                <w:rFonts w:ascii="Arial" w:cs="Arial" w:eastAsia="Arial" w:hAnsi="Arial"/>
                <w:sz w:val="21"/>
                <w:szCs w:val="21"/>
              </w:rPr>
            </w:pP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A2">
            <w:pPr>
              <w:widowControl w:val="0"/>
              <w:spacing w:after="0" w:line="240" w:lineRule="auto"/>
              <w:jc w:val="both"/>
              <w:rPr>
                <w:rFonts w:ascii="Arial" w:cs="Arial" w:eastAsia="Arial" w:hAnsi="Arial"/>
                <w:sz w:val="21"/>
                <w:szCs w:val="21"/>
              </w:rPr>
            </w:pP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fffff" w:val="clear"/>
          </w:tcPr>
          <w:p w:rsidR="00000000" w:rsidDel="00000000" w:rsidP="00000000" w:rsidRDefault="00000000" w:rsidRPr="00000000" w14:paraId="000001A3">
            <w:pPr>
              <w:widowControl w:val="0"/>
              <w:spacing w:after="0" w:line="240" w:lineRule="auto"/>
              <w:jc w:val="both"/>
              <w:rPr>
                <w:rFonts w:ascii="Arial" w:cs="Arial" w:eastAsia="Arial" w:hAnsi="Arial"/>
                <w:sz w:val="21"/>
                <w:szCs w:val="21"/>
              </w:rPr>
            </w:pPr>
            <w:r w:rsidDel="00000000" w:rsidR="00000000" w:rsidRPr="00000000">
              <w:rPr>
                <w:rtl w:val="0"/>
              </w:rPr>
            </w:r>
          </w:p>
        </w:tc>
      </w:tr>
    </w:tbl>
    <w:p w:rsidR="00000000" w:rsidDel="00000000" w:rsidP="00000000" w:rsidRDefault="00000000" w:rsidRPr="00000000" w14:paraId="000001A4">
      <w:pPr>
        <w:rPr>
          <w:rFonts w:ascii="Arial" w:cs="Arial" w:eastAsia="Arial" w:hAnsi="Arial"/>
          <w:b w:val="1"/>
          <w:bCs w:val="1"/>
          <w:sz w:val="26"/>
          <w:szCs w:val="26"/>
        </w:rPr>
      </w:pPr>
      <w:r w:rsidDel="00000000" w:rsidR="00000000" w:rsidRPr="00000000">
        <w:rPr>
          <w:rtl w:val="0"/>
        </w:rPr>
      </w:r>
    </w:p>
    <w:sectPr>
      <w:headerReference r:id="rId7" w:type="default"/>
      <w:foot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1"/>
      <w:tblW w:w="8505.0" w:type="dxa"/>
      <w:jc w:val="left"/>
      <w:tblLayout w:type="fixed"/>
      <w:tblLook w:val="0400"/>
    </w:tblPr>
    <w:tblGrid>
      <w:gridCol w:w="2835"/>
      <w:gridCol w:w="2835"/>
      <w:gridCol w:w="2835"/>
      <w:tblGridChange w:id="0">
        <w:tblGrid>
          <w:gridCol w:w="2835"/>
          <w:gridCol w:w="2835"/>
          <w:gridCol w:w="2835"/>
        </w:tblGrid>
      </w:tblGridChange>
    </w:tblGrid>
    <w:tr>
      <w:trPr>
        <w:cantSplit w:val="0"/>
        <w:tblHeader w:val="0"/>
      </w:trPr>
      <w:tc>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115" w:right="0" w:firstLine="0"/>
            <w:jc w:val="left"/>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115" w:firstLine="0"/>
            <w:jc w:val="right"/>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ab/>
      <w:tab/>
    </w: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drawing>
        <wp:inline distB="0" distT="0" distL="0" distR="0">
          <wp:extent cx="803142" cy="398505"/>
          <wp:effectExtent b="0" l="0" r="0" t="0"/>
          <wp:docPr descr="A picture containing icon&#10;&#10;Description automatically generated" id="2" name="image3.png"/>
          <a:graphic>
            <a:graphicData uri="http://schemas.openxmlformats.org/drawingml/2006/picture">
              <pic:pic>
                <pic:nvPicPr>
                  <pic:cNvPr descr="A picture containing icon&#10;&#10;Description automatically generated" id="0" name="image3.png"/>
                  <pic:cNvPicPr preferRelativeResize="0"/>
                </pic:nvPicPr>
                <pic:blipFill>
                  <a:blip r:embed="rId1"/>
                  <a:srcRect b="0" l="0" r="0" t="0"/>
                  <a:stretch>
                    <a:fillRect/>
                  </a:stretch>
                </pic:blipFill>
                <pic:spPr>
                  <a:xfrm>
                    <a:off x="0" y="0"/>
                    <a:ext cx="803142" cy="398505"/>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mo" w:cs="Arimo" w:eastAsia="Arimo" w:hAnsi="Arimo"/>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Pr>
      <w:drawing>
        <wp:inline distB="0" distT="0" distL="0" distR="0">
          <wp:extent cx="1062967" cy="503874"/>
          <wp:effectExtent b="0" l="0" r="0" t="0"/>
          <wp:docPr descr="Logo&#10;&#10;Description automatically generated" id="1" name="image2.png"/>
          <a:graphic>
            <a:graphicData uri="http://schemas.openxmlformats.org/drawingml/2006/picture">
              <pic:pic>
                <pic:nvPicPr>
                  <pic:cNvPr descr="Logo&#10;&#10;Description automatically generated" id="0" name="image2.png"/>
                  <pic:cNvPicPr preferRelativeResize="0"/>
                </pic:nvPicPr>
                <pic:blipFill>
                  <a:blip r:embed="rId1"/>
                  <a:srcRect b="0" l="0" r="0" t="0"/>
                  <a:stretch>
                    <a:fillRect/>
                  </a:stretch>
                </pic:blipFill>
                <pic:spPr>
                  <a:xfrm>
                    <a:off x="0" y="0"/>
                    <a:ext cx="1062967" cy="503874"/>
                  </a:xfrm>
                  <a:prstGeom prst="rect"/>
                  <a:ln/>
                </pic:spPr>
              </pic:pic>
            </a:graphicData>
          </a:graphic>
        </wp:inline>
      </w:drawing>
    </w: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ab/>
      <w:tab/>
    </w: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Pr>
      <w:drawing>
        <wp:inline distB="0" distT="0" distL="0" distR="0">
          <wp:extent cx="878332" cy="497721"/>
          <wp:effectExtent b="0" l="0" r="0" t="0"/>
          <wp:docPr descr="Logo&#10;&#10;Description automatically generated" id="3" name="image1.png"/>
          <a:graphic>
            <a:graphicData uri="http://schemas.openxmlformats.org/drawingml/2006/picture">
              <pic:pic>
                <pic:nvPicPr>
                  <pic:cNvPr descr="Logo&#10;&#10;Description automatically generated" id="0" name="image1.png"/>
                  <pic:cNvPicPr preferRelativeResize="0"/>
                </pic:nvPicPr>
                <pic:blipFill>
                  <a:blip r:embed="rId2"/>
                  <a:srcRect b="0" l="0" r="0" t="0"/>
                  <a:stretch>
                    <a:fillRect/>
                  </a:stretch>
                </pic:blipFill>
                <pic:spPr>
                  <a:xfrm>
                    <a:off x="0" y="0"/>
                    <a:ext cx="878332" cy="497721"/>
                  </a:xfrm>
                  <a:prstGeom prst="rect"/>
                  <a:ln/>
                </pic:spPr>
              </pic:pic>
            </a:graphicData>
          </a:graphic>
        </wp:inline>
      </w:drawing>
    </w: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mo" w:cs="Arimo" w:eastAsia="Arimo" w:hAnsi="Arimo"/>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Reporte</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Quattrocento Sans" w:cs="Quattrocento Sans" w:eastAsia="Quattrocento Sans" w:hAnsi="Quattrocento Sans"/>
      <w:color w:val="2e75b5"/>
      <w:sz w:val="32"/>
      <w:szCs w:val="32"/>
    </w:rPr>
  </w:style>
  <w:style w:type="paragraph" w:styleId="Heading2">
    <w:name w:val="heading 2"/>
    <w:basedOn w:val="Normal"/>
    <w:next w:val="Normal"/>
    <w:pPr>
      <w:keepNext w:val="1"/>
      <w:keepLines w:val="1"/>
      <w:spacing w:after="0" w:before="40" w:lineRule="auto"/>
    </w:pPr>
    <w:rPr>
      <w:rFonts w:ascii="Quattrocento Sans" w:cs="Quattrocento Sans" w:eastAsia="Quattrocento Sans" w:hAnsi="Quattrocento Sans"/>
      <w:color w:val="2e75b5"/>
      <w:sz w:val="26"/>
      <w:szCs w:val="26"/>
    </w:rPr>
  </w:style>
  <w:style w:type="paragraph" w:styleId="Heading3">
    <w:name w:val="heading 3"/>
    <w:basedOn w:val="Normal"/>
    <w:next w:val="Normal"/>
    <w:pPr>
      <w:keepNext w:val="1"/>
      <w:keepLines w:val="1"/>
      <w:spacing w:after="0" w:before="40" w:lineRule="auto"/>
    </w:pPr>
    <w:rPr>
      <w:rFonts w:ascii="Quattrocento Sans" w:cs="Quattrocento Sans" w:eastAsia="Quattrocento Sans" w:hAnsi="Quattrocento Sans"/>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04" w:lineRule="auto"/>
    </w:pPr>
    <w:rPr>
      <w:rFonts w:ascii="Quattrocento Sans" w:cs="Quattrocento Sans" w:eastAsia="Quattrocento Sans" w:hAnsi="Quattrocento Sans"/>
      <w:color w:val="44546a"/>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0x0101002DF60299A8DF8B4D9A323BE955188E87</vt:lpwstr>
  </property>
</Properties>
</file>