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MAINTENANCE</w:t>
      </w:r>
    </w:p>
    <w:p>
      <w:r>
        <w:t>Batterie : ST-002</w:t>
      </w:r>
    </w:p>
    <w:p>
      <w:r>
        <w:t>Date : 10/03/2024</w:t>
      </w:r>
    </w:p>
    <w:p>
      <w:r>
        <w:t>Technicien : Kouame Jean-Pierre</w:t>
      </w:r>
    </w:p>
    <w:p/>
    <w:p>
      <w:r>
        <w:t>Etat general : Usure normale</w:t>
      </w:r>
    </w:p>
    <w:p>
      <w:r>
        <w:t>Capacite residuelle : 87%</w:t>
      </w:r>
    </w:p>
    <w:p>
      <w:r>
        <w:t>Cycles de charge : 342</w:t>
      </w:r>
    </w:p>
    <w:p/>
    <w:p>
      <w:r>
        <w:t>Actions effectuees :</w:t>
      </w:r>
    </w:p>
    <w:p>
      <w:r>
        <w:t>- Nettoyage des bornes de connexion</w:t>
      </w:r>
    </w:p>
    <w:p>
      <w:r>
        <w:t>- Verification du systeme de refroidissement</w:t>
      </w:r>
    </w:p>
    <w:p>
      <w:r>
        <w:t>- Mise a jour du firmware BMS</w:t>
      </w:r>
    </w:p>
    <w:p/>
    <w:p>
      <w:r>
        <w:t>Recommandation : Continuer utilisation normale. Prochain controle dans 3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