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3DC" w:rsidRDefault="008963DC" w:rsidP="008963DC">
      <w:pPr>
        <w:spacing w:before="88"/>
        <w:ind w:left="3070" w:right="322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Technical Compliance Information</w:t>
      </w:r>
    </w:p>
    <w:p w:rsidR="003B02ED" w:rsidRDefault="003B02ED"/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3828"/>
        <w:gridCol w:w="567"/>
        <w:gridCol w:w="8931"/>
        <w:gridCol w:w="2693"/>
      </w:tblGrid>
      <w:tr w:rsidR="008963DC" w:rsidRPr="002376B9" w:rsidTr="00613E84">
        <w:tc>
          <w:tcPr>
            <w:tcW w:w="4395" w:type="dxa"/>
            <w:gridSpan w:val="2"/>
            <w:shd w:val="clear" w:color="auto" w:fill="D9D9D9" w:themeFill="background1" w:themeFillShade="D9"/>
          </w:tcPr>
          <w:p w:rsidR="008963DC" w:rsidRPr="002376B9" w:rsidRDefault="00BB3C0E" w:rsidP="008963DC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2376B9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ຂໍ້ແນະນຳ</w:t>
            </w:r>
          </w:p>
        </w:tc>
        <w:tc>
          <w:tcPr>
            <w:tcW w:w="8931" w:type="dxa"/>
            <w:shd w:val="clear" w:color="auto" w:fill="D9D9D9" w:themeFill="background1" w:themeFillShade="D9"/>
          </w:tcPr>
          <w:p w:rsidR="008963DC" w:rsidRPr="002376B9" w:rsidRDefault="006353C1" w:rsidP="008963DC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2376B9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ການຈັດຕັ້ງປະຕິບັດ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963DC" w:rsidRPr="002376B9" w:rsidRDefault="008963DC" w:rsidP="008963DC">
            <w:pPr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2376B9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ເອກະສານອ້າງອີງ</w:t>
            </w:r>
          </w:p>
        </w:tc>
      </w:tr>
      <w:tr w:rsidR="0018014D" w:rsidRPr="002376B9" w:rsidTr="00613E84">
        <w:tc>
          <w:tcPr>
            <w:tcW w:w="16019" w:type="dxa"/>
            <w:gridSpan w:val="4"/>
            <w:shd w:val="clear" w:color="auto" w:fill="FFFFFF" w:themeFill="background1"/>
          </w:tcPr>
          <w:p w:rsidR="0018014D" w:rsidRPr="002376B9" w:rsidRDefault="0018014D" w:rsidP="00954D24">
            <w:pPr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2376B9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ຂໍ້ແນະນຳ 1 </w:t>
            </w:r>
            <w:r w:rsidRPr="002376B9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ການປະເມີນຄວາມສ່ຽງແລະ</w:t>
            </w:r>
            <w:r w:rsidRPr="002376B9">
              <w:rPr>
                <w:rFonts w:ascii="Phetsarath OT" w:eastAsia="Phetsarath OT" w:hAnsi="Phetsarath OT" w:cs="Phetsarath OT" w:hint="cs"/>
                <w:bCs/>
                <w:sz w:val="24"/>
                <w:szCs w:val="24"/>
                <w:cs/>
                <w:lang w:bidi="lo-LA"/>
              </w:rPr>
              <w:t>ການນຳໃຊ້</w:t>
            </w:r>
            <w:r w:rsidRPr="002376B9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ຫຼັກ</w:t>
            </w:r>
            <w:r w:rsidRPr="002376B9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ການບໍລິຫານຄວາມສ່ຽງ</w:t>
            </w:r>
            <w:r w:rsidR="00A03B4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 </w:t>
            </w:r>
          </w:p>
          <w:p w:rsidR="0018014D" w:rsidRPr="002376B9" w:rsidRDefault="0018014D" w:rsidP="00954D24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ແຕ່ລະປະເທດຄວນລະບຸ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ປະເມີນແລະທໍາຄວາມເຂົ້າໃຈຄວາມສ່ຽງກ່ຽວກັບ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ML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TF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ໃນປະເທດຂອງຕົນເອງກ່ອນແລ້ວຈື່ງດຳເນີນ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ຫຼັກ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ການ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ບໍລິຫານຄວາມສ່ຽງ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ທີ່ລວມເຖິງການກຳນົດໜ່ວຍງານຫຼືກົນໄກການປະສານງານການປະເມີນຄວາມສ່ຽງແລະ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ຮັບປະກັນ ການ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ນໍາໃຊ້ຊັບພະຍາກອນເພື່ອໃຫ້ສາມາດຫຼຸດຜ່ອນຄວາມສ່ຽງຢ່າງມີປະສິດທິພາບ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.ບົນພື້ນຖານການປະເມີນຄວາມສ່ຽງດັ່ງກ່າວ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ແຕ່ລະປະເທດຄວນ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ນຳ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ໃຊ້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ຫຼັກ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ການບໍລິຫານຕາມຄວາມສ່ຽງ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(R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en-GB"/>
              </w:rPr>
              <w:t>isk-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Based Approach; RBA)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ເພື່ອຮັບປະກັນວ່າມາດຕະການປ້ອງກັນຫຼືຫຼຸດຜ່ອນ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ML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TF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ນັ້ນເໝາະສົມກັບຄວາມສ່ຽງທີ່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ໄດ້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ລະບຸໄວ້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. ຊຶ່ງຫຼັກການດັ່ງກ່າວ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ຄວນຖືເປັນພື້ນຖານທີ່ຈຳເປັນສຳຫຼັບການຈັດສັນຊັບພະຍາກອນຢ່າງມີປະສິດທິພາບ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ທັງລະບອບ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AML/CFT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ການຈັດຕັ້ງປະຕິບັດຫຼັກ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ການບໍລິຫານຄວາມສ່ຽງໃຫ້ສອດຄ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ອງກັບຂໍ້ແນະນຳຂອງ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(Financial Action Task Force; FA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en-GB"/>
              </w:rPr>
              <w:t>TF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)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ໃນກໍລະນີທີ່ປະເທດ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ທີ່ສາມາດ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ກຳນົດ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ໄດ້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ວ່າມີຄວາມສ່ຽງສູງປະເທດເຫຼົ່ານັ້ນຄວນ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ຮັບປະກັນ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ວ່າລະບົບ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AML/CFT 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ຂອງປະເທດຕົນ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ສາມາດ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ແກ້ໄຂບັນຫາຄວາມສ່ຽງດັ່ງກ່າວໄດ້ຢ່າງ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ພຽງພໍ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ໃນກໍລະນີທີ່ປະເທດ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ສາມາດກຳນົດໄດ້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ວ່າປະເທດຕົນມີ່ຄວາມສ່ຽງຕ່ຳປະເທດ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ດັ່ງກ່າວ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ອາດອະນຸຍາດໃຫ້ໃຊ້ມາດຕະການ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ຜ່ອນຜັນ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ໃນການ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ຈັດຕັ້ງ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ປະຕິບັດຂໍ້ແນະນຳຂອງ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FATF  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ແຕ່ຕ້ອງຮັບປະກັນການຢູ່ພາຍໃຕ້ເງື່ອນໄຂທີ່ເໝາະສົມ.</w:t>
            </w:r>
          </w:p>
          <w:p w:rsidR="0018014D" w:rsidRPr="002376B9" w:rsidRDefault="0018014D" w:rsidP="00954D24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ຄວນກຳນົດໃຫ້ສະຖາບັນການເງິນ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ສະຖາບັນທີ່ບໍ່ນອນໃນຂະແໜງການເງິນ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(</w:t>
            </w:r>
            <w:r w:rsidRPr="002376B9">
              <w:rPr>
                <w:rFonts w:ascii="Times New Roman" w:eastAsia="Times New Roman" w:hAnsi="Times New Roman" w:cs="DokChampa"/>
                <w:color w:val="000000"/>
                <w:sz w:val="24"/>
                <w:szCs w:val="24"/>
                <w:lang w:val="en-GB"/>
              </w:rPr>
              <w:t>D</w:t>
            </w:r>
            <w:r w:rsidRPr="00237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esignated Non-Financial Businesses and Professions;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DNFBPs)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ລະບຸ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ປະເມີນແລະທໍາຄວາມເຂົ້າໃຈຄວາມສ່ຽງກ່ຽວກັບ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ML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TF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ໃນປະເທດຂອງຕົນເອງກ່ອນແລ້ວຈື່ງດຳເນີນ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ຫຼັກ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ການ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ບໍລິຫານຄວາມສ່ຽງ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ທີ່ລວມເຖິງການກຳນົດໜ່ວຍງານຫຼືກົນໄກການປະສານງານການປະເມີນຄວາມສ່ຽງແລະ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ຮັບປະກັນ ການ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ນໍາໃຊ້ຊັບພະຍາກອນເພື່ອໃຫ້ສາມາດຫຼຸດຜ່ອນຄວາມສ່ຽງຢ່າງມີປະສິດທິພາບ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.</w:t>
            </w:r>
            <w:r w:rsidR="00A03B40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</w:p>
        </w:tc>
      </w:tr>
      <w:tr w:rsidR="0018014D" w:rsidRPr="005F0643" w:rsidTr="00954D24">
        <w:tc>
          <w:tcPr>
            <w:tcW w:w="3828" w:type="dxa"/>
          </w:tcPr>
          <w:p w:rsidR="0018014D" w:rsidRPr="002376B9" w:rsidRDefault="0018014D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1.1 </w:t>
            </w:r>
            <w:r w:rsidR="00BC6B18"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ແຕ່ລະ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ປະເທດຄວນລະບຸ ແລະ ປະເມີນຄວາມສ່ຽງດ້ານ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en-GB" w:bidi="th-TH"/>
              </w:rPr>
              <w:t>ML</w:t>
            </w:r>
            <w:r w:rsidR="00F20A0C" w:rsidRPr="002376B9">
              <w:rPr>
                <w:rFonts w:ascii="Phetsarath OT" w:eastAsia="Phetsarath OT" w:hAnsi="Phetsarath OT" w:cs="Phetsarath OT"/>
                <w:sz w:val="24"/>
                <w:szCs w:val="24"/>
                <w:lang w:val="en-GB" w:bidi="th-TH"/>
              </w:rPr>
              <w:t>/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en-GB" w:bidi="th-TH"/>
              </w:rPr>
              <w:t>TF</w:t>
            </w:r>
            <w:r w:rsidR="00547164">
              <w:rPr>
                <w:rFonts w:ascii="Phetsarath OT" w:eastAsia="Phetsarath OT" w:hAnsi="Phetsarath OT" w:cs="Phetsarath OT"/>
                <w:sz w:val="24"/>
                <w:szCs w:val="24"/>
                <w:lang w:val="en-GB" w:bidi="th-TH"/>
              </w:rPr>
              <w:t xml:space="preserve"> </w:t>
            </w: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  <w:p w:rsidR="00936E53" w:rsidRPr="002376B9" w:rsidRDefault="00936E53" w:rsidP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en-GB" w:bidi="lo-LA"/>
              </w:rPr>
            </w:pPr>
          </w:p>
        </w:tc>
        <w:tc>
          <w:tcPr>
            <w:tcW w:w="9498" w:type="dxa"/>
            <w:gridSpan w:val="2"/>
          </w:tcPr>
          <w:p w:rsidR="005D769C" w:rsidRPr="002376B9" w:rsidRDefault="005D769C" w:rsidP="005D769C">
            <w:pPr>
              <w:jc w:val="thaiDistribute"/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lang w:bidi="lo-LA"/>
              </w:rPr>
            </w:pP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lastRenderedPageBreak/>
              <w:t>ສປປ ລາວ ໄດ້ດຳເນີນການປະເມີນຄວາມສ່ຽງລະດັບຊາດ ວຽກງານການຕ້ານການຟອກເງິນ ແລະ ການສະຫນອງທຶນແກ່ການກໍການຮ້າຍ ຄັ້ງທຳອິດ</w:t>
            </w:r>
            <w:r w:rsidR="00613E84"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ເພື່ອ</w:t>
            </w:r>
            <w:r w:rsidR="00613E84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ການ</w:t>
            </w:r>
            <w:r w:rsidR="00613E84"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ຊອກຮູ້ຈຸດບົກຜ່ອງ</w:t>
            </w:r>
            <w:r w:rsidR="00613E84"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613E84"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ຂໍ້ຄົງຄ້າງ</w:t>
            </w:r>
            <w:r w:rsidR="003C641E"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613E84"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ກໍານົດວິທີແກ້ໄຂ</w:t>
            </w:r>
            <w:r w:rsidR="00613E84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613E84"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ສະກັດກັ້ນໂດຍການສ້າງ</w:t>
            </w:r>
            <w:r w:rsidR="00613E84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613E84"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ປັບປຸງລະບຽບການ</w:t>
            </w:r>
            <w:r w:rsidR="00613E84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613E84"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ສ້າງກົນໄກຮອງຮັບ</w:t>
            </w:r>
            <w:r w:rsidR="00613E84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613E84"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ຮັບປະກັນການປະຕິບັດມາດຖານສາກົນກໍ່ຄື</w:t>
            </w:r>
            <w:r w:rsidR="00613E84"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ອົງການຕ້ານການຟອກເງິນສາກົນ </w:t>
            </w:r>
            <w:r w:rsidR="00613E84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(</w:t>
            </w:r>
            <w:r w:rsidR="00613E84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</w:rPr>
              <w:t xml:space="preserve">Financial Action Task Force </w:t>
            </w:r>
            <w:r w:rsidR="00613E84" w:rsidRPr="002376B9">
              <w:rPr>
                <w:rFonts w:ascii="Times New Roman" w:eastAsia="Phetsarath OT" w:hAnsi="Times New Roman" w:cs="DokChampa" w:hint="cs"/>
                <w:color w:val="0070C0"/>
                <w:sz w:val="24"/>
                <w:szCs w:val="24"/>
                <w:cs/>
                <w:lang w:bidi="lo-LA"/>
              </w:rPr>
              <w:t>“</w:t>
            </w:r>
            <w:r w:rsidR="00613E84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bidi="lo-LA"/>
              </w:rPr>
              <w:t>FATF</w:t>
            </w:r>
            <w:r w:rsidR="00613E84" w:rsidRPr="002376B9">
              <w:rPr>
                <w:rFonts w:ascii="Times New Roman" w:eastAsia="Phetsarath OT" w:hAnsi="Times New Roman" w:cs="DokChampa" w:hint="cs"/>
                <w:color w:val="0070C0"/>
                <w:sz w:val="24"/>
                <w:szCs w:val="24"/>
                <w:cs/>
                <w:lang w:bidi="lo-LA"/>
              </w:rPr>
              <w:t>”</w:t>
            </w:r>
            <w:r w:rsidR="00613E84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bidi="lo-LA"/>
              </w:rPr>
              <w:t>)</w:t>
            </w:r>
            <w:r w:rsidR="00613E84" w:rsidRPr="002376B9">
              <w:rPr>
                <w:rFonts w:ascii="Times New Roman" w:eastAsia="Phetsarath OT" w:hAnsi="Times New Roman" w:hint="cs"/>
                <w:color w:val="0070C0"/>
                <w:sz w:val="24"/>
                <w:szCs w:val="24"/>
                <w:cs/>
                <w:lang w:bidi="lo-LA"/>
              </w:rPr>
              <w:t>.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ໂດຍໄດ້ຮັບການຊ່ວຍເຫືລອດ້ານວິຊາການ ຈາກທະນາຄານໂລກ ແລະ ມີການກະກຽມ ດ້ານບຸກຄະລາກອນຂັ້ນສູງ ແລະ ວິຊາການ ຂອງແຕ່ລະຂະແຫນງການເຂົ້າຮ່ວມໃນວຽກງານດັ່່ງກ່າວຫລາຍກວ່າ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100</w:t>
            </w:r>
            <w:r w:rsidR="003C641E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ທ່ານ</w:t>
            </w:r>
            <w:r w:rsidR="00CE0251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ຊຶ່ງປະກອບເຂົ້າໃນ </w:t>
            </w:r>
            <w:r w:rsidR="00CE0251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08</w:t>
            </w:r>
            <w:r w:rsidR="00CE0251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ອະນຸກຳມະການ ໂດຍເກັບກຳຂໍ້ມູນ </w:t>
            </w:r>
            <w:r w:rsidR="00CE0251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5</w:t>
            </w:r>
            <w:r w:rsidR="00CE0251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ປີຍ້ອນຫຼັງໃນຂອບເຂດທົ່ວປະເທດ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. </w:t>
            </w:r>
            <w:r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ການປະເມີນດັ່ງກ່າວໄດ້ດຳເນີນແຕ່ກາງປີ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2017-</w:t>
            </w:r>
            <w:r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ກາງປີ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2018</w:t>
            </w:r>
            <w:r w:rsidR="00A80960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bidi="lo-LA"/>
              </w:rPr>
              <w:t xml:space="preserve"> </w:t>
            </w:r>
            <w:r w:rsidR="00571759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ແລະ ມີ</w:t>
            </w:r>
            <w:r w:rsidR="001F1A52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ຜົນ</w:t>
            </w:r>
            <w:r w:rsidR="00571759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ການ</w:t>
            </w:r>
            <w:r w:rsidR="001F1A52"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ປະເມີນ</w:t>
            </w:r>
            <w:r w:rsidR="00134A55"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ດັ່ງນີ້:</w:t>
            </w:r>
          </w:p>
          <w:p w:rsidR="00A73CF8" w:rsidRPr="002376B9" w:rsidRDefault="00A73CF8" w:rsidP="00A73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jc w:val="both"/>
              <w:rPr>
                <w:rFonts w:ascii="Phetsarath OT" w:eastAsia="Phetsarath OT" w:hAnsi="Phetsarath OT" w:cs="Phetsarath OT"/>
                <w:b/>
                <w:bCs/>
                <w:color w:val="0070C0"/>
                <w:sz w:val="24"/>
                <w:szCs w:val="24"/>
                <w:lang w:bidi="lo-LA"/>
              </w:rPr>
            </w:pPr>
            <w:r w:rsidRPr="002376B9">
              <w:rPr>
                <w:rFonts w:ascii="Phetsarath OT" w:eastAsia="Phetsarath OT" w:hAnsi="Phetsarath OT" w:cs="Phetsarath OT" w:hint="cs"/>
                <w:b/>
                <w:bCs/>
                <w:color w:val="0070C0"/>
                <w:sz w:val="24"/>
                <w:szCs w:val="24"/>
                <w:cs/>
                <w:lang w:bidi="lo-LA"/>
              </w:rPr>
              <w:t>ໄພຂົ່ມຂູ່</w:t>
            </w:r>
            <w:r w:rsidRPr="002376B9">
              <w:rPr>
                <w:rFonts w:ascii="Times New Roman" w:eastAsia="Phetsarath OT" w:hAnsi="Times New Roman" w:cs="Phetsarath OT" w:hint="cs"/>
                <w:b/>
                <w:bCs/>
                <w:color w:val="0070C0"/>
                <w:spacing w:val="-6"/>
                <w:sz w:val="24"/>
                <w:szCs w:val="24"/>
                <w:cs/>
                <w:lang w:bidi="lo-LA"/>
              </w:rPr>
              <w:t xml:space="preserve"> ແລະ </w:t>
            </w:r>
            <w:r w:rsidRPr="002376B9">
              <w:rPr>
                <w:rFonts w:ascii="Times New Roman" w:eastAsia="Phetsarath OT" w:hAnsi="Times New Roman" w:cs="Phetsarath OT"/>
                <w:b/>
                <w:bCs/>
                <w:color w:val="0070C0"/>
                <w:spacing w:val="-6"/>
                <w:sz w:val="24"/>
                <w:szCs w:val="24"/>
                <w:cs/>
                <w:lang w:bidi="lo-LA"/>
              </w:rPr>
              <w:t>ຄວາມສ່ຽງດ້ານການຟອກເງິນ</w:t>
            </w:r>
            <w:r w:rsidRPr="002376B9">
              <w:rPr>
                <w:rFonts w:ascii="Times New Roman" w:eastAsia="Phetsarath OT" w:hAnsi="Times New Roman" w:cs="Phetsarath OT" w:hint="cs"/>
                <w:b/>
                <w:bCs/>
                <w:color w:val="0070C0"/>
                <w:spacing w:val="-6"/>
                <w:sz w:val="24"/>
                <w:szCs w:val="24"/>
                <w:cs/>
                <w:lang w:bidi="lo-LA"/>
              </w:rPr>
              <w:t>.</w:t>
            </w:r>
            <w:r w:rsidR="0071013D">
              <w:rPr>
                <w:rFonts w:ascii="Times New Roman" w:eastAsia="Phetsarath OT" w:hAnsi="Times New Roman" w:cs="Phetsarath OT"/>
                <w:b/>
                <w:bCs/>
                <w:color w:val="0070C0"/>
                <w:spacing w:val="-6"/>
                <w:sz w:val="24"/>
                <w:szCs w:val="24"/>
                <w:lang w:bidi="lo-LA"/>
              </w:rPr>
              <w:t xml:space="preserve"> </w:t>
            </w:r>
          </w:p>
          <w:p w:rsidR="00A73CF8" w:rsidRPr="002376B9" w:rsidRDefault="00A73CF8" w:rsidP="00A73CF8">
            <w:pPr>
              <w:pStyle w:val="ListParagraph"/>
              <w:spacing w:after="0" w:line="240" w:lineRule="auto"/>
              <w:ind w:left="142" w:firstLine="578"/>
              <w:jc w:val="both"/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lang w:bidi="lo-LA"/>
              </w:rPr>
            </w:pP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ການວິເຄາະລະດັບຄວາມສ່ຽງຂອງບັນດາພຶດຕິກໍາຂອງການກະທໍາຜິດຕົ້ນ (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29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ລາຍການ) ທີ່ມີຄວາມສ່ຽງໃນ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lastRenderedPageBreak/>
              <w:t xml:space="preserve">ການຟອກເງິນ ຊຶ່ງມີຜົນກະທົບໂດຍກົງຕໍ່ຄວາມໝັ້ນຄົງຂອງເສດຖະກິດ ແລະ ການລົງທຶນຂອງ ສປປ ລາວ. ໃນນັ້ນຜົນການປະເມີນໄພຂົ່ມຂູ່ເຫັນວ່າມີ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07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ການກະທໍາຜິດທີ່ມີຄວາມສ່ຽງຕໍ່ການຟອກເງິນຄື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: 1)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ການຜະລິດ ແລະ ຄ້າຂາຍຢາເສບຕິດ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2)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ການປອມແປງແຊັກ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  <w:t>,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ການນໍາໃຊ້ທະນະບັດປອມ ຫຼື ທະນະບັດປອມ ທີ່ຜິດກົດໝາຍ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, 3)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ອາຊະຍາກໍາສິ່ງແວດລ້ອມ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4)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ການລັກຊັບພົນລະເມືອງ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, 5)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ການປອມແປງເງິນ ຫຼື ການໃຊ້ເງິນປອມ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6)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ການປອມແປງເອກະສານ ຫຼື ການໃຊ້ເອກະສານປອມ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ແລະ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7)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ການສໍ້ໂກງຊັບພົນລະເມືອງ.</w:t>
            </w:r>
          </w:p>
          <w:p w:rsidR="00A73CF8" w:rsidRPr="002376B9" w:rsidRDefault="00A73CF8" w:rsidP="00A73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jc w:val="both"/>
              <w:rPr>
                <w:rFonts w:ascii="Phetsarath OT" w:eastAsia="Phetsarath OT" w:hAnsi="Phetsarath OT" w:cs="Phetsarath OT"/>
                <w:b/>
                <w:bCs/>
                <w:color w:val="0070C0"/>
                <w:sz w:val="24"/>
                <w:szCs w:val="24"/>
                <w:lang w:bidi="lo-LA"/>
              </w:rPr>
            </w:pPr>
            <w:r w:rsidRPr="002376B9">
              <w:rPr>
                <w:rFonts w:ascii="Phetsarath OT" w:eastAsia="Phetsarath OT" w:hAnsi="Phetsarath OT" w:cs="Phetsarath OT" w:hint="cs"/>
                <w:b/>
                <w:bCs/>
                <w:color w:val="0070C0"/>
                <w:sz w:val="24"/>
                <w:szCs w:val="24"/>
                <w:cs/>
                <w:lang w:bidi="lo-LA"/>
              </w:rPr>
              <w:t>ຄວາມບອບບາງ.</w:t>
            </w:r>
          </w:p>
          <w:p w:rsidR="00A73CF8" w:rsidRPr="002376B9" w:rsidRDefault="00A73CF8" w:rsidP="00A73CF8">
            <w:pPr>
              <w:pStyle w:val="ListParagraph"/>
              <w:spacing w:after="0" w:line="240" w:lineRule="auto"/>
              <w:ind w:left="142" w:firstLine="578"/>
              <w:jc w:val="both"/>
              <w:rPr>
                <w:rFonts w:ascii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Times New Roman" w:eastAsia="Phetsarath OT" w:hAnsi="Times New Roman" w:cs="Phetsarath OT" w:hint="cs"/>
                <w:color w:val="0070C0"/>
                <w:spacing w:val="-6"/>
                <w:sz w:val="24"/>
                <w:szCs w:val="24"/>
                <w:cs/>
                <w:lang w:bidi="lo-LA"/>
              </w:rPr>
              <w:t>ການປະເມີນ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ເພື່ອກຳນົດ</w:t>
            </w:r>
            <w:r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ຈຸດອ່ອນ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ຊ່ອງວ່າງ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ທາງດ້ານນະໂຍບາຍ ແລະ ນິຕິກຳ ຂອງ ສປປ ລາວ </w:t>
            </w:r>
            <w:r w:rsidRPr="002376B9">
              <w:rPr>
                <w:rFonts w:ascii="Times New Roman" w:eastAsia="Phetsarath OT" w:hAnsi="Times New Roman" w:cs="Phetsarath OT"/>
                <w:color w:val="0070C0"/>
                <w:spacing w:val="-6"/>
                <w:sz w:val="24"/>
                <w:szCs w:val="24"/>
                <w:cs/>
                <w:lang w:bidi="lo-LA"/>
              </w:rPr>
              <w:t>ເພື່ອປ້ອງກັນຄວາມສ່ຽງດ້ານການຟອກເງິນ  ແລະ  ການສ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pacing w:val="-6"/>
                <w:sz w:val="24"/>
                <w:szCs w:val="24"/>
                <w:cs/>
                <w:lang w:bidi="lo-LA"/>
              </w:rPr>
              <w:t>ະ</w:t>
            </w:r>
            <w:r w:rsidRPr="002376B9">
              <w:rPr>
                <w:rFonts w:ascii="Times New Roman" w:eastAsia="Phetsarath OT" w:hAnsi="Times New Roman" w:cs="Phetsarath OT"/>
                <w:color w:val="0070C0"/>
                <w:spacing w:val="-6"/>
                <w:sz w:val="24"/>
                <w:szCs w:val="24"/>
                <w:cs/>
                <w:lang w:bidi="lo-LA"/>
              </w:rPr>
              <w:t>ໜອງທຶນໃຫ້ແກ່ການກໍ່ການຮ້າຍ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ສາມາດລະບຸປັດໃຈທີ່ມີຄວາມສ່ຽງໃນລະດັບທີຕ້ອງຮັບການແກ້ໄຂຄື: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1) </w:t>
            </w:r>
            <w:r w:rsidRPr="002376B9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val="pt-BR" w:bidi="lo-LA"/>
              </w:rPr>
              <w:t>ຍັງຂາດປະສິດທິພາບຂອງການປະຕິບັດວຽກງານ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lang w:val="pt-BR"/>
              </w:rPr>
              <w:t>AML/CFT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pt-BR" w:bidi="lo-LA"/>
              </w:rPr>
              <w:t xml:space="preserve">,2) </w:t>
            </w:r>
            <w:r w:rsidRPr="002376B9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val="pt-BR" w:bidi="lo-LA"/>
              </w:rPr>
              <w:t>ຄວາມສາມາດຂອງພະນັກງານໃນການສືບສວນ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pt-BR" w:bidi="lo-LA"/>
              </w:rPr>
              <w:t>-</w:t>
            </w:r>
            <w:r w:rsidRPr="002376B9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val="pt-BR" w:bidi="lo-LA"/>
              </w:rPr>
              <w:t>ສອບສວນອາຊະຍາກໍາທາງດ້ານການເງິນຍັງຈໍາກັດ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pt-BR" w:bidi="lo-LA"/>
              </w:rPr>
              <w:t xml:space="preserve">3) </w:t>
            </w:r>
            <w:r w:rsidRPr="002376B9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val="pt-BR" w:bidi="lo-LA"/>
              </w:rPr>
              <w:t>ປະສິດທິພາບຂອງການຄຸ້ມຄອງຫົວໜ່ວຍທີ່ມີໜ້າທີ່ລາຍງານແລະການຈັດຕັ້ງປະຕິບັດພັນທະດ້ານວຽກງານ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lang w:val="pt-BR"/>
              </w:rPr>
              <w:t>AML/CFT</w:t>
            </w:r>
            <w:r w:rsidRPr="002376B9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val="pt-BR" w:bidi="lo-LA"/>
              </w:rPr>
              <w:t>ແມ່ນຍັງບໍ່ສູງເມື່ອທຽບກັບບັນດາມາດຖານທາງດ້ານນິຕິກໍາ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pt-BR" w:bidi="lo-LA"/>
              </w:rPr>
              <w:t xml:space="preserve">, 4) 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pt-BR" w:bidi="lo-LA"/>
              </w:rPr>
              <w:t>ຄຸນນະພາບຂອງນະໂຍບາຍ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, 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pt-BR" w:bidi="lo-LA"/>
              </w:rPr>
              <w:t xml:space="preserve">ຍຸດທະສາດ ແລະ ນິຕິກໍາ ດ້ານວຽກງານ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lang w:val="pt-BR"/>
              </w:rPr>
              <w:t>AML/CFT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pt-BR" w:bidi="lo-LA"/>
              </w:rPr>
              <w:t>ມີຄວາມບອບບາງໃນລະດັບປານກາງຫາສູງ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pt-BR" w:bidi="lo-LA"/>
              </w:rPr>
              <w:t>5)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ການບັງໃຊ້ການລົງໂທດທາງບໍລິຫານ,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pt-BR" w:bidi="lo-LA"/>
              </w:rPr>
              <w:t>6)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ຄວາມຊື່ສັດຂອງພະນັກງານຕໍ່ອາຊີບ ແລະ ອື່ນໆ.</w:t>
            </w:r>
          </w:p>
          <w:p w:rsidR="00A73CF8" w:rsidRPr="002376B9" w:rsidRDefault="00A73CF8" w:rsidP="00A73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jc w:val="both"/>
              <w:rPr>
                <w:rFonts w:ascii="Phetsarath OT" w:eastAsia="Phetsarath OT" w:hAnsi="Phetsarath OT" w:cs="Phetsarath OT"/>
                <w:b/>
                <w:bCs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eastAsia="Phetsarath OT" w:cs="Phetsarath OT" w:hint="cs"/>
                <w:b/>
                <w:bCs/>
                <w:color w:val="0070C0"/>
                <w:sz w:val="24"/>
                <w:szCs w:val="24"/>
                <w:cs/>
                <w:lang w:bidi="lo-LA"/>
              </w:rPr>
              <w:t>ບັນດາຂະແໜງການທີ່ມີຄວາມສ່ຽງ ແລະ ອ່ອນໄຫວຕໍ່ກັບການຟອກເງິນ ແລະ ການສະໜອງທຶນແກ່ການກໍ່ການຮ້າຍ.</w:t>
            </w:r>
          </w:p>
          <w:p w:rsidR="00A73CF8" w:rsidRPr="002376B9" w:rsidRDefault="00A73CF8" w:rsidP="00A73CF8">
            <w:pPr>
              <w:pStyle w:val="ListParagraph"/>
              <w:ind w:left="142" w:firstLine="567"/>
              <w:jc w:val="both"/>
              <w:rPr>
                <w:rFonts w:ascii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ການປະເມີນເພື່ອຊອກຮູ້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ກົນໄກ, ຫຼັກການ ແລະ ລະບຽບການ ແລະ ດ້ານພະລິດຕະພັນ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ການດໍາເນີນງານ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ທີ່ມີຄວາມສ່ຽງ ແລະ ອ່ອນໄຫວຕໍ່ການຟອກເງິນ ແລະ ການສະໜອງທຶນໃຫ້ແກ່ການກໍ່ການຮ້າຍ</w:t>
            </w:r>
            <w:r w:rsidR="005A2270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ປະກອບມີສອງຂະ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ແໜງການສະຖາບັນການເງິນ ແລະ ສະຖາບັນທີ່ບໍ່ໃນຂະແໜງການເງິນ, ຊຶ່ງເຫັນໄດ້ບັນດາ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ຂະແໜງການທີ່ມີຄວາມສ່ຽງຕໍ່ກັບການຟອກເງິນ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ມີ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</w:rPr>
              <w:t>08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ຂະແໜງການ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ຄື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</w:rPr>
              <w:t>: 1)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 xml:space="preserve"> ທະນາຄານ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</w:rPr>
              <w:t>, 2)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 xml:space="preserve"> ບໍລິສັດຫຼັກຊັບ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</w:rPr>
              <w:t>, 3)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 xml:space="preserve"> ບໍລິສັດປະກັນໄພ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en-GB"/>
              </w:rPr>
              <w:t xml:space="preserve">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en-GB"/>
              </w:rPr>
              <w:t>4)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ກາຊິໂນ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</w:rPr>
              <w:t xml:space="preserve">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</w:rPr>
              <w:t>5)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ທຸລະກິດ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ອະສັງຫາລິມາຊັບ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en-GB"/>
              </w:rPr>
              <w:t xml:space="preserve">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en-GB"/>
              </w:rPr>
              <w:t>6)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en-GB" w:bidi="lo-LA"/>
              </w:rPr>
              <w:t xml:space="preserve"> ທຸລະກິດ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ຊື້-ຂາຍ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ວັດຖຸມີຄ່າ ແລະ ເຄື່ອງເກົ່າ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en-GB"/>
              </w:rPr>
              <w:t xml:space="preserve">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en-GB"/>
              </w:rPr>
              <w:t>7)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ສະຖາບັນການເງິນ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ຈຸລະພາກ 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en-GB" w:bidi="lo-LA"/>
              </w:rPr>
              <w:t xml:space="preserve">ແລະ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en-GB"/>
              </w:rPr>
              <w:t>8)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ຮ້ານແລກປ່ຽນເງິນຕາ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.</w:t>
            </w:r>
          </w:p>
          <w:p w:rsidR="006539FF" w:rsidRPr="002376B9" w:rsidRDefault="006539FF" w:rsidP="00A73CF8">
            <w:pPr>
              <w:pStyle w:val="ListParagraph"/>
              <w:ind w:left="142" w:firstLine="567"/>
              <w:jc w:val="both"/>
              <w:rPr>
                <w:rFonts w:ascii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</w:p>
          <w:p w:rsidR="00A73CF8" w:rsidRPr="002376B9" w:rsidRDefault="00A73CF8" w:rsidP="00A73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jc w:val="both"/>
              <w:rPr>
                <w:rFonts w:ascii="Phetsarath OT" w:eastAsia="Phetsarath OT" w:hAnsi="Phetsarath OT" w:cs="Phetsarath OT"/>
                <w:b/>
                <w:bCs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eastAsia="Phetsarath OT" w:cs="Phetsarath OT" w:hint="cs"/>
                <w:b/>
                <w:bCs/>
                <w:color w:val="0070C0"/>
                <w:sz w:val="24"/>
                <w:szCs w:val="24"/>
                <w:cs/>
                <w:lang w:bidi="lo-LA"/>
              </w:rPr>
              <w:lastRenderedPageBreak/>
              <w:t>ຄວາມສ່ຽງດ້ານການສະໜອງທຶນໃຫ້ແກ່ການກໍ່ການຮ້າຍ.</w:t>
            </w:r>
          </w:p>
          <w:p w:rsidR="00A73CF8" w:rsidRPr="002376B9" w:rsidRDefault="00A73CF8" w:rsidP="00A73CF8">
            <w:pPr>
              <w:pStyle w:val="ListParagraph"/>
              <w:spacing w:after="0" w:line="240" w:lineRule="auto"/>
              <w:ind w:left="142" w:firstLine="578"/>
              <w:jc w:val="thaiDistribute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ການປະເມີນຄວາມສ່ຽງດ້ານການສະໜອງທຶນໃຫ້ແກ່ການກໍ່ການຮ້າຍ ແລະ ການກໍ່ການຮ້າຍ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ການ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ແມ່ນການ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ພິຈາລະນາ ແລະ ວິເຄາະຢ່າງຖີຖ້ວນຕໍ່ກັບ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ຂໍ້ມູນໄພຂົ່ມຂູ່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ກໍລະນີ, ຄະດີ ຫຼື ພຶດຕິກໍາທີ່ເກີດຂຶ້ນຕົວຈິງ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ໃນ ສປປ ລາວ 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ແລ້ວນໍາມາສົມທຽບໃສ່ຄວາມອາດສາມາດໃນການສະກັດກັ້ນບັນຫາດັ່ງກ່າວກໍ່ຄື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ຄວາມບອບບາງ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ບັນດານິຕິກໍາທີ່ມີຢູ່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ສາມາດຮອງຮັບໄດ້ໂດຍພື້ນຖານ ຊຶ່ງການປະເມີນຄວາມສ່ຽງດັ່ງກ່າວແ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ມ່ນຢູ່ໃນລະດັບຕໍ່າ ແລະ ບໍ່ມີປະກົດການເກີດຂຶ້ນໃນ ສປປ ລາວ.</w:t>
            </w:r>
          </w:p>
          <w:p w:rsidR="00340DA3" w:rsidRPr="002376B9" w:rsidRDefault="00340DA3" w:rsidP="00A73CF8">
            <w:pPr>
              <w:pStyle w:val="ListParagraph"/>
              <w:spacing w:after="0" w:line="240" w:lineRule="auto"/>
              <w:ind w:left="142" w:firstLine="578"/>
              <w:jc w:val="thaiDistribute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</w:p>
          <w:p w:rsidR="00CE3F58" w:rsidRDefault="00340DA3" w:rsidP="0018014D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7258D4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ອະທິບາຍເພີ່ມເຕີມກ່ຽວກັບການຈັດຕັ້ງປະຕິບັດ </w:t>
            </w:r>
            <w:r w:rsidRPr="007258D4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>RBA</w:t>
            </w:r>
            <w:r w:rsidR="00620D32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ຍ້າຍໄປໃສ່ຂໍ້ 1.5</w:t>
            </w:r>
          </w:p>
          <w:p w:rsidR="0018014D" w:rsidRPr="002376B9" w:rsidRDefault="0018014D" w:rsidP="0018014D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</w:pPr>
          </w:p>
        </w:tc>
        <w:tc>
          <w:tcPr>
            <w:tcW w:w="2693" w:type="dxa"/>
          </w:tcPr>
          <w:p w:rsidR="0018014D" w:rsidRPr="000A304E" w:rsidRDefault="00134A55" w:rsidP="000A304E">
            <w:pPr>
              <w:pStyle w:val="ListParagraph"/>
              <w:numPr>
                <w:ilvl w:val="0"/>
                <w:numId w:val="13"/>
              </w:numPr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pPr>
            <w:r w:rsidRPr="000A304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lastRenderedPageBreak/>
              <w:t>ບົດລາຍງານ</w:t>
            </w:r>
            <w:r w:rsidR="000F023B" w:rsidRPr="000A304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ຜົນການປະເມີນຄວາມສ່ຽງແຫ່ງຊາດ.</w:t>
            </w:r>
          </w:p>
          <w:p w:rsidR="000A304E" w:rsidRPr="00547164" w:rsidRDefault="000A304E" w:rsidP="000A304E">
            <w:pPr>
              <w:pStyle w:val="ListParagraph"/>
              <w:numPr>
                <w:ilvl w:val="0"/>
                <w:numId w:val="13"/>
              </w:numPr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 w:bidi="lo-LA"/>
              </w:rPr>
            </w:pPr>
            <w:r w:rsidRPr="000A304E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en-GB" w:bidi="lo-LA"/>
              </w:rPr>
              <w:t xml:space="preserve">ແຜນໃນການຈັດຕັ້ງປະຕິບັດວຽກງານ </w:t>
            </w:r>
            <w:r w:rsidRPr="000A304E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  <w:t xml:space="preserve">RBA </w:t>
            </w:r>
            <w:r w:rsidRPr="000A304E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en-GB" w:bidi="lo-LA"/>
              </w:rPr>
              <w:t>ຮ່ວມກັບທະນາຄານໂລກ</w:t>
            </w:r>
          </w:p>
          <w:p w:rsidR="000A304E" w:rsidRPr="000A304E" w:rsidRDefault="000A304E" w:rsidP="000A304E">
            <w:pPr>
              <w:pStyle w:val="ListParagraph"/>
              <w:numPr>
                <w:ilvl w:val="0"/>
                <w:numId w:val="13"/>
              </w:numPr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en-GB" w:bidi="lo-LA"/>
              </w:rPr>
            </w:pPr>
            <w:r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en-GB" w:bidi="lo-LA"/>
              </w:rPr>
              <w:lastRenderedPageBreak/>
              <w:t xml:space="preserve">ຜົນການປະເມີນຕາມຫຼັກການຄຸ້ມຄອງຄວາມສ່ຽງຂອງ </w:t>
            </w:r>
            <w:r w:rsidRPr="00547164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  <w:t>REs.</w:t>
            </w:r>
          </w:p>
        </w:tc>
      </w:tr>
      <w:tr w:rsidR="0018014D" w:rsidRPr="005F0643" w:rsidTr="00954D24">
        <w:tc>
          <w:tcPr>
            <w:tcW w:w="3828" w:type="dxa"/>
          </w:tcPr>
          <w:p w:rsidR="00936E53" w:rsidRPr="002376B9" w:rsidRDefault="00936E53" w:rsidP="00BC6B18">
            <w:pPr>
              <w:ind w:left="459" w:hanging="45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  <w:r w:rsidRPr="002376B9">
              <w:rPr>
                <w:rFonts w:ascii="Times New Roman" w:eastAsia="Phetsarath OT" w:hAnsi="Times New Roman" w:cs="Times New Roman"/>
                <w:sz w:val="24"/>
                <w:szCs w:val="24"/>
                <w:cs/>
                <w:lang w:val="pt-BR" w:bidi="lo-LA"/>
              </w:rPr>
              <w:lastRenderedPageBreak/>
              <w:t>1.2</w:t>
            </w:r>
            <w:r w:rsidR="00BC6B18" w:rsidRPr="002376B9">
              <w:rPr>
                <w:rFonts w:ascii="Times New Roman" w:eastAsia="Phetsarath OT" w:hAnsi="Times New Roman" w:cs="Times New Roman"/>
                <w:sz w:val="24"/>
                <w:szCs w:val="24"/>
                <w:lang w:val="pt-BR" w:bidi="lo-LA"/>
              </w:rPr>
              <w:t xml:space="preserve"> </w:t>
            </w:r>
            <w:r w:rsidR="00935F8D" w:rsidRPr="00136FCC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ແຕ່ລະ</w:t>
            </w:r>
            <w:r w:rsidRPr="00136FCC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ປະເທດຄວນກຳນົດໜ່ວຍງານຫຼື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ກົນໄກເພື່ອດຳເນີນການປະສານງານໃນການປະເມີນຄວາມສ່ຽງ</w:t>
            </w:r>
          </w:p>
          <w:p w:rsidR="0018014D" w:rsidRPr="002376B9" w:rsidRDefault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pPr>
          </w:p>
        </w:tc>
        <w:tc>
          <w:tcPr>
            <w:tcW w:w="9498" w:type="dxa"/>
            <w:gridSpan w:val="2"/>
          </w:tcPr>
          <w:p w:rsidR="00694691" w:rsidRPr="002376B9" w:rsidRDefault="001A3DBB" w:rsidP="001F6B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autoSpaceDE/>
              <w:autoSpaceDN/>
              <w:jc w:val="both"/>
              <w:rPr>
                <w:rFonts w:ascii="Times New Roman" w:eastAsia="Phetsarath OT" w:hAnsi="Times New Roman" w:cstheme="minorBidi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ສຳນັກງານຂໍ້ມູນຕ້ານການຟອກເງິນ </w:t>
            </w:r>
            <w:r w:rsidR="00E50A5A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(ສຕຟງ)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ເປັນຜູ້ປະສານງານຫຼັກກັບບັນດາກະຊວງທີ່ກ່ຽວຂ້ອງກ່ຽ</w:t>
            </w:r>
            <w:r w:rsidR="00E50A5A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ວ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ກັບວຽກງານ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AML/CFT</w:t>
            </w:r>
            <w:r w:rsidR="00E50A5A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ໂດຍ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ມີຄະນະກຳມະການແຫ່ງຊາດເພື່ອຕ້ານການຟອກເງິນ ແລະ ສະໜອງທຶນໃຫ້ແກ່ການກໍ່ຮ້າຍ</w:t>
            </w:r>
            <w:r w:rsidR="00E50A5A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(ຄຕຟງ)</w:t>
            </w:r>
            <w:r w:rsidR="00F80EE8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ເປັນຜູ້ຊີ້ນຳ</w:t>
            </w:r>
            <w:r w:rsidR="002F086C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ໂດຍກົງ</w:t>
            </w:r>
            <w:r w:rsidR="00EB20F4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ຊຶ່ງມີທ່ານ ຮອງນາຍົກລັດຖະມົນຕີເປັນປະທານ, ທ່ານ ຜູ້ວ່າການທະນາຄານແຫ່ງ ສປປ ລາວ ເປັນຮອງປະທານຜູ້ປະຈຳການ ແລະ ບັນດາຮອງລັດຖະມົນຕີຂອງແຕ່ລະກະຊວງກ່ຽວຂ້ອງເປັນຄະນະ</w:t>
            </w:r>
            <w:r w:rsidR="00740C36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.ໃນນັ້ນ, ສຕຟງ ແມ່ນເປັນທັງຄະນະ ແລະ ກອງເລຂາ ໃຫ້ແກ່ ຄຕຟງ</w:t>
            </w:r>
            <w:r w:rsidR="008E44EE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. ນອກຈາກມີຄະນະ</w:t>
            </w:r>
            <w:r w:rsidR="00DF63CF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ກຳມະ</w:t>
            </w:r>
            <w:r w:rsidR="003B020A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ກ</w:t>
            </w:r>
            <w:r w:rsidR="00DF63CF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ານຜູ້ຊີ້ນຳແລ້ວ ສຕຟງ ຍັງມີຈຸດປະສານງານໃນຂັ້ນຄະນະກົມ ແລະ ວິຊາການ</w:t>
            </w:r>
            <w:r w:rsidR="003B020A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ຄື: </w:t>
            </w:r>
            <w:r w:rsidR="00340DA3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ໜ່ວຍງານວິຊາການເພື່ອປະສານງານກ່ຽວກັບການຕ້ານການ</w:t>
            </w:r>
            <w:r w:rsidR="00340DA3" w:rsidRPr="00136FCC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ຟອກເງິນ </w:t>
            </w:r>
            <w:r w:rsidR="00340DA3" w:rsidRPr="00136FCC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>AML</w:t>
            </w:r>
            <w:r w:rsidR="00340DA3" w:rsidRPr="00136FCC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-</w:t>
            </w:r>
            <w:r w:rsidR="00340DA3" w:rsidRPr="00136FCC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 xml:space="preserve">Working Group </w:t>
            </w:r>
            <w:r w:rsidR="00340DA3" w:rsidRPr="00136FCC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ແລະ ຈຸດປະສານງານ</w:t>
            </w:r>
            <w:r w:rsidR="0001600A" w:rsidRPr="00136FCC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ວຽກງານ</w:t>
            </w:r>
            <w:r w:rsidR="007258D4" w:rsidRPr="00136FCC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="00340DA3" w:rsidRPr="00136FCC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AML/CFT</w:t>
            </w:r>
            <w:r w:rsidR="00D0079B" w:rsidRPr="00136FCC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 xml:space="preserve"> </w:t>
            </w:r>
            <w:r w:rsidR="002B05B1" w:rsidRPr="00136FCC">
              <w:rPr>
                <w:rFonts w:ascii="Times New Roman" w:eastAsia="Phetsarath OT" w:hAnsi="Times New Roman" w:cstheme="minorBidi"/>
                <w:color w:val="0070C0"/>
                <w:sz w:val="24"/>
                <w:szCs w:val="24"/>
                <w:lang w:val="pt-BR" w:bidi="lo-LA"/>
              </w:rPr>
              <w:t>Focal Point</w:t>
            </w:r>
            <w:r w:rsidR="002B05B1" w:rsidRPr="00136FCC">
              <w:rPr>
                <w:rFonts w:ascii="Times New Roman" w:eastAsia="Phetsarath OT" w:hAnsi="Times New Roman" w:cstheme="minorBidi" w:hint="cs"/>
                <w:color w:val="0070C0"/>
                <w:sz w:val="24"/>
                <w:szCs w:val="24"/>
                <w:cs/>
                <w:lang w:val="en-GB" w:bidi="lo-LA"/>
              </w:rPr>
              <w:t>.</w:t>
            </w:r>
          </w:p>
          <w:p w:rsidR="005C03F6" w:rsidRDefault="007916A6" w:rsidP="001F6B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autoSpaceDE/>
              <w:autoSpaceDN/>
              <w:jc w:val="both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ການ</w:t>
            </w:r>
            <w:r w:rsidR="00D0497C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ຈັດຕັ້ງປະຕິບັດການ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ປະເມີນຄວາມສ່ຽງ</w:t>
            </w:r>
            <w:r w:rsidR="00D0497C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ລະດັບ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ຊາດ</w:t>
            </w:r>
            <w:r w:rsidR="00D0497C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ກ່ຽວກັບວຽກງານ</w:t>
            </w:r>
            <w:r w:rsidR="00D0497C"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 xml:space="preserve"> AML/CFT</w:t>
            </w:r>
            <w:r w:rsidR="00D0497C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ຂອງ ສປປ ລາວ </w:t>
            </w:r>
            <w:r w:rsidR="00DD6759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ໃນໄລຍະຜ່ານ</w:t>
            </w:r>
            <w:r w:rsidR="00954D24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ມາ</w:t>
            </w:r>
            <w:r w:rsidR="00DD6759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ແມ</w:t>
            </w:r>
            <w:r w:rsidR="00954D24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່ນ</w:t>
            </w:r>
            <w:r w:rsidR="00DD6759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ມີ</w:t>
            </w:r>
            <w:r w:rsidR="00954D24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ການສ້າງຕັ້ງ</w:t>
            </w:r>
            <w:r w:rsidR="00DD6759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ຄະນະສະເພາະກິດໂດຍ</w:t>
            </w:r>
            <w:r w:rsidR="00954D24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ມີ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ທ່ານ </w:t>
            </w:r>
            <w:r w:rsidR="00954D24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ຮອງ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ລັດຖະມົນຕີກະຊວງປ້ອງກັນຄວາມສະຫງົບ ເປັນ</w:t>
            </w:r>
            <w:r w:rsidR="00906543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ປະທານເເລະ </w:t>
            </w:r>
            <w:r w:rsidR="00954D24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ບັນດ</w:t>
            </w:r>
            <w:r w:rsidR="00906543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າຮອງລັດຖະມົນຕີ ຈຳນວນ 06 ກະຊວງ (</w:t>
            </w:r>
            <w:r w:rsidR="00906543"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 xml:space="preserve">MOPS, MOF, BOL, </w:t>
            </w:r>
            <w:r w:rsidR="006F6C20"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>OSPP, MOIC, SAO)</w:t>
            </w:r>
            <w:r w:rsidR="00906543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ພ້ອມທັງອ</w:t>
            </w:r>
            <w:r w:rsidR="006F6C20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ະ</w:t>
            </w:r>
            <w:r w:rsidR="00906543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ນຸກຳມະການ</w:t>
            </w:r>
            <w:r w:rsidR="001B4953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ມາ</w:t>
            </w:r>
            <w:r w:rsidR="006F6C20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ຈາກ</w:t>
            </w:r>
            <w:r w:rsidR="001B4953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13 ກະຊວງ</w:t>
            </w:r>
            <w:r w:rsidR="006F6C20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: </w:t>
            </w:r>
            <w:r w:rsidR="006F6C20"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>MOPS, MOF, BOL, OSPP, MOIC, SAO</w:t>
            </w:r>
            <w:r w:rsidR="006F6C20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, </w:t>
            </w:r>
            <w:r w:rsidR="006F6C20"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>MPI, MOA, PSC</w:t>
            </w:r>
            <w:r w:rsidR="007777D5"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>O</w:t>
            </w:r>
            <w:r w:rsidR="006F6C20"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>, MOD, MOJ, MOFA, MOHA</w:t>
            </w:r>
            <w:r w:rsidR="001B4953"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>.</w:t>
            </w:r>
          </w:p>
          <w:p w:rsidR="00AD5B51" w:rsidRPr="002376B9" w:rsidRDefault="00AD5B51" w:rsidP="006F6C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autoSpaceDE/>
              <w:autoSpaceDN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</w:p>
          <w:p w:rsidR="00715D6F" w:rsidRPr="00475951" w:rsidRDefault="00231284" w:rsidP="008F65C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autoSpaceDE/>
              <w:autoSpaceDN/>
              <w:jc w:val="both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 xml:space="preserve">ສປປ ລາວ </w:t>
            </w:r>
            <w:r w:rsidR="00715D6F" w:rsidRPr="0047595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 xml:space="preserve">ໄດ້ຮັບການຊ່ວຍເຫຼືອທາງດ້ານວິຊາການຈາກທະນາຄານໂລກໃນການຈັດຕັ້ງປະຕິບັດວຽກງານ </w:t>
            </w:r>
            <w:r w:rsidR="00715D6F" w:rsidRPr="0047595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 w:bidi="th-TH"/>
              </w:rPr>
              <w:t>RBA</w:t>
            </w:r>
            <w:r w:rsidR="00715D6F" w:rsidRPr="0047595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 xml:space="preserve"> ໃນໄລຍະເວລາ</w:t>
            </w:r>
            <w:r w:rsidR="00715D6F" w:rsidRPr="0047595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 w:bidi="th-TH"/>
              </w:rPr>
              <w:t xml:space="preserve"> 1</w:t>
            </w:r>
            <w:r w:rsidR="00475951" w:rsidRPr="0047595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 w:bidi="th-TH"/>
              </w:rPr>
              <w:t>.</w:t>
            </w:r>
            <w:r w:rsidR="00436447" w:rsidRPr="0047595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 w:bidi="th-TH"/>
              </w:rPr>
              <w:t>5</w:t>
            </w:r>
            <w:r w:rsidR="00715D6F" w:rsidRPr="0047595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 w:bidi="th-TH"/>
              </w:rPr>
              <w:t xml:space="preserve"> </w:t>
            </w:r>
            <w:r w:rsidR="00715D6F" w:rsidRPr="0047595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 xml:space="preserve">ປີ ບົນພື້ນຖານການຊ່ວຍເຫຼືອດັ່ງກ່າວຈຶ່ງໄດ້ມີການແຕ່ງຕັ້ງຄະນະຮັບຜິດຊອບທີ່ປະກອບມາຈາກແຕ່ລະພາກສ່ວນຂອງຜູ້ຄຸ້ມຄອງ </w:t>
            </w:r>
            <w:r w:rsidR="00715D6F" w:rsidRPr="0047595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 w:bidi="th-TH"/>
              </w:rPr>
              <w:t>REs</w:t>
            </w:r>
            <w:r w:rsidR="00715D6F" w:rsidRPr="0047595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 xml:space="preserve"> </w:t>
            </w:r>
            <w:r w:rsidR="00715D6F" w:rsidRPr="0047595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 w:bidi="th-TH"/>
              </w:rPr>
              <w:t xml:space="preserve"> </w:t>
            </w:r>
            <w:r w:rsidR="00715D6F" w:rsidRPr="0047595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>ເຊັ່ນ</w:t>
            </w:r>
            <w:r w:rsidR="00715D6F" w:rsidRPr="0047595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 w:bidi="th-TH"/>
              </w:rPr>
              <w:t>:</w:t>
            </w:r>
            <w:r w:rsidR="00715D6F" w:rsidRPr="0047595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 xml:space="preserve"> ທະນາຄານແຫ່ງ ສປປ ລາວ</w:t>
            </w:r>
            <w:r w:rsidR="00943103" w:rsidRPr="0047595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>, ກະຊວງການເງິນ, ກະຊວງຍຸຕິທຳ, ກະຊວງແຜນການ ແລະ ການລົງທຶນ, ກະຊວງອຸດສາຫະກຳ</w:t>
            </w:r>
            <w:r w:rsidR="007D4244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 xml:space="preserve"> ແລະ </w:t>
            </w:r>
            <w:r w:rsidR="00943103" w:rsidRPr="0047595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>ການຄ້າ, ກະຊວງຊັບພະຍາກອນທຳມະຊາດ ແລະ ສິ່ງແວດລ້ອມ</w:t>
            </w:r>
            <w:r w:rsidR="008F66F8" w:rsidRPr="0047595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 xml:space="preserve">. ເຊິ່ງບັນດາພາກສ່ວນທີ່ກ່ຽວຂ້ອງທີ່ໄດ້ກ່າວມານັ້ນລ້ວນແຕ່ນອນໃນຄະນະ </w:t>
            </w:r>
            <w:r w:rsidR="008F66F8" w:rsidRPr="0047595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 w:bidi="th-TH"/>
              </w:rPr>
              <w:t>AML</w:t>
            </w:r>
            <w:r w:rsidR="008F66F8" w:rsidRPr="0047595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>-</w:t>
            </w:r>
            <w:r w:rsidR="008F66F8" w:rsidRPr="0047595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 w:bidi="th-TH"/>
              </w:rPr>
              <w:t>Working Group.</w:t>
            </w:r>
            <w:r w:rsidR="007258D4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</w:p>
          <w:p w:rsidR="0018014D" w:rsidRPr="002376B9" w:rsidRDefault="0018014D" w:rsidP="00A638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autoSpaceDE/>
              <w:autoSpaceDN/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  <w:tc>
          <w:tcPr>
            <w:tcW w:w="2693" w:type="dxa"/>
          </w:tcPr>
          <w:p w:rsidR="007777D5" w:rsidRPr="002376B9" w:rsidRDefault="007777D5" w:rsidP="007777D5">
            <w:pPr>
              <w:pStyle w:val="ListParagraph"/>
              <w:numPr>
                <w:ilvl w:val="0"/>
                <w:numId w:val="3"/>
              </w:numPr>
              <w:spacing w:after="0"/>
              <w:ind w:left="175" w:hanging="175"/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lastRenderedPageBreak/>
              <w:t>ດຳລັດພາລະບົດບາດ ຄຕຟງ</w:t>
            </w:r>
          </w:p>
          <w:p w:rsidR="007777D5" w:rsidRPr="002376B9" w:rsidRDefault="007777D5" w:rsidP="007777D5">
            <w:pPr>
              <w:pStyle w:val="ListParagraph"/>
              <w:numPr>
                <w:ilvl w:val="0"/>
                <w:numId w:val="3"/>
              </w:numPr>
              <w:spacing w:after="0"/>
              <w:ind w:left="175" w:hanging="175"/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ຂໍ້ຕົກລົງພາລະບົດບາດ ສຕຟງ</w:t>
            </w:r>
          </w:p>
          <w:p w:rsidR="007777D5" w:rsidRPr="002376B9" w:rsidRDefault="007777D5" w:rsidP="007777D5">
            <w:pPr>
              <w:pStyle w:val="ListParagraph"/>
              <w:numPr>
                <w:ilvl w:val="0"/>
                <w:numId w:val="3"/>
              </w:numPr>
              <w:spacing w:after="0"/>
              <w:ind w:left="175" w:hanging="175"/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ຂໍ້ຕົກລົງ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en-GB"/>
              </w:rPr>
              <w:t>AML</w:t>
            </w: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en-GB" w:bidi="lo-LA"/>
              </w:rPr>
              <w:t>-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en-GB"/>
              </w:rPr>
              <w:t>Working Group</w:t>
            </w:r>
          </w:p>
          <w:p w:rsidR="007777D5" w:rsidRPr="002376B9" w:rsidRDefault="007777D5" w:rsidP="007777D5">
            <w:pPr>
              <w:pStyle w:val="ListParagraph"/>
              <w:numPr>
                <w:ilvl w:val="0"/>
                <w:numId w:val="3"/>
              </w:numPr>
              <w:spacing w:after="0"/>
              <w:ind w:left="175" w:hanging="175"/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ຂໍ້ຕົກລົງ</w:t>
            </w:r>
            <w:r w:rsidRPr="002376B9">
              <w:rPr>
                <w:rFonts w:ascii="Times New Roman" w:eastAsia="Phetsarath OT" w:hAnsi="Times New Roman"/>
                <w:sz w:val="24"/>
                <w:szCs w:val="24"/>
                <w:lang w:val="pt-BR" w:bidi="lo-LA"/>
              </w:rPr>
              <w:t xml:space="preserve"> Focal Point</w:t>
            </w:r>
          </w:p>
          <w:p w:rsidR="007777D5" w:rsidRPr="00D222A4" w:rsidRDefault="00DD13DC" w:rsidP="007777D5">
            <w:pPr>
              <w:pStyle w:val="ListParagraph"/>
              <w:numPr>
                <w:ilvl w:val="0"/>
                <w:numId w:val="3"/>
              </w:numPr>
              <w:spacing w:after="0"/>
              <w:ind w:left="175" w:hanging="175"/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ຂໍ້ຕົກລົງຄະນະສະເພາະກິດ</w:t>
            </w:r>
            <w:r w:rsidRPr="002376B9">
              <w:rPr>
                <w:rFonts w:ascii="Times New Roman" w:eastAsia="Phetsarath OT" w:hAnsi="Times New Roman"/>
                <w:sz w:val="24"/>
                <w:szCs w:val="24"/>
                <w:lang w:val="pt-BR"/>
              </w:rPr>
              <w:t>NRA</w:t>
            </w:r>
          </w:p>
          <w:p w:rsidR="00D222A4" w:rsidRPr="002376B9" w:rsidRDefault="00D222A4" w:rsidP="00D222A4">
            <w:pPr>
              <w:pStyle w:val="ListParagraph"/>
              <w:spacing w:after="0"/>
              <w:ind w:left="175"/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pPr>
          </w:p>
        </w:tc>
      </w:tr>
      <w:tr w:rsidR="0018014D" w:rsidRPr="005F0643" w:rsidTr="00954D24">
        <w:tc>
          <w:tcPr>
            <w:tcW w:w="3828" w:type="dxa"/>
          </w:tcPr>
          <w:p w:rsidR="00A6387F" w:rsidRPr="002376B9" w:rsidRDefault="00A6387F" w:rsidP="00A6387F">
            <w:pPr>
              <w:tabs>
                <w:tab w:val="left" w:pos="522"/>
              </w:tabs>
              <w:ind w:left="342" w:hanging="27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1.3. </w:t>
            </w:r>
            <w:r w:rsidR="002D1EDC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ແຕ່ລະປະເທດຄວນມີການປະເມີນຄວາມສ່ຽງໃຫ້ທັນກັບສະພາບການທີ່ເກີດຂຶ້ນແຕ່ລະໄລຍະ.</w:t>
            </w:r>
            <w:r w:rsidR="00325E2A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 </w:t>
            </w:r>
          </w:p>
          <w:p w:rsidR="0018014D" w:rsidRPr="002376B9" w:rsidRDefault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pPr>
          </w:p>
        </w:tc>
        <w:tc>
          <w:tcPr>
            <w:tcW w:w="9498" w:type="dxa"/>
            <w:gridSpan w:val="2"/>
          </w:tcPr>
          <w:p w:rsidR="00744860" w:rsidRPr="00AD6FD3" w:rsidRDefault="00E00AC3" w:rsidP="002F4830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ສປປ ລາວ </w:t>
            </w:r>
            <w:r w:rsidR="00F310CE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ໄດ້</w:t>
            </w:r>
            <w:r w:rsidR="00E45772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ດຳເນີນການຕໍ່ກັບຜົນການປະເມີນຄວາມສ່ຽງ</w:t>
            </w:r>
            <w:r w:rsidR="007E5606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ໃນແຕ່ລະດ້ານ</w:t>
            </w:r>
            <w:r w:rsidR="002F4830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ທີ່ສາມາດໃຫ້ທັນກັບສະພາບການ ໂດຍອີງໃສ່ຄວາມຄືບໜ້າ ຫຼື ການບໍລິຫານຄວາມສ່ຽງ ຕາມທີ່ໄດ້ກຳນົດໄວ້ໃນ</w:t>
            </w:r>
            <w:r w:rsidR="002A663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ຂໍ້ແນະນຳທີ 1.5 ໃນທຸກໆປີ.</w:t>
            </w:r>
          </w:p>
        </w:tc>
        <w:tc>
          <w:tcPr>
            <w:tcW w:w="2693" w:type="dxa"/>
          </w:tcPr>
          <w:p w:rsidR="0018014D" w:rsidRPr="002376B9" w:rsidRDefault="00DC39B7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ຄັດຕິດຮ່າງນິຕິກຳ ແລະ ແຜນ </w:t>
            </w:r>
            <w:r w:rsidRPr="0083212A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>N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th-TH"/>
              </w:rPr>
              <w:t>RA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ທີ່ກຳນົດກ່ຽວກັບການສ້າງນິຕິກຳ</w:t>
            </w:r>
          </w:p>
        </w:tc>
      </w:tr>
      <w:tr w:rsidR="0018014D" w:rsidRPr="005F0643" w:rsidTr="00954D24">
        <w:tc>
          <w:tcPr>
            <w:tcW w:w="3828" w:type="dxa"/>
          </w:tcPr>
          <w:p w:rsidR="006174D2" w:rsidRPr="003840DC" w:rsidRDefault="006174D2" w:rsidP="006174D2">
            <w:pPr>
              <w:ind w:left="342" w:hanging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3840D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1.4. </w:t>
            </w:r>
            <w:r w:rsidR="00BC6B18"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ແຕ່ລະ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ປະເທດຕ້ອງມີກົນໄກເພື່ອສະຫນອງຂໍ້ມູນກ່ຽວກັບຜົນໄດ້ຮັບຂອງການປະເມີນຄວາມສ່ຽງຕໍ່</w:t>
            </w:r>
            <w:r w:rsidR="005A341A"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ກັບພາກສ່ວນຄຸ້ມ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ຄອງທີ່ກ່ຽວຂ້ອງທັງໝົດ</w:t>
            </w:r>
            <w:r w:rsidRPr="003840DC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</w:t>
            </w:r>
            <w:r w:rsidRPr="003840DC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ອົງການຄຸ້ມຄອງຕົນເອງ</w:t>
            </w:r>
            <w:r w:rsidRPr="003840DC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3840D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(SRBs),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ສະຖາບັນການເງິນ</w:t>
            </w:r>
            <w:r w:rsidRPr="003840DC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</w:t>
            </w:r>
            <w:r w:rsidRPr="003840D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DNFBPs</w:t>
            </w:r>
          </w:p>
          <w:p w:rsidR="0018014D" w:rsidRPr="003840DC" w:rsidRDefault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  <w:tc>
          <w:tcPr>
            <w:tcW w:w="9498" w:type="dxa"/>
            <w:gridSpan w:val="2"/>
          </w:tcPr>
          <w:p w:rsidR="0018014D" w:rsidRPr="003840DC" w:rsidRDefault="001F6D9B" w:rsidP="00CB3367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ພາຍຫຼັງສຳເລັດການປະເມີນ </w:t>
            </w:r>
            <w:r w:rsidRPr="003840DC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N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RA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  <w:r w:rsidR="000A5D59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ສປປ ລາວ </w:t>
            </w:r>
            <w:r w:rsidR="006E5A31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ໄດ້</w:t>
            </w:r>
            <w:r w:rsidR="006E5A31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ສ້າງ</w:t>
            </w:r>
            <w:r w:rsidR="006E5A31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ບົ</w:t>
            </w:r>
            <w:r w:rsidR="000A5D59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ດລາຍງານ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ເປັນສອງຮູບແບບຄື: 1) ແບບເຜີຍແຜ່ໃຫ້ສາທາລະນະ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ແມ່ນມີເນື້ອໃນລັກສະນະຊີ້ໃຫ້ເຫັນເຖິງໄພຂົ່ມຂູ່, ຄວາມບອບບາງ, ຂະແໜງການ</w:t>
            </w:r>
            <w:r w:rsidR="009F18AD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ທີ່ມີຄວາມສ່ຽງ</w:t>
            </w:r>
            <w:r w:rsidR="009F18AD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ຕໍ່ການຟອກເງິນ,</w:t>
            </w:r>
            <w:r w:rsidR="0016098A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ການສະໜອງທຶນໃຫ້ແກ່ການກໍ່ການຮ້າຍ</w:t>
            </w:r>
            <w:r w:rsidR="00B71EE5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ແລະ 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ແຜນປະຕິບັດງານແກ້ໄຂຄວາມສ່ຽງໂດຍລວມ</w:t>
            </w:r>
            <w:r w:rsidR="009E6A05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ແລະ 2) ແບບ</w:t>
            </w:r>
            <w:r w:rsidR="001A0E90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ສະເພາະໃຫ້ກັບພາກ</w:t>
            </w:r>
            <w:r w:rsidR="008C5FBA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  <w:r w:rsidR="001A0E90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ສ່ວນກ່ຽວຂ້ອງ</w:t>
            </w:r>
            <w:r w:rsidR="00CB46F3">
              <w:rPr>
                <w:rFonts w:ascii="Phetsarath OT" w:hAnsi="Phetsarath OT" w:cs="Phetsarath OT"/>
                <w:color w:val="0070C0"/>
                <w:sz w:val="24"/>
                <w:szCs w:val="24"/>
                <w:lang w:val="pt-BR" w:bidi="lo-LA"/>
              </w:rPr>
              <w:t xml:space="preserve"> </w:t>
            </w:r>
            <w:r w:rsidR="00CB46F3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(ຜູ້ຄຸ້ມຄອງ ແລະ ພາກສ່ວນດຳເນີນຄະດີ)</w:t>
            </w:r>
            <w:r w:rsidR="001A0E90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ແລະ</w:t>
            </w:r>
            <w:r w:rsidR="00B71EE5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ຫົວໜ່ວຍທີ່ມີໜ້າ</w:t>
            </w:r>
            <w:r w:rsidR="00CB3367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ທີ່ລາຍງານ</w:t>
            </w:r>
            <w:r w:rsidR="00B71EE5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ສາມາດເຂົ້າເຖິງໄດ້ ແລະ ນຳໃຊ້ເປັນບ່ອນອີງໃນການແກ້ໄຂຂໍ້ບົກຜ່ອງຂອງຕົນ</w:t>
            </w:r>
            <w:r w:rsidR="00A92F00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.</w:t>
            </w:r>
            <w:r w:rsidR="00CB46F3">
              <w:rPr>
                <w:rFonts w:ascii="Phetsarath OT" w:hAnsi="Phetsarath OT" w:cs="Phetsarath OT"/>
                <w:color w:val="0070C0"/>
                <w:sz w:val="24"/>
                <w:szCs w:val="24"/>
                <w:lang w:val="pt-BR" w:bidi="lo-LA"/>
              </w:rPr>
              <w:t xml:space="preserve"> </w:t>
            </w:r>
          </w:p>
          <w:p w:rsidR="00CB3367" w:rsidRPr="003840DC" w:rsidRDefault="0080082E" w:rsidP="00A92F00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ການເຜີຍແຜ່ບົດລາຍງານ</w:t>
            </w:r>
            <w:r w:rsidRPr="003840DC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 N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RA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  <w:r w:rsidR="00F40720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ນອກຈາກຮູບແບບຂ້າງເທິງແລ້ວ ສປປ ລາວ ຍັງໄດ້ເຜີຍແຜ່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ລົງໃນເວບໄຊຂອງ ສຕຟງ ແລະ </w:t>
            </w:r>
            <w:r w:rsidR="00A92F00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ສົ່ງທາງ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ເອກະສານ</w:t>
            </w:r>
            <w:r w:rsidR="00A92F00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.</w:t>
            </w:r>
            <w:r w:rsidR="0011480D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</w:p>
          <w:p w:rsidR="00A92F00" w:rsidRPr="003840DC" w:rsidRDefault="00A92F00" w:rsidP="007E0D72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3E6E46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ພ້ອມທັງເຜີຍແຜ່ຜົນ</w:t>
            </w:r>
            <w:r w:rsidRPr="003840DC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 N</w:t>
            </w:r>
            <w:r w:rsidRPr="003E6E46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RA</w:t>
            </w:r>
            <w:r w:rsidRPr="003E6E4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ໃນກອງປະຊຸມ</w:t>
            </w:r>
            <w:r w:rsidR="008009DE" w:rsidRPr="003E6E4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, ສຳມະນາ,</w:t>
            </w:r>
            <w:r w:rsidR="00267CF7" w:rsidRPr="003E6E4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ຝຶກອົບຮົມ</w:t>
            </w:r>
            <w:r w:rsidRPr="003E6E4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ຕ່າງໆ</w:t>
            </w:r>
            <w:r w:rsidR="008009DE" w:rsidRPr="003E6E4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ແລະ </w:t>
            </w:r>
            <w:r w:rsidR="003E6E46" w:rsidRPr="003E6E4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ໂຄສະນາ</w:t>
            </w:r>
            <w:r w:rsidR="007E0D72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ຜ່ານ</w:t>
            </w:r>
            <w:r w:rsidR="003E6E46" w:rsidRPr="003E6E4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ສື່ມ</w:t>
            </w:r>
            <w:r w:rsidR="008B71B3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ວ</w:t>
            </w:r>
            <w:r w:rsidR="003E6E46" w:rsidRPr="003E6E4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ນຊົນ</w:t>
            </w:r>
            <w:r w:rsidR="00267CF7" w:rsidRPr="003E6E4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.</w:t>
            </w:r>
          </w:p>
        </w:tc>
        <w:tc>
          <w:tcPr>
            <w:tcW w:w="2693" w:type="dxa"/>
          </w:tcPr>
          <w:p w:rsidR="0018014D" w:rsidRPr="002376B9" w:rsidRDefault="003B2C29" w:rsidP="003B2C29">
            <w:pPr>
              <w:pStyle w:val="ListParagraph"/>
              <w:numPr>
                <w:ilvl w:val="0"/>
                <w:numId w:val="7"/>
              </w:numPr>
              <w:ind w:left="175" w:hanging="175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ບົດລາຍງານ </w:t>
            </w:r>
            <w:r w:rsidRPr="003840DC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N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RA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ສອງແບບ</w:t>
            </w:r>
          </w:p>
          <w:p w:rsidR="003B2C29" w:rsidRPr="002376B9" w:rsidRDefault="003B2C29" w:rsidP="003B2C29">
            <w:pPr>
              <w:pStyle w:val="ListParagraph"/>
              <w:ind w:left="175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</w:p>
          <w:p w:rsidR="003B2C29" w:rsidRPr="002376B9" w:rsidRDefault="003B2C29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</w:p>
          <w:p w:rsidR="005E227B" w:rsidRPr="002376B9" w:rsidRDefault="005E227B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</w:p>
          <w:p w:rsidR="005E227B" w:rsidRPr="002376B9" w:rsidRDefault="005E227B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</w:p>
          <w:p w:rsidR="005E227B" w:rsidRPr="002376B9" w:rsidRDefault="005E227B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</w:p>
          <w:p w:rsidR="005E227B" w:rsidRPr="002376B9" w:rsidRDefault="005E227B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</w:p>
        </w:tc>
      </w:tr>
      <w:tr w:rsidR="0018014D" w:rsidRPr="005F0643" w:rsidTr="00954D24">
        <w:tc>
          <w:tcPr>
            <w:tcW w:w="3828" w:type="dxa"/>
          </w:tcPr>
          <w:p w:rsidR="0018014D" w:rsidRPr="002376B9" w:rsidRDefault="00E52600" w:rsidP="002D0689">
            <w:pPr>
              <w:tabs>
                <w:tab w:val="left" w:pos="450"/>
              </w:tabs>
              <w:ind w:left="450" w:hanging="450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pP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lastRenderedPageBreak/>
              <w:t>1.5.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ອີງຕາມຄວາມເຂົ້າໃຈກ່ຽວກັບຄວາມສ່ຽງ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, </w:t>
            </w:r>
            <w:r w:rsidR="00D649CF"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ແຕ່ລະ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ປະເທດຄວນນໍາໃຊ້</w:t>
            </w:r>
            <w:r w:rsidR="00D649CF"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ຮູບແບບ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ການບໍລິຫານຄວາມສ່ຽງເພື່ອຈັດສັນ</w:t>
            </w:r>
            <w:r w:rsidR="003F2153"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ບຸກຄະລາ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ກອນ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ດໍາເນີນມາດຕະການເພື່ອປ້ອງກັນ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ຫຼື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ຫຼຸດຜ່ອນຄວາມສ່ຽງຕໍ່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ML/TF.</w:t>
            </w:r>
          </w:p>
        </w:tc>
        <w:tc>
          <w:tcPr>
            <w:tcW w:w="9498" w:type="dxa"/>
            <w:gridSpan w:val="2"/>
          </w:tcPr>
          <w:p w:rsidR="0083212A" w:rsidRDefault="000439EB" w:rsidP="002D0689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>ພາກສ່ວນ ຄຄ ໄດ້ແຈ້ງການໃຫ້ຫົວໜ່ວຍທີ່ມີໜ້າທີ່ລາຍງານ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en-GB" w:bidi="lo-LA"/>
              </w:rPr>
              <w:t xml:space="preserve">ທີ່ມີຄວາມສ່ຽງ (ກາຊີໂນ, ທະນາຄານ, </w:t>
            </w:r>
            <w:r w:rsidRPr="002376B9">
              <w:rPr>
                <w:rFonts w:ascii="Phetsarath OT" w:hAnsi="Phetsarath OT" w:cs="Phetsarath OT" w:hint="eastAsia"/>
                <w:color w:val="0070C0"/>
                <w:sz w:val="24"/>
                <w:szCs w:val="24"/>
                <w:highlight w:val="yellow"/>
                <w:cs/>
                <w:lang w:bidi="lo-LA"/>
              </w:rPr>
              <w:t>ທຸລະກິດຊື້</w:t>
            </w:r>
            <w:r w:rsidRPr="002376B9">
              <w:rPr>
                <w:rFonts w:ascii="Phetsarath OT" w:hAnsi="Phetsarath OT" w:cs="Phetsarath OT" w:hint="eastAsia"/>
                <w:color w:val="0070C0"/>
                <w:sz w:val="24"/>
                <w:szCs w:val="24"/>
                <w:highlight w:val="yellow"/>
                <w:cs/>
              </w:rPr>
              <w:t>-</w:t>
            </w:r>
            <w:r w:rsidRPr="002376B9">
              <w:rPr>
                <w:rFonts w:ascii="Phetsarath OT" w:hAnsi="Phetsarath OT" w:cs="Phetsarath OT" w:hint="eastAsia"/>
                <w:color w:val="0070C0"/>
                <w:sz w:val="24"/>
                <w:szCs w:val="24"/>
                <w:highlight w:val="yellow"/>
                <w:cs/>
                <w:lang w:bidi="lo-LA"/>
              </w:rPr>
              <w:t>ຂາຍວັດຖຸມີຄ່າ</w:t>
            </w:r>
            <w:r w:rsidRPr="002376B9">
              <w:rPr>
                <w:rFonts w:ascii="Phetsarath OT" w:hAnsi="Phetsarath OT" w:cs="Phetsarath OT" w:hint="eastAsia"/>
                <w:color w:val="0070C0"/>
                <w:sz w:val="24"/>
                <w:szCs w:val="24"/>
                <w:highlight w:val="yellow"/>
                <w:cs/>
              </w:rPr>
              <w:t xml:space="preserve"> </w:t>
            </w:r>
            <w:r w:rsidRPr="002376B9">
              <w:rPr>
                <w:rFonts w:ascii="Phetsarath OT" w:hAnsi="Phetsarath OT" w:cs="Phetsarath OT" w:hint="eastAsia"/>
                <w:color w:val="0070C0"/>
                <w:sz w:val="24"/>
                <w:szCs w:val="24"/>
                <w:highlight w:val="yellow"/>
                <w:cs/>
                <w:lang w:bidi="lo-LA"/>
              </w:rPr>
              <w:t>ແລະ</w:t>
            </w:r>
            <w:r w:rsidRPr="002376B9">
              <w:rPr>
                <w:rFonts w:ascii="Phetsarath OT" w:hAnsi="Phetsarath OT" w:cs="Phetsarath OT" w:hint="eastAsia"/>
                <w:color w:val="0070C0"/>
                <w:sz w:val="24"/>
                <w:szCs w:val="24"/>
                <w:highlight w:val="yellow"/>
                <w:cs/>
              </w:rPr>
              <w:t xml:space="preserve"> </w:t>
            </w:r>
            <w:r w:rsidRPr="002376B9">
              <w:rPr>
                <w:rFonts w:ascii="Phetsarath OT" w:hAnsi="Phetsarath OT" w:cs="Phetsarath OT" w:hint="eastAsia"/>
                <w:color w:val="0070C0"/>
                <w:sz w:val="24"/>
                <w:szCs w:val="24"/>
                <w:highlight w:val="yellow"/>
                <w:cs/>
                <w:lang w:bidi="lo-LA"/>
              </w:rPr>
              <w:t>ເຄື່ອງເກົ່າ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bidi="lo-LA"/>
              </w:rPr>
              <w:t xml:space="preserve">, </w:t>
            </w:r>
            <w:r w:rsidR="00DE35E9"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bidi="lo-LA"/>
              </w:rPr>
              <w:t>ຮ້ານແລກປ່ຽນເງິນຕາ ແລະ ອື່ນໆ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en-GB" w:bidi="lo-LA"/>
              </w:rPr>
              <w:t xml:space="preserve">)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 xml:space="preserve">ດຳເນີນການ 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highlight w:val="yellow"/>
                <w:lang w:val="pt-BR"/>
              </w:rPr>
              <w:t xml:space="preserve">RBA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highlight w:val="yellow"/>
                <w:cs/>
                <w:lang w:val="pt-BR" w:bidi="lo-LA"/>
              </w:rPr>
              <w:t>ຈາກຜູ້ຄຸ້ມຄອງຄືແນວໃດ</w:t>
            </w:r>
          </w:p>
          <w:p w:rsidR="0083212A" w:rsidRPr="0083212A" w:rsidRDefault="0083212A" w:rsidP="0083212A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ໃນໄລຍະຜ່ານມາ ສປປ ລາວ ໄດ້ດຳເນີນການຕໍ່ກັບຜົນການປະເມີນຄວາມສ່ຽງໃນແຕ່ລະດ້ານຄື: </w:t>
            </w:r>
          </w:p>
          <w:p w:rsidR="0083212A" w:rsidRPr="002376B9" w:rsidRDefault="00D8675E" w:rsidP="0083212A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en-GB" w:bidi="lo-LA"/>
              </w:rPr>
            </w:pPr>
            <w:r w:rsidRPr="0083212A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  <w:t xml:space="preserve"> </w:t>
            </w:r>
            <w:r w:rsidR="0083212A"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ດ້ານນິຕິກຳ </w:t>
            </w:r>
          </w:p>
          <w:p w:rsidR="0083212A" w:rsidRPr="002376B9" w:rsidRDefault="0083212A" w:rsidP="0083212A">
            <w:pPr>
              <w:pStyle w:val="ListParagraph"/>
              <w:numPr>
                <w:ilvl w:val="0"/>
                <w:numId w:val="5"/>
              </w:numPr>
              <w:ind w:left="459" w:hanging="141"/>
              <w:jc w:val="both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en-GB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ຮ່າງດຳລັດວ່າດ້ວຍການແບ່ງຄວາມຮັບຜິດຊອບ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ແລະ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ຫຼັກການໃນການຈັດຕັ້ງປະຕິບັດວຽກງານການຕ້ານຟອກເງິນ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ແລະ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ການສະໜອງທຶນໃຫ້ແກ່ການກໍ່ການຮ້າຍ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(</w:t>
            </w:r>
            <w:r w:rsidRPr="002376B9">
              <w:rPr>
                <w:rFonts w:ascii="Times New Roman" w:eastAsia="Phetsarath OT" w:hAnsi="Times New Roman" w:cs="Times New Roman"/>
                <w:color w:val="0070C0"/>
                <w:spacing w:val="-10"/>
                <w:sz w:val="24"/>
                <w:szCs w:val="24"/>
                <w:lang w:val="pt-BR" w:bidi="lo-LA"/>
              </w:rPr>
              <w:t>Entrust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)</w:t>
            </w:r>
            <w:r w:rsidRPr="002376B9">
              <w:rPr>
                <w:rFonts w:ascii="Phetsarath OT" w:eastAsia="Phetsarath OT" w:hAnsi="Phetsarath OT" w:cs="Phetsarath OT" w:hint="cs"/>
                <w:spacing w:val="-1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Times New Roman" w:hAnsi="Times New Roman" w:cs="Phetsarath OT" w:hint="cs"/>
                <w:color w:val="0070C0"/>
                <w:sz w:val="24"/>
                <w:szCs w:val="24"/>
                <w:cs/>
                <w:lang w:val="en-GB" w:eastAsia="en-GB" w:bidi="lo-LA"/>
              </w:rPr>
              <w:t xml:space="preserve">ສຳເລັດການຄົ້ນຄວ້າຮ່າງເບື້ອງຕົ້ນ ແລະ 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ໄດ້ເຮັດສະເໜີຫາກະຊວງຍຸຕິທໍາ ເພື່ອພິຈາລະນາກວດກາຄວາມ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val="fr-FR" w:bidi="lo-LA"/>
              </w:rPr>
              <w:t>ສອດຄ່ອງ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ທາງດ້ານຫຼັກການ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</w:rPr>
              <w:t xml:space="preserve"> 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ເພື່ອໃຫ້ທັນເຂົ້າວາລະກອງປະຊຸມຄະນະລັດຖະບານ ໃນເດືອນສິງຫາ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</w:rPr>
              <w:t>2019</w:t>
            </w:r>
            <w:r w:rsidRPr="002376B9">
              <w:rPr>
                <w:rFonts w:ascii="Times New Roman" w:eastAsia="Phetsarath OT" w:hAnsi="Times New Roman" w:cs="DokChampa" w:hint="cs"/>
                <w:color w:val="0070C0"/>
                <w:sz w:val="24"/>
                <w:szCs w:val="24"/>
                <w:cs/>
                <w:lang w:bidi="lo-LA"/>
              </w:rPr>
              <w:t>;</w:t>
            </w:r>
          </w:p>
          <w:p w:rsidR="0083212A" w:rsidRPr="002376B9" w:rsidRDefault="0083212A" w:rsidP="0083212A">
            <w:pPr>
              <w:pStyle w:val="ListParagraph"/>
              <w:numPr>
                <w:ilvl w:val="0"/>
                <w:numId w:val="5"/>
              </w:numPr>
              <w:ind w:left="459" w:hanging="141"/>
              <w:jc w:val="both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en-GB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ຮ່າງນິຕິກໍາ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ວ່າດ້ວຍ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ການຕ້ານການສະໜອງທຶນໃຫ້ແກ່ການແຜ່ຂະຫຍາຍອາວຸດທີ່ມີອານຸພາບທໍາລາຍລ້າງສູງ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en-GB"/>
              </w:rPr>
              <w:t xml:space="preserve">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en-GB"/>
              </w:rPr>
              <w:t>(Countering Proliferation Financing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</w:rPr>
              <w:t xml:space="preserve">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en-GB"/>
              </w:rPr>
              <w:t>“CPF”)</w:t>
            </w:r>
            <w:r w:rsidRPr="002376B9">
              <w:rPr>
                <w:rFonts w:ascii="Times New Roman" w:eastAsia="Phetsarath OT" w:hAnsi="Times New Roman" w:cs="DokChampa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ໄດ້ເຮັດໜັງສືເຖິງກະຊວງ ອຸດສາຫະກໍາ ແລະ ການຄ້າ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ຄົ້ນຄວ້າພິຈາລະນາກໍານົດນິຍາມ ການຕ້ານການສະໜອງທຶນແກ່ກິດຈະກຳທີ່ຕິດພັນກັບອາວຸດທີ່ມີອານຸພາບຮ້າຍແຮງ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(</w:t>
            </w:r>
            <w:r w:rsidRPr="002376B9">
              <w:rPr>
                <w:rFonts w:ascii="Times New Roman" w:eastAsia="Phetsarath OT" w:hAnsi="Times New Roman" w:cs="Times New Roman"/>
                <w:color w:val="0070C0"/>
                <w:spacing w:val="-10"/>
                <w:sz w:val="24"/>
                <w:szCs w:val="24"/>
                <w:lang w:val="pt-BR" w:bidi="lo-LA"/>
              </w:rPr>
              <w:t>Proliferation Financing “PF”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lang w:val="pt-BR" w:bidi="lo-LA"/>
              </w:rPr>
              <w:t>)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ເຂົ້າໃນ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ຮ່າງດຳລັດວ່າດ້ວຍການຄຸ້ມຄອງສ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ິ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ນຄ້າທີ່ສາມາດນ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ໍາ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ໃຊ້ໄດ້ສອງດ້ານ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ທີ່ມີອານຸພາບທຳລາຍລ້າງສູງ ເພື່ອໃຫ້ ສຕຟງ ເປັນບ່ອນອີງໃນການຜັນຂະຫຍາຍກົນໄກ</w:t>
            </w:r>
            <w:r w:rsidRPr="002376B9">
              <w:rPr>
                <w:rFonts w:ascii="Phetsarath OT" w:eastAsia="Phetsarath OT" w:hAnsi="Phetsarath OT" w:cs="Phetsarath OT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ກ່ຽວກັບ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ການຕ້ານການສະໜອງທຶນໃຫ້ແກ່ການແຜ່ຂະຫຍາຍອາວຸດທີ່ມີອານຸພາບທໍາລາຍລ້າງສູງ 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(</w:t>
            </w:r>
            <w:r w:rsidRPr="002376B9">
              <w:rPr>
                <w:rFonts w:ascii="Times New Roman" w:eastAsia="Phetsarath OT" w:hAnsi="Times New Roman" w:cs="Times New Roman"/>
                <w:color w:val="0070C0"/>
                <w:spacing w:val="-10"/>
                <w:sz w:val="24"/>
                <w:szCs w:val="24"/>
                <w:lang w:val="pt-BR" w:bidi="lo-LA"/>
              </w:rPr>
              <w:t>Proliferation Financing “PF”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lang w:val="pt-BR" w:bidi="lo-LA"/>
              </w:rPr>
              <w:t>)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.</w:t>
            </w:r>
          </w:p>
          <w:p w:rsidR="0083212A" w:rsidRPr="002376B9" w:rsidRDefault="0083212A" w:rsidP="0083212A">
            <w:pPr>
              <w:pStyle w:val="ListParagraph"/>
              <w:numPr>
                <w:ilvl w:val="0"/>
                <w:numId w:val="5"/>
              </w:numPr>
              <w:ind w:left="459" w:hanging="141"/>
              <w:jc w:val="both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en-GB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ຮ່າງນິຕິກໍາທີ່ຕິດພັນກັບ ການຊ່ວຍເຫຼືອເຊິ່ງກັນ ແລະ ກັນທາງ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6"/>
                <w:sz w:val="24"/>
                <w:szCs w:val="24"/>
                <w:cs/>
                <w:lang w:bidi="lo-LA"/>
              </w:rPr>
              <w:t xml:space="preserve">ດ້ານກົດໝາຍ </w:t>
            </w:r>
            <w:r w:rsidRPr="002376B9">
              <w:rPr>
                <w:rFonts w:ascii="Phetsarath OT" w:eastAsia="Phetsarath OT" w:hAnsi="Phetsarath OT" w:cs="Phetsarath OT"/>
                <w:color w:val="0070C0"/>
                <w:spacing w:val="-6"/>
                <w:sz w:val="24"/>
                <w:szCs w:val="24"/>
                <w:lang w:val="en-GB" w:bidi="lo-LA"/>
              </w:rPr>
              <w:t>(</w:t>
            </w:r>
            <w:r w:rsidRPr="002376B9">
              <w:rPr>
                <w:rFonts w:ascii="Times New Roman" w:eastAsia="Phetsarath OT" w:hAnsi="Times New Roman" w:cs="Times New Roman"/>
                <w:color w:val="0070C0"/>
                <w:spacing w:val="-6"/>
                <w:sz w:val="24"/>
                <w:szCs w:val="24"/>
                <w:lang w:val="en-GB" w:bidi="lo-LA"/>
              </w:rPr>
              <w:t xml:space="preserve">Mutual legal assistance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en-GB"/>
              </w:rPr>
              <w:t>“MLA”</w:t>
            </w:r>
            <w:r w:rsidRPr="002376B9">
              <w:rPr>
                <w:rFonts w:ascii="Times New Roman" w:eastAsia="Phetsarath OT" w:hAnsi="Times New Roman" w:cs="Times New Roman"/>
                <w:color w:val="0070C0"/>
                <w:spacing w:val="-6"/>
                <w:sz w:val="24"/>
                <w:szCs w:val="24"/>
                <w:lang w:val="en-GB" w:bidi="lo-LA"/>
              </w:rPr>
              <w:t>)</w:t>
            </w:r>
            <w:r w:rsidRPr="002376B9">
              <w:rPr>
                <w:rFonts w:ascii="Times New Roman" w:eastAsia="Phetsarath OT" w:hAnsi="Times New Roman" w:cs="DokChampa" w:hint="cs"/>
                <w:color w:val="0070C0"/>
                <w:spacing w:val="-6"/>
                <w:sz w:val="24"/>
                <w:szCs w:val="24"/>
                <w:cs/>
                <w:lang w:val="en-GB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6"/>
                <w:sz w:val="24"/>
                <w:szCs w:val="24"/>
                <w:cs/>
                <w:lang w:val="en-GB" w:bidi="lo-LA"/>
              </w:rPr>
              <w:t>ທ່ານ ປະທານ ຄຕຟງ ໄດ້ມອບ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ໃຫ້ກະຊວງຍຸຕິທຳ ສືບຕໍ່ຄົ້ນຄວ້າຮ່າງກົດໝາຍວ່າດ້ວຍ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ການຊ່ວຍເຫຼືອເຊິ່ງກັນ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ແລະ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ກັນທາງດ້ານກົດ ໝາຍ,</w:t>
            </w:r>
            <w:r w:rsidRPr="002376B9">
              <w:rPr>
                <w:rFonts w:ascii="Phetsarath OT" w:eastAsia="Phetsarath OT" w:hAnsi="Phetsarath OT" w:cs="Phetsarath OT" w:hint="eastAsia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ພ້ອມທັງເປັນເຈົ້າການສະເໜີໃນກອງປະຊຸມກ່ຽວກັບການປຶກສາຫາລືບັນຫາວຽກງານດັ່ງກ່າວ ທີ່ຈະຈັດຂຶ້ນໃນຕົ້ນເດືອນ ກໍລະກົດ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pacing w:val="-10"/>
                <w:sz w:val="24"/>
                <w:szCs w:val="24"/>
                <w:cs/>
                <w:lang w:val="pt-BR" w:bidi="lo-LA"/>
              </w:rPr>
              <w:t xml:space="preserve">2019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pacing w:val="-10"/>
                <w:sz w:val="24"/>
                <w:szCs w:val="24"/>
                <w:cs/>
                <w:lang w:val="pt-BR" w:bidi="lo-LA"/>
              </w:rPr>
              <w:t>ໃນການກຳນົດຜູ້ປະສານງານກາງ ແລະ ຜູ້ຮັບຜິດຊອບໃນການສືບຕໍ່ຮ່າງກົດໝາຍດັ່ງກ່າວ.</w:t>
            </w:r>
          </w:p>
          <w:p w:rsidR="0083212A" w:rsidRPr="002376B9" w:rsidRDefault="0083212A" w:rsidP="0083212A">
            <w:pPr>
              <w:pStyle w:val="ListParagraph"/>
              <w:numPr>
                <w:ilvl w:val="0"/>
                <w:numId w:val="5"/>
              </w:numPr>
              <w:ind w:left="459" w:hanging="141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en-GB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pacing w:val="-6"/>
                <w:sz w:val="24"/>
                <w:szCs w:val="24"/>
                <w:cs/>
                <w:lang w:val="en-GB" w:bidi="lo-LA"/>
              </w:rPr>
              <w:lastRenderedPageBreak/>
              <w:t>ຮ່າງຄູ່ມືວ່າດ້ວຍການດຳເນີນຄະດີອາຍາທີ່ຕິດພັນກັບການຟອກເງິນ ໄດ້ແຕ່ງຕັ້ງຄະນະຮັບຜິດຊອບຄົ້ນຄວ້າ ແລະ ໄດ້ສຳເລັດເປັນສາລະບານເບື້ອງຕົ້ນເພື່ອເປັນບ່ອນອີງໃນການກຳນົດເນື້ອໃນເຂົ້າໃນຮ່າງດັ່ງກ່າວ.</w:t>
            </w:r>
          </w:p>
          <w:p w:rsidR="0083212A" w:rsidRPr="002376B9" w:rsidRDefault="0083212A" w:rsidP="0083212A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en-GB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ການດຳເນີນຄະດີ </w:t>
            </w:r>
          </w:p>
          <w:p w:rsidR="0083212A" w:rsidRPr="002376B9" w:rsidRDefault="0083212A" w:rsidP="0083212A">
            <w:pPr>
              <w:pStyle w:val="ListParagraph"/>
              <w:numPr>
                <w:ilvl w:val="0"/>
                <w:numId w:val="6"/>
              </w:numPr>
              <w:ind w:left="459" w:hanging="141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en-GB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ສປປ ລາວ ໄດ້ດຳເນີນການຝຶກອົບຮົມວຽກງານ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AML/CFT</w:t>
            </w:r>
            <w:r w:rsidRPr="002376B9">
              <w:rPr>
                <w:rFonts w:ascii="Times New Roman" w:eastAsia="Phetsarath OT" w:hAnsi="Times New Roman" w:cs="DokChampa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ແລະ ນິຕິນຳທີ່ກ່ຽວຂ້ອງທີ່ເປັນຜົນມາຈາກ 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en-GB"/>
              </w:rPr>
              <w:t>N</w:t>
            </w:r>
            <w:r w:rsidRPr="002376B9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RA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ໃຫ້ກັບເຈົ້າໜ້າທີ່ໃນຂັ້ນສູນກາງ ແລະ ທ້ອງຖິ່ນ ພ້ອມທັງ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ແຕ່ງຕັ້ງເຈົ້າໜ້າທີ່ຜູ້ຮັບຜິດຊອບ ແລະ ປະສານງານໃນຂອບເຂດທົ່ວປະເທດ </w:t>
            </w:r>
            <w:r w:rsidRPr="002376B9">
              <w:rPr>
                <w:rFonts w:ascii="Times New Roman" w:eastAsia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ເພື່ອຮັບປະກັນ</w:t>
            </w:r>
            <w:r w:rsidRPr="002376B9">
              <w:rPr>
                <w:rFonts w:ascii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ໃນການພິຈາລະນາຄະດີຄວາມຜິດຕົ້ນ,</w:t>
            </w:r>
            <w:r w:rsidRPr="002376B9">
              <w:rPr>
                <w:rFonts w:ascii="Times New Roman" w:eastAsia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ການຟອກເງິນ </w:t>
            </w:r>
            <w:r w:rsidRPr="002376B9">
              <w:rPr>
                <w:rFonts w:ascii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ຫຼື</w:t>
            </w:r>
            <w:r w:rsidRPr="002376B9">
              <w:rPr>
                <w:rFonts w:ascii="Times New Roman" w:eastAsia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ການສະໜອງທຶນໃຫ້ແກ່ການກໍ່ການຮ້າຍ </w:t>
            </w:r>
            <w:r w:rsidRPr="002376B9">
              <w:rPr>
                <w:rFonts w:ascii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ໃຫ້</w:t>
            </w:r>
            <w:r w:rsidRPr="002376B9">
              <w:rPr>
                <w:rFonts w:ascii="Times New Roman" w:eastAsia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ມີປະສິດທິຜົນ</w:t>
            </w: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.</w:t>
            </w:r>
          </w:p>
          <w:p w:rsidR="0083212A" w:rsidRPr="002376B9" w:rsidRDefault="0083212A" w:rsidP="0083212A">
            <w:pPr>
              <w:pStyle w:val="ListParagraph"/>
              <w:numPr>
                <w:ilvl w:val="0"/>
                <w:numId w:val="6"/>
              </w:numPr>
              <w:ind w:left="459" w:hanging="141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en-GB" w:bidi="lo-LA"/>
              </w:rPr>
            </w:pPr>
            <w:r w:rsidRPr="002376B9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ເພື່ຶອຮັບປະກັນການສ້າງຄວາມສາມາດໃຫ້ເຈົ້າໜ້າທີ່ ສປປ ລາວ ໄດ້ຮັບການຊ່ວຍເຫຼືອ</w:t>
            </w:r>
            <w:r w:rsidRPr="002376B9">
              <w:rPr>
                <w:rFonts w:ascii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ດ້ານວິຊາການ ຈາກອົງການ ສະຫະປະຊາດ ເພື່ອຕ້ານຢາເສບຕິດ ແລະ ອາຊະຍາກຳ ດ້ານວຽກງານ </w:t>
            </w:r>
            <w:r w:rsidRPr="002376B9">
              <w:rPr>
                <w:rFonts w:ascii="Times New Roman" w:hAnsi="Times New Roman" w:cs="Phetsarath OT"/>
                <w:color w:val="0070C0"/>
                <w:sz w:val="24"/>
                <w:szCs w:val="24"/>
              </w:rPr>
              <w:t xml:space="preserve">AML/CFT </w:t>
            </w:r>
            <w:r w:rsidRPr="002376B9">
              <w:rPr>
                <w:rFonts w:ascii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ຢູ່ ສປປ ລາວ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ໃນມູນຄ່າ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>340,000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ໂດລາສະຫະລັດ ຊຶ່ງມີໄລຍະເວລາ 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03 </w:t>
            </w:r>
            <w:r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ປີ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(</w:t>
            </w:r>
            <w:r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ເລີ່ມແຕ່ເດືອນ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ກໍລະກົດ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2018 </w:t>
            </w:r>
            <w:r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ຫາ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ເດືອນ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Pr="002376B9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bidi="lo-LA"/>
              </w:rPr>
              <w:t>ມິຖຸນາ</w:t>
            </w:r>
            <w:r w:rsidRPr="002376B9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2021</w:t>
            </w:r>
            <w:r w:rsidRPr="002376B9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) ແລະ ເລີ່ມຈັດຕັ້ງປະຕິບັດໃນຂັ້ນສູນກາງເດືອນກັນຍາ 2019 ແລະ ຂັ້ນທ້ອງຖິ່ນແມ່ນຕົ້ນປີ 2020.</w:t>
            </w:r>
          </w:p>
          <w:p w:rsidR="0083212A" w:rsidRPr="00815ED7" w:rsidRDefault="0083212A" w:rsidP="0083212A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en-GB" w:bidi="lo-LA"/>
              </w:rPr>
            </w:pPr>
            <w:r w:rsidRPr="00815ED7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val="en-GB" w:bidi="lo-LA"/>
              </w:rPr>
              <w:t>ການຕິດຕາມກວດກາ</w:t>
            </w:r>
          </w:p>
          <w:p w:rsidR="00CD44A8" w:rsidRDefault="00CD44A8" w:rsidP="00CD44A8">
            <w:pPr>
              <w:pStyle w:val="ListParagraph"/>
              <w:ind w:left="142" w:firstLine="567"/>
              <w:jc w:val="both"/>
              <w:rPr>
                <w:rFonts w:ascii="Phetsarath OT" w:hAnsi="Phetsarath OT" w:cs="Phetsarath OT"/>
                <w:color w:val="0070C0"/>
                <w:sz w:val="24"/>
                <w:szCs w:val="24"/>
                <w:lang w:bidi="lo-LA"/>
              </w:rPr>
            </w:pPr>
            <w:r w:rsidRPr="00815ED7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val="en-GB" w:bidi="lo-LA"/>
              </w:rPr>
              <w:t>ສປປ ລາວ ໄດ້ມີການຕິດຕາມກວດກາຫົວໜ່ວຍທີ່ມີໜ້າທີ່ລາຍງານຕາມປົກກະຕິໃນແຕ່ລະປີ ໂດຍສະເພາະແມ່ນບັນດາຂະແໜງການທີ່ມີຄວາມສ່ຽງ</w:t>
            </w:r>
            <w:r w:rsidRPr="00CD44A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ເປັນຕົ້ນ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</w:rPr>
              <w:t xml:space="preserve"> 1)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 xml:space="preserve"> ທະນາຄານ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</w:rPr>
              <w:t>, 2)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 xml:space="preserve"> ບໍລິສັດຫຼັກຊັບ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</w:rPr>
              <w:t>, 3)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 xml:space="preserve"> ບໍລິສັດປະກັນໄພ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en-GB"/>
              </w:rPr>
              <w:t xml:space="preserve">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en-GB"/>
              </w:rPr>
              <w:t>4)</w:t>
            </w:r>
            <w:r w:rsidR="00CD3343">
              <w:rPr>
                <w:rFonts w:ascii="Times New Roman" w:hAnsi="Times New Roman" w:cs="DokChampa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ກາຊິໂນ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</w:rPr>
              <w:t xml:space="preserve">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</w:rPr>
              <w:t>5)</w:t>
            </w:r>
            <w:r>
              <w:rPr>
                <w:rFonts w:ascii="Times New Roman" w:hAnsi="Times New Roman" w:cs="DokChampa" w:hint="cs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ທຸລະກິດ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ອະສັງຫາລິມາຊັບ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en-GB"/>
              </w:rPr>
              <w:t xml:space="preserve">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en-GB"/>
              </w:rPr>
              <w:t>6)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en-GB" w:bidi="lo-LA"/>
              </w:rPr>
              <w:t xml:space="preserve"> ທຸລະກິດ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ຊື້-ຂາຍ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ວັດຖຸມີຄ່າ ແລະ ເຄື່ອງເກົ່າ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en-GB"/>
              </w:rPr>
              <w:t xml:space="preserve">,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en-GB"/>
              </w:rPr>
              <w:t>7)</w:t>
            </w:r>
            <w:r>
              <w:rPr>
                <w:rFonts w:ascii="Times New Roman" w:hAnsi="Times New Roman" w:cs="DokChampa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ສະຖາບັນການເງິນ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ຈຸລະພາກ 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val="en-GB" w:bidi="lo-LA"/>
              </w:rPr>
              <w:t xml:space="preserve">ແລະ </w:t>
            </w:r>
            <w:r w:rsidRPr="002376B9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val="en-GB"/>
              </w:rPr>
              <w:t>8)</w:t>
            </w:r>
            <w:r>
              <w:rPr>
                <w:rFonts w:ascii="Times New Roman" w:hAnsi="Times New Roman" w:cs="DokChampa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Pr="002376B9">
              <w:rPr>
                <w:rFonts w:ascii="Phetsarath OT" w:hAnsi="Phetsarath OT" w:cs="Phetsarath OT"/>
                <w:color w:val="0070C0"/>
                <w:sz w:val="24"/>
                <w:szCs w:val="24"/>
                <w:cs/>
                <w:lang w:bidi="lo-LA"/>
              </w:rPr>
              <w:t>ຮ້ານແລກປ່ຽນເງິນຕາ</w:t>
            </w:r>
            <w:r w:rsidR="00CD3343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ບົນພື້ນຖານເຄື່ອງມືໃນການຕິດຕາມ ແລະ ກວດກາ ຂອງ ສຕຟງ</w:t>
            </w:r>
            <w:r w:rsidRPr="002376B9">
              <w:rPr>
                <w:rFonts w:ascii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.</w:t>
            </w:r>
          </w:p>
          <w:p w:rsidR="00932CA2" w:rsidRPr="00031B12" w:rsidRDefault="00907AEB" w:rsidP="00932CA2">
            <w:pPr>
              <w:rPr>
                <w:rFonts w:ascii="Times New Roman" w:eastAsia="Phetsarath OT" w:hAnsi="Times New Roman" w:cs="DokChampa"/>
                <w:color w:val="4F81BD" w:themeColor="accent1"/>
                <w:sz w:val="24"/>
                <w:szCs w:val="24"/>
                <w:lang w:val="pt-BR" w:bidi="lo-LA"/>
              </w:rPr>
            </w:pPr>
            <w:r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 </w:t>
            </w:r>
            <w:r w:rsidR="00932CA2" w:rsidRPr="00907AEB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ການຄຸ້ມຄອງວຽກງານ</w:t>
            </w:r>
            <w:r w:rsidR="00932CA2" w:rsidRPr="00907AEB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="00932CA2" w:rsidRPr="00907A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AML/CFT </w:t>
            </w:r>
            <w:r w:rsidR="00932CA2" w:rsidRPr="00907AEB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ຕາມຫຼັກການ</w:t>
            </w:r>
            <w:r w:rsidR="00932CA2" w:rsidRPr="00907AEB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="00932CA2" w:rsidRPr="00907A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lang w:val="pt-BR"/>
              </w:rPr>
              <w:t>RBA</w:t>
            </w:r>
            <w:r w:rsidR="00031B12">
              <w:rPr>
                <w:rFonts w:ascii="Times New Roman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>:</w:t>
            </w:r>
          </w:p>
          <w:p w:rsidR="00932CA2" w:rsidRPr="00764E79" w:rsidRDefault="00932CA2" w:rsidP="00932CA2">
            <w:pPr>
              <w:pStyle w:val="ListParagraph"/>
              <w:spacing w:after="0" w:line="240" w:lineRule="auto"/>
              <w:ind w:left="142" w:firstLine="578"/>
              <w:jc w:val="thaiDistribute"/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lang w:val="pt-BR" w:bidi="lo-LA"/>
              </w:rPr>
            </w:pP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ເພື່ອໃຫ້ເປັນໄປຕາມມາດຕະຖານສາກົນ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ໃນການຄຸ້ມຄອງວຽກງານຕ້ານ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ສະກັດກັ້ນ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ການຟອກເງິນ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ການສະໜອງທຶນໃຫ້ແກ່ການກໍ່ການຮ້າຍຕາມຫຼັກການ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lo-LA"/>
              </w:rPr>
              <w:t xml:space="preserve">RBA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ແນວທາງດໍາເນີນງານແມ່ນຢູ່ບົນພື້ນຖານການສ້າງຄວາມເຂົ້າໃຈຢ່າງຈະແຈ້ງກ່ຽວກັບຄວາມສ່ຽງດ້ານ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lo-LA"/>
              </w:rPr>
              <w:t xml:space="preserve">ML/TF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ຂອງຫົວໜ່ວຍທີ່ມີໜ້າທີ່ລາຍງານ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lang w:val="pt-BR"/>
              </w:rPr>
              <w:t xml:space="preserve"> (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lang w:val="pt-BR"/>
              </w:rPr>
              <w:t>REs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lang w:val="pt-BR"/>
              </w:rPr>
              <w:t>)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ການກໍານົດຫຼັກການໃຫ້ຫົວໜ່ວຍທີ່ມີໜ້າທີ່ລາຍງານຕ້ອງດໍາເນີນການປະເມີນ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ລະບຸຄວາມສ່ຽງ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(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ຕ່ຳ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ຫຼື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ສູງ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)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ໃນ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lastRenderedPageBreak/>
              <w:t>ດ້ານຜະລິດຕະພັນ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,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ຊ່ອງທາງໃນການໃຫ້ບໍລິການ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,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ສະຖານທີ່ຕັ້ງສຳນັກງານ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,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ຜູ້ໃຊ້ບໍລິການ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.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ຈາກນັ້ນ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, ຫົວໜ່ວຍທີ່ມີໜ້າທີ່ລາຍງານແມ່ນຕ້ອງ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ສ້າງນະໂຍບາຍ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,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ມາດຕະການຄວບຄຸມ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ຂັ້ນຕອນການດຳເນີນງານພາຍໃນຂອງຕົນທີ່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ສາມາດ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ຊ່ວຍຫຼຸດຜ່ອນຄວາມສ່ຽງດັ່ງກ່າວໂດຍຜ່ານການຕິດຕາມກວດກາໃນແຕ່ລະໄລຍະ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lang w:val="pt-BR" w:bidi="lo-LA"/>
              </w:rPr>
              <w:t>.</w:t>
            </w:r>
          </w:p>
          <w:p w:rsidR="00932CA2" w:rsidRPr="00764E79" w:rsidRDefault="00932CA2" w:rsidP="00932CA2">
            <w:pPr>
              <w:pStyle w:val="ListParagraph"/>
              <w:spacing w:after="0" w:line="240" w:lineRule="auto"/>
              <w:ind w:left="142" w:firstLine="578"/>
              <w:jc w:val="thaiDistribute"/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lo-LA"/>
              </w:rPr>
            </w:pP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ທັງນີ້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  <w:lang w:bidi="lo-LA"/>
              </w:rPr>
              <w:t xml:space="preserve">,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ເມື່ອທົບ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ທ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ວນຄືນກ່ຽວກັບຄວາມສາມາດໃນການຈັດຕັ້ງປະຕິບັດຕົວຈິງຂອງສປປລາວໂດຍອີງໃສ່ຄວາມຮັບຮູ້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ຄວາມເຂົ້າໃຈຂອງພາກສ່ວນກ່ຽວຂ້ອງ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ຫົວໜ່ວຍທຸລະກິດຈາກ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 08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ຂະແໜງການທີ່ໄດ້ລະບຸໃນບົດປະເມີນ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NRA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ອີກ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 09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ຂະແໜງການທີ່ນອນໃນຫົວໜ່ວຍທີ່ມີໜ້າທີ່ລາຍງານ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ຊື່ງໄດ້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ແບ່ງອອກເປັນ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03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ກຸ່ມ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 (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ກຸ່ມ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 1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 2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ແມ່ນຂະແໜງການທີ່ມີຄວາມສ່ຽງທີ່ໄດ້ລະບຸໃນບົດ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NRA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.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ສຳລັບກຸ່ມ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 3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ແມ່ນຂະແໜງການທີ່ມີຄວາມສ່ຽງຕ່ຳທີ່ໄດ້ມີການປະເມີນຄວາມສ່ຽງ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ເປັນບູລິມະສິດສຳຮອງ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)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ດັ່ງນີ້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:</w:t>
            </w:r>
          </w:p>
          <w:p w:rsidR="00932CA2" w:rsidRPr="00764E79" w:rsidRDefault="00932CA2" w:rsidP="00932C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70"/>
              <w:jc w:val="thaiDistribute"/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</w:pPr>
            <w:r w:rsidRPr="00764E79">
              <w:rPr>
                <w:rFonts w:ascii="Times New Roman" w:eastAsia="Phetsarath OT" w:hAnsi="Times New Roman" w:cs="Phetsarath OT"/>
                <w:b/>
                <w:bCs/>
                <w:color w:val="4F81BD" w:themeColor="accent1"/>
                <w:sz w:val="24"/>
                <w:szCs w:val="24"/>
                <w:cs/>
                <w:lang w:bidi="lo-LA"/>
              </w:rPr>
              <w:t>ກຸ່ມທີ</w:t>
            </w:r>
            <w:r w:rsidRPr="00764E79">
              <w:rPr>
                <w:rFonts w:ascii="Times New Roman" w:eastAsia="Phetsarath OT" w:hAnsi="Times New Roman" w:cs="Phetsarath OT" w:hint="cs"/>
                <w:b/>
                <w:bCs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b/>
                <w:bCs/>
                <w:color w:val="4F81BD" w:themeColor="accent1"/>
                <w:sz w:val="24"/>
                <w:szCs w:val="24"/>
                <w:lang w:val="pt-BR"/>
              </w:rPr>
              <w:t>01</w:t>
            </w:r>
            <w:r w:rsidRPr="00764E79">
              <w:rPr>
                <w:rFonts w:ascii="Times New Roman" w:eastAsia="Phetsarath OT" w:hAnsi="Times New Roman" w:cs="DokChampa" w:hint="cs"/>
                <w:b/>
                <w:bCs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ປະກອບມີ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03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ຂະແໜງການລວມມີ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: 1)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ທະນາຄານ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;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2)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 xml:space="preserve"> ຫຼັກຊັບ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3)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 xml:space="preserve"> ປະກັນໄພ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  <w:lang w:bidi="lo-LA"/>
              </w:rPr>
              <w:t>;</w:t>
            </w:r>
          </w:p>
          <w:p w:rsidR="00932CA2" w:rsidRPr="00764E79" w:rsidRDefault="00932CA2" w:rsidP="00932C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70"/>
              <w:jc w:val="thaiDistribute"/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</w:pPr>
            <w:r w:rsidRPr="00764E79">
              <w:rPr>
                <w:rFonts w:ascii="Times New Roman" w:eastAsia="Phetsarath OT" w:hAnsi="Times New Roman" w:cs="Phetsarath OT"/>
                <w:b/>
                <w:bCs/>
                <w:color w:val="4F81BD" w:themeColor="accent1"/>
                <w:sz w:val="24"/>
                <w:szCs w:val="24"/>
                <w:cs/>
                <w:lang w:bidi="lo-LA"/>
              </w:rPr>
              <w:t>ກຸ່ມທີ</w:t>
            </w:r>
            <w:r w:rsidRPr="00764E79">
              <w:rPr>
                <w:rFonts w:ascii="Times New Roman" w:eastAsia="Phetsarath OT" w:hAnsi="Times New Roman" w:cs="Phetsarath OT" w:hint="cs"/>
                <w:b/>
                <w:bCs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b/>
                <w:bCs/>
                <w:color w:val="4F81BD" w:themeColor="accent1"/>
                <w:sz w:val="24"/>
                <w:szCs w:val="24"/>
                <w:lang w:val="pt-BR"/>
              </w:rPr>
              <w:t>02</w:t>
            </w:r>
            <w:r w:rsidRPr="00764E79">
              <w:rPr>
                <w:rFonts w:ascii="Times New Roman" w:eastAsia="Phetsarath OT" w:hAnsi="Times New Roman" w:cs="DokChampa" w:hint="cs"/>
                <w:b/>
                <w:bCs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ປະກອບມີ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0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5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ຂະແໜງການລວມມີ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: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 1)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ສະຖາບັນການເງິນ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,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2)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ອະສັງຫາລິມາຊັບ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,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3)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ຮ້ານແລກປ່ຽນເງິນຕາ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,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 4)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ວັດຖຸມີຄ່າ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ເຄື່ອງເກົ່າ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 5).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ກາຊິໂນ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;</w:t>
            </w:r>
          </w:p>
          <w:p w:rsidR="00932CA2" w:rsidRPr="00764E79" w:rsidRDefault="00932CA2" w:rsidP="00932C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70"/>
              <w:jc w:val="thaiDistribute"/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</w:pPr>
            <w:r w:rsidRPr="00764E79">
              <w:rPr>
                <w:rFonts w:ascii="Times New Roman" w:eastAsia="Phetsarath OT" w:hAnsi="Times New Roman" w:cs="Phetsarath OT"/>
                <w:b/>
                <w:bCs/>
                <w:color w:val="4F81BD" w:themeColor="accent1"/>
                <w:sz w:val="24"/>
                <w:szCs w:val="24"/>
                <w:cs/>
                <w:lang w:bidi="lo-LA"/>
              </w:rPr>
              <w:t>ກຸ່ມທີ</w:t>
            </w:r>
            <w:r w:rsidRPr="00764E79">
              <w:rPr>
                <w:rFonts w:ascii="Times New Roman" w:eastAsia="Phetsarath OT" w:hAnsi="Times New Roman" w:cs="Phetsarath OT" w:hint="cs"/>
                <w:b/>
                <w:bCs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b/>
                <w:bCs/>
                <w:color w:val="4F81BD" w:themeColor="accent1"/>
                <w:sz w:val="24"/>
                <w:szCs w:val="24"/>
                <w:lang w:val="pt-BR"/>
              </w:rPr>
              <w:t>03</w:t>
            </w:r>
            <w:r w:rsidRPr="00764E79">
              <w:rPr>
                <w:rFonts w:ascii="Times New Roman" w:eastAsia="Phetsarath OT" w:hAnsi="Times New Roman" w:cs="DokChampa" w:hint="cs"/>
                <w:b/>
                <w:bCs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ປະກອບມີ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09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ຂະແໜງການ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ລວມມີ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: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1).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ບໍລິສັດໃຫ້ກູ້ຢືມ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ໃຫ້ສິນເຊື່ອທຸກປະເພດ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,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2).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ໂຮງຊວດຈຳ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,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3)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ບໍລິສັດເຊົ່າສິນເຊື່ອ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, 4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).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ບໍລິສັດຮັບບໍລິການໂອນເງິນ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,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5).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ບໍລິສັດບໍລິຫານຊັບສິນ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,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6).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ບໍລິສັດ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ຫຼື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ຕົວແທນຈຳໜ່າຍ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ບໍລິຫານເຄື່ອງມືການຊຳລະທາງດ້ານການເງິນ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 xml:space="preserve">,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7).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ສະພາທະນາຍຄວາມ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ຫຼື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ວິສາຫະກິດກົດໝາຍ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, 8).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ອົງການທະບຽນສານ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</w:rPr>
              <w:t>9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).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ບໍລິສັດກວດສອບບັນຊີ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.</w:t>
            </w:r>
          </w:p>
          <w:p w:rsidR="00932CA2" w:rsidRPr="00764E79" w:rsidRDefault="00932CA2" w:rsidP="00932CA2">
            <w:pPr>
              <w:ind w:left="175"/>
              <w:jc w:val="thaiDistribute"/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lang w:val="pt-BR" w:bidi="lo-LA"/>
              </w:rPr>
            </w:pP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ສໍາລັບ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>ແຜນການດຳເນີນໃນ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ການຈັດຕັ້ງ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ປະຕິບັດຂອງກຸ່ມທີ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cs/>
                <w:lang w:bidi="lo-LA"/>
              </w:rPr>
              <w:t>02</w:t>
            </w:r>
            <w:r w:rsidRPr="00764E79">
              <w:rPr>
                <w:rFonts w:ascii="Times New Roman" w:hAnsi="Times New Roman" w:cs="DokChampa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cs/>
                <w:lang w:bidi="lo-LA"/>
              </w:rPr>
              <w:t xml:space="preserve"> 03</w:t>
            </w:r>
            <w:r w:rsidRPr="00764E79">
              <w:rPr>
                <w:rFonts w:ascii="Times New Roman" w:hAnsi="Times New Roman" w:cs="DokChampa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ໃນ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ການຄຸ້ມຄອງຕາມຫຼັກການ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lang w:val="pt-BR"/>
              </w:rPr>
              <w:t>RBA</w:t>
            </w:r>
            <w:r w:rsidRPr="00764E79">
              <w:rPr>
                <w:rFonts w:ascii="Times New Roman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ແມ່ນຈະອີງໃສ່ຜົນສຳເລັດຂອງການຈັດຕັ້ງປະຕິບັດຂອງກຸ່ມທີ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lang w:val="pt-BR" w:bidi="lo-LA"/>
              </w:rPr>
              <w:t>0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cs/>
                <w:lang w:bidi="lo-LA"/>
              </w:rPr>
              <w:t xml:space="preserve">1 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ເພື່ອຖອດຖອນບົດຮຽນໃນການຈັດຕັ້ງປະຕິບັດການຄຸ້ມຄອງບັນດາ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REs 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ທີ່ນອນໃນກຸ່ມທີ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cs/>
                <w:lang w:bidi="lo-LA"/>
              </w:rPr>
              <w:t xml:space="preserve"> 02</w:t>
            </w:r>
            <w:r w:rsidRPr="00764E79">
              <w:rPr>
                <w:rFonts w:ascii="Times New Roman" w:hAnsi="Times New Roman" w:cs="DokChampa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cs/>
                <w:lang w:bidi="lo-LA"/>
              </w:rPr>
              <w:t xml:space="preserve"> 03. 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ສຳຫຼັບ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ຂັ້ນຕອນ 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ເນື້ອໃນການຈັດຕັ້ງປະຕິບັດ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ແມ່ນຄືກັນກັບກຸ່ມທີ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cs/>
                <w:lang w:bidi="lo-LA"/>
              </w:rPr>
              <w:t xml:space="preserve"> 1 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ຊື່ງການຈັດຕັ້ງປະຕິບັດຕົວຈິງ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ອາດຈະມີໜ້ອຍ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ຫຼື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ຫຼາຍແຕກຕ່າງກັນໂດຍອີງຕາມຂະໜາດ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 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ແລະປະເພດ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ຂອງ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 REs.</w:t>
            </w:r>
          </w:p>
          <w:p w:rsidR="00932CA2" w:rsidRPr="00764E79" w:rsidRDefault="00932CA2" w:rsidP="00932CA2">
            <w:pPr>
              <w:ind w:left="175"/>
              <w:jc w:val="thaiDistribute"/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lang w:val="pt-BR" w:bidi="lo-LA"/>
              </w:rPr>
            </w:pPr>
          </w:p>
          <w:p w:rsidR="00764E79" w:rsidRPr="00764E79" w:rsidRDefault="00932CA2" w:rsidP="000643AF">
            <w:pPr>
              <w:ind w:left="175"/>
              <w:jc w:val="thaiDistribute"/>
              <w:rPr>
                <w:rFonts w:ascii="Times New Roman" w:eastAsia="Phetsarath OT" w:hAnsi="Times New Roman" w:cs="Phetsarath OT"/>
                <w:color w:val="4F81BD" w:themeColor="accent1"/>
                <w:spacing w:val="-2"/>
                <w:sz w:val="24"/>
                <w:szCs w:val="24"/>
                <w:lang w:val="pt-BR" w:bidi="lo-LA"/>
              </w:rPr>
            </w:pP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ຕໍ່ກັບການຈັດຕັ້ງປະຕິບັດວຽກງານ </w:t>
            </w:r>
            <w:r w:rsidRPr="00764E79">
              <w:rPr>
                <w:rFonts w:ascii="Times New Roman" w:hAnsi="Times New Roman" w:cs="Phetsarath OT"/>
                <w:color w:val="4F81BD" w:themeColor="accent1"/>
                <w:sz w:val="24"/>
                <w:szCs w:val="24"/>
                <w:lang w:val="pt-BR" w:bidi="th-TH"/>
              </w:rPr>
              <w:t xml:space="preserve">RBA </w:t>
            </w:r>
            <w:r w:rsidRPr="00764E79">
              <w:rPr>
                <w:rFonts w:ascii="Times New Roman" w:hAnsi="Times New Roman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>ຜ່ານມາ, ໂດຍ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  <w:lang w:bidi="lo-LA"/>
              </w:rPr>
              <w:t xml:space="preserve">ການເຮັດວຽກຂອງ ສຕຟງ ຮ່ວມກັບທະນາຄານໂລກກໍ່ໄດ້ມີການຈັດຝຶກອົບຮົມ ແລະ ແນະນຳທາງດ້ານວິຊາການໃນການປະເມີນຄວາມສ່ຽງຄື: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pacing w:val="-2"/>
                <w:sz w:val="24"/>
                <w:szCs w:val="24"/>
                <w:lang w:val="pt-BR" w:bidi="th-TH"/>
              </w:rPr>
              <w:t xml:space="preserve">1). 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  <w:lang w:bidi="lo-LA"/>
              </w:rPr>
              <w:t>ເພື່ອ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ສ້າງຄວາມເຂົ້າໃຈໃນລວງເລິກຕໍ່ກັບຫຼັກການ</w:t>
            </w:r>
            <w:r w:rsidRPr="00764E79">
              <w:rPr>
                <w:rFonts w:ascii="Phetsarath OT" w:eastAsia="Phetsarath OT" w:hAnsi="Phetsarath OT" w:cs="Phetsarath OT"/>
                <w:color w:val="4F81BD" w:themeColor="accent1"/>
                <w:sz w:val="24"/>
                <w:szCs w:val="24"/>
                <w:cs/>
                <w:lang w:bidi="lo-LA"/>
              </w:rPr>
              <w:t>ການຄຸ້ມຄອງ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ວຽກງານ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AML/CFT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Phetsarath OT" w:eastAsia="Phetsarath OT" w:hAnsi="Phetsarath OT" w:cs="Phetsarath OT"/>
                <w:color w:val="4F81BD" w:themeColor="accent1"/>
                <w:sz w:val="24"/>
                <w:szCs w:val="24"/>
                <w:cs/>
                <w:lang w:bidi="lo-LA"/>
              </w:rPr>
              <w:t>ຕາມ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ຫຼັກການ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/>
              </w:rPr>
              <w:t>RBA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  <w:lang w:bidi="lo-LA"/>
              </w:rPr>
              <w:t xml:space="preserve">ຜູ້ຄຸ້ມຄອງ 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  <w:lang w:val="pt-BR" w:bidi="lo-LA"/>
              </w:rPr>
              <w:t xml:space="preserve">ແລະ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pacing w:val="-2"/>
                <w:sz w:val="24"/>
                <w:szCs w:val="24"/>
                <w:lang w:val="pt-BR" w:bidi="th-TH"/>
              </w:rPr>
              <w:t>2).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  <w:lang w:bidi="lo-LA"/>
              </w:rPr>
              <w:t>ເພື່ອສ້າງຄວາມເຂົ້າໃຈໃນການ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ປະເມີນຕົນເອງ ແລະ ປະຕິບັດຕາມຫຼັກການ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  <w:lang w:bidi="lo-LA"/>
              </w:rPr>
              <w:t xml:space="preserve">ຕໍ່ກັບຂະແໜງການ ໂດຍສະເພາະແມ່ນກຸ່ມ 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pacing w:val="-2"/>
                <w:sz w:val="24"/>
                <w:szCs w:val="24"/>
                <w:lang w:val="pt-BR" w:bidi="th-TH"/>
              </w:rPr>
              <w:t xml:space="preserve">1 </w:t>
            </w:r>
            <w:r w:rsidRPr="00764E79">
              <w:rPr>
                <w:rFonts w:ascii="Phetsarath OT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</w:rPr>
              <w:lastRenderedPageBreak/>
              <w:t>(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  <w:lang w:bidi="lo-LA"/>
              </w:rPr>
              <w:t>ທະນາຄານ</w:t>
            </w:r>
            <w:r w:rsidRPr="00764E79">
              <w:rPr>
                <w:rFonts w:ascii="Phetsarath OT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</w:rPr>
              <w:t xml:space="preserve">, </w:t>
            </w:r>
            <w:r w:rsidRPr="00764E79">
              <w:rPr>
                <w:rFonts w:ascii="Times New Roman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  <w:lang w:bidi="lo-LA"/>
              </w:rPr>
              <w:t>ຫຼັກຊັບ ແລະ ປະກັນໄພ</w:t>
            </w:r>
            <w:r w:rsidRPr="00764E79">
              <w:rPr>
                <w:rFonts w:ascii="Phetsarath OT" w:eastAsia="Phetsarath OT" w:hAnsi="Times New Roman" w:cs="Phetsarath OT" w:hint="cs"/>
                <w:color w:val="4F81BD" w:themeColor="accent1"/>
                <w:spacing w:val="-2"/>
                <w:sz w:val="24"/>
                <w:szCs w:val="24"/>
                <w:cs/>
              </w:rPr>
              <w:t>)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pacing w:val="-2"/>
                <w:sz w:val="24"/>
                <w:szCs w:val="24"/>
                <w:lang w:val="pt-BR"/>
              </w:rPr>
              <w:t>.</w:t>
            </w:r>
          </w:p>
          <w:p w:rsidR="000643AF" w:rsidRPr="00764E79" w:rsidRDefault="00932CA2" w:rsidP="000643AF">
            <w:pPr>
              <w:ind w:left="175"/>
              <w:jc w:val="thaiDistribute"/>
              <w:rPr>
                <w:rFonts w:ascii="Phetsarath OT" w:eastAsia="Phetsarath OT" w:hAnsi="Phetsarath OT" w:cs="Phetsarath OT"/>
                <w:color w:val="4F81BD" w:themeColor="accent1"/>
                <w:sz w:val="24"/>
                <w:szCs w:val="24"/>
                <w:lang w:val="pt-BR" w:bidi="lo-LA"/>
              </w:rPr>
            </w:pP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ອອກແຈ້ງການໃຫ້ກັບ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lang w:val="pt-BR"/>
              </w:rPr>
              <w:t xml:space="preserve"> R</w:t>
            </w:r>
            <w:r w:rsidRPr="00764E79">
              <w:rPr>
                <w:rFonts w:ascii="Times New Roman" w:hAnsi="Times New Roman" w:cstheme="minorBidi"/>
                <w:color w:val="4F81BD" w:themeColor="accent1"/>
                <w:sz w:val="24"/>
                <w:szCs w:val="30"/>
                <w:lang w:val="pt-BR" w:bidi="th-TH"/>
              </w:rPr>
              <w:t>E</w:t>
            </w:r>
            <w:r w:rsidRPr="00764E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lang w:val="pt-BR"/>
              </w:rPr>
              <w:t>s</w:t>
            </w:r>
            <w:r w:rsidRPr="00764E79">
              <w:rPr>
                <w:rFonts w:ascii="Times New Roman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pacing w:val="-2"/>
                <w:sz w:val="24"/>
                <w:szCs w:val="24"/>
                <w:cs/>
                <w:lang w:bidi="lo-LA"/>
              </w:rPr>
              <w:t xml:space="preserve">ກຸ່ມ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pacing w:val="-2"/>
                <w:sz w:val="24"/>
                <w:szCs w:val="24"/>
                <w:lang w:val="pt-BR" w:bidi="th-TH"/>
              </w:rPr>
              <w:t>1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pacing w:val="-2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ໃຫ້ປະກອບຂໍ້ມູນ</w:t>
            </w:r>
            <w:r w:rsidRPr="00764E79">
              <w:rPr>
                <w:rFonts w:ascii="Phetsarath OT" w:eastAsia="Phetsarath OT" w:hAnsi="Phetsarath OT" w:cs="Phetsarath OT"/>
                <w:color w:val="4F81BD" w:themeColor="accent1"/>
                <w:sz w:val="24"/>
                <w:szCs w:val="24"/>
                <w:cs/>
                <w:lang w:bidi="lo-LA"/>
              </w:rPr>
              <w:t xml:space="preserve">,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 xml:space="preserve">ປະເມີນຕົນເອງ ແລະ ປະຕິບັດຕາມຫຼັກການ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th-TH"/>
              </w:rPr>
              <w:t>RBA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ບົນພື້ນຖານການປັບປຸງເຄື່ອງມື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th-TH"/>
              </w:rPr>
              <w:t>RBA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>ທີ່ທະນາຄານໂລກໄດ້ສະໜອງໃຫ້</w:t>
            </w:r>
            <w:r w:rsidRPr="00764E79">
              <w:rPr>
                <w:rFonts w:ascii="Phetsarath OT" w:eastAsia="Phetsarath OT" w:hAnsi="Phetsarath OT" w:cs="Phetsarath OT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.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ພາຍຫຼັງໄດ້ຮັບຂໍ້ມູນທັງຫມົດ ສຕຟງ ໄດ້ປະຕິບັດການ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th-TH"/>
              </w:rPr>
              <w:t>Off</w:t>
            </w:r>
            <w:r w:rsidRPr="00764E79">
              <w:rPr>
                <w:rFonts w:ascii="Phetsarath OT" w:eastAsia="Phetsarath OT" w:hAnsi="Phetsarath OT" w:cs="Phetsarath OT"/>
                <w:color w:val="4F81BD" w:themeColor="accent1"/>
                <w:sz w:val="24"/>
                <w:szCs w:val="24"/>
                <w:lang w:val="pt-BR" w:bidi="th-TH"/>
              </w:rPr>
              <w:t>-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th-TH"/>
              </w:rPr>
              <w:t>site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ຂໍ້ມູນ ແລະ ໄດ້ລົງ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th-TH"/>
              </w:rPr>
              <w:t>On</w:t>
            </w:r>
            <w:r w:rsidRPr="00764E79">
              <w:rPr>
                <w:rFonts w:ascii="Phetsarath OT" w:eastAsia="Phetsarath OT" w:hAnsi="Phetsarath OT" w:cs="Phetsarath OT"/>
                <w:color w:val="4F81BD" w:themeColor="accent1"/>
                <w:sz w:val="24"/>
                <w:szCs w:val="24"/>
                <w:lang w:val="pt-BR" w:bidi="th-TH"/>
              </w:rPr>
              <w:t>-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th-TH"/>
              </w:rPr>
              <w:t>site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ເພື່ອປະເມີນຕົວຈິງໃຫ້ສຳເລັດ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th-TH"/>
              </w:rPr>
              <w:t>42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ທະນາຄານທຸລະກິດໃນທ້າຍປີ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th-TH"/>
              </w:rPr>
              <w:t>2019</w:t>
            </w:r>
            <w:r w:rsidRPr="00764E79">
              <w:rPr>
                <w:rFonts w:ascii="Phetsarath OT" w:eastAsia="Phetsarath OT" w:hAnsi="Phetsarath OT" w:cs="Phetsarath OT"/>
                <w:color w:val="4F81BD" w:themeColor="accent1"/>
                <w:sz w:val="24"/>
                <w:szCs w:val="24"/>
                <w:lang w:val="pt-BR" w:bidi="th-TH"/>
              </w:rPr>
              <w:t>.</w:t>
            </w:r>
          </w:p>
          <w:p w:rsidR="00932CA2" w:rsidRDefault="00932CA2" w:rsidP="000643AF">
            <w:pPr>
              <w:ind w:left="175"/>
              <w:jc w:val="thaiDistribute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ພາຍຫຼັງການຈັດຕັ້ງປະຕິບັດວຽກງານ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th-TH"/>
              </w:rPr>
              <w:t xml:space="preserve">RBA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ກຸ່ມ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th-TH"/>
              </w:rPr>
              <w:t xml:space="preserve">1 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ສຳເລັດ, ສຕຟງ ກໍ່ຈະໄດ້ຈັດຕັ້ງປະຕິບັດກຸ່ມ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  <w:lang w:val="pt-BR" w:bidi="lo-LA"/>
              </w:rPr>
              <w:t>2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ແລະ ກຸ່ມ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cs/>
                <w:lang w:val="pt-BR" w:bidi="lo-LA"/>
              </w:rPr>
              <w:t>3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val="pt-BR" w:bidi="lo-LA"/>
              </w:rPr>
              <w:t xml:space="preserve"> ຕາມລຳດັບ. ສ່ວນຂະແໜງ ກາຊີໂນ</w:t>
            </w:r>
            <w:r w:rsidRPr="00764E79">
              <w:rPr>
                <w:rFonts w:ascii="Times New Roman" w:eastAsia="Phetsarath OT" w:hAnsi="Times New Roman" w:cs="Phetsarath OT"/>
                <w:color w:val="4F81BD" w:themeColor="accent1"/>
                <w:sz w:val="24"/>
                <w:szCs w:val="24"/>
                <w:cs/>
                <w:lang w:bidi="lo-LA"/>
              </w:rPr>
              <w:t>ແມ່ນ</w:t>
            </w:r>
            <w:r w:rsidRPr="00764E79">
              <w:rPr>
                <w:rFonts w:ascii="Phetsarath OT" w:eastAsia="Phetsarath OT" w:hAnsi="Phetsarath OT" w:cs="Phetsarath OT" w:hint="eastAsia"/>
                <w:color w:val="4F81BD" w:themeColor="accent1"/>
                <w:sz w:val="24"/>
                <w:szCs w:val="24"/>
                <w:cs/>
                <w:lang w:bidi="lo-LA"/>
              </w:rPr>
              <w:t>ກຳລັງຢູ່ໃນຂັ້ນຕອນແກ້ບັນຫາພື້ນຖານໂດຍການກຳນົດໃຫ້ມີອົງການຈັດຕັ້ງສະເພາະເພື່ອຄຸ້ມຄອງ</w:t>
            </w:r>
            <w:r w:rsidRPr="00764E79">
              <w:rPr>
                <w:rFonts w:ascii="Phetsarath OT" w:eastAsia="Phetsarath OT" w:hAnsi="Phetsarath OT" w:cs="Phetsarath OT" w:hint="cs"/>
                <w:color w:val="4F81BD" w:themeColor="accent1"/>
                <w:sz w:val="24"/>
                <w:szCs w:val="24"/>
                <w:cs/>
                <w:lang w:bidi="lo-LA"/>
              </w:rPr>
              <w:t>ກ</w:t>
            </w:r>
            <w:r w:rsidRPr="00764E79">
              <w:rPr>
                <w:rFonts w:ascii="Phetsarath OT" w:eastAsia="Phetsarath OT" w:hAnsi="Phetsarath OT" w:cs="Phetsarath OT" w:hint="eastAsia"/>
                <w:color w:val="4F81BD" w:themeColor="accent1"/>
                <w:sz w:val="24"/>
                <w:szCs w:val="24"/>
                <w:cs/>
                <w:lang w:bidi="lo-LA"/>
              </w:rPr>
              <w:t xml:space="preserve">າຊິໂນ ຊື່ງຕິດພັນກັບພາລະບົດບາດຂອງຫຼາຍອົງການຈັດຕັ້ງ ທີ່ກ່ຽວຂ້ອງເຮັດໃຫ້ເປັນຂໍ້ຈຳກັດໜື່ງ ຕໍ່ກັບວຽກງານ </w:t>
            </w:r>
            <w:r w:rsidRPr="00764E79">
              <w:rPr>
                <w:rFonts w:ascii="Times New Roman" w:eastAsia="Phetsarath OT" w:hAnsi="Times New Roman" w:cs="Times New Roman"/>
                <w:color w:val="4F81BD" w:themeColor="accent1"/>
                <w:sz w:val="24"/>
                <w:szCs w:val="24"/>
                <w:lang w:val="pt-BR" w:bidi="lo-LA"/>
              </w:rPr>
              <w:t>AML/CFT</w:t>
            </w:r>
            <w:r w:rsidRPr="00764E79">
              <w:rPr>
                <w:rFonts w:ascii="Times New Roman" w:eastAsia="Phetsarath OT" w:hAnsi="Times New Roman" w:cs="DokChampa" w:hint="cs"/>
                <w:color w:val="4F81BD" w:themeColor="accent1"/>
                <w:sz w:val="24"/>
                <w:szCs w:val="24"/>
                <w:cs/>
                <w:lang w:val="pt-BR" w:bidi="lo-LA"/>
              </w:rPr>
              <w:t>.</w:t>
            </w:r>
          </w:p>
          <w:p w:rsidR="0083212A" w:rsidRPr="005B2C26" w:rsidRDefault="0083212A" w:rsidP="0083212A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 w:bidi="lo-LA"/>
              </w:rPr>
            </w:pPr>
            <w:r w:rsidRPr="00EA3CCF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val="en-GB" w:bidi="lo-LA"/>
              </w:rPr>
              <w:t>ການຊອກຮູ້ລູກຄ້າ</w:t>
            </w:r>
            <w:r w:rsidR="002A3270" w:rsidRPr="00EA3CCF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Pr="00EA3CCF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val="en-GB" w:bidi="lo-LA"/>
              </w:rPr>
              <w:t>ແລະ</w:t>
            </w:r>
            <w:r w:rsidR="002A3270" w:rsidRPr="00EA3CCF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Pr="00EA3CCF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val="en-GB" w:bidi="lo-LA"/>
              </w:rPr>
              <w:t>ການເຂົ້າເຖິງແຫຼ່ງຂໍ້ມູນ</w:t>
            </w:r>
            <w:r w:rsidRPr="00EA3CCF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</w:p>
          <w:p w:rsidR="0083212A" w:rsidRPr="003840DC" w:rsidRDefault="0083212A" w:rsidP="0083212A">
            <w:pPr>
              <w:pStyle w:val="ListParagraph"/>
              <w:numPr>
                <w:ilvl w:val="0"/>
                <w:numId w:val="12"/>
              </w:numPr>
              <w:ind w:left="459" w:hanging="142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EA3CCF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ກຳນົດໃຫ້ຫົວໜ່ວຍທີ່ມີໜ້າທີ່ລາຍງານ ຈັດຊັ້ນຄວາມສ່ຽງຂອງລູກຄ້າ ແລະ ຕ້ອງມີການ </w:t>
            </w:r>
            <w:r w:rsidRPr="003840DC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Update </w:t>
            </w:r>
            <w:r w:rsidRPr="00EA3CCF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ຂໍ້ມູນຂອງລູກຄ້າຕາມໃນແຕ່ລະໄລຍະ ຕາມການຈັດຊັ້ນຄວາມສ່ຽງຂອງລູກຄ້າ.</w:t>
            </w:r>
          </w:p>
          <w:p w:rsidR="00DC5BDE" w:rsidRPr="003840DC" w:rsidRDefault="00B02B43" w:rsidP="0083212A">
            <w:pPr>
              <w:pStyle w:val="ListParagraph"/>
              <w:numPr>
                <w:ilvl w:val="0"/>
                <w:numId w:val="12"/>
              </w:numPr>
              <w:ind w:left="459" w:hanging="142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ຊຸກຍູ້ໃຫ້ຫົວໜ່ວຍທີ່ມີໜ້າທີ່ລາຍງານ </w:t>
            </w:r>
            <w:r w:rsidR="00C1212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ນຳໃຊ້ລະບົບການລະບຸຕົວຕົນຂອງລູກຄ້າທີ່ມາດຳເນີນທຸລະກຳ, ເຂົ້າເຖິງແຫລ່ງຂໍ້ມູນເອກະລາດ (ເວບໄຊ ສຕຟງ, </w:t>
            </w:r>
            <w:r w:rsidR="00C12126" w:rsidRPr="00400604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UN list, OFAC, EU...</w:t>
            </w:r>
            <w:r w:rsidR="00C12126" w:rsidRPr="00400604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cs/>
                <w:lang w:val="en-GB" w:bidi="lo-LA"/>
              </w:rPr>
              <w:t>)</w:t>
            </w:r>
            <w:r w:rsidR="00C12126" w:rsidRPr="003840DC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  <w:t xml:space="preserve"> </w:t>
            </w:r>
            <w:r w:rsidR="00EC361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ແລະ ແຫຼ່ງຂໍ້ມູນສະເພາະ (ພາກສ່ວນ</w:t>
            </w:r>
            <w:r w:rsidR="0031771E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="00EC361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ຄຸ້ມຄອງສຳມະໂນຄົວ</w:t>
            </w:r>
            <w:r w:rsidR="0031771E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="00EC361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ແລະ ບັດປະຈຳຕົວ, </w:t>
            </w:r>
            <w:r w:rsidR="0031771E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ໜັງສືຜ່ານແດນ, ໃບທະບຽນວິສາຫະກິດ ຫຼື ໃບອະນຸຍາດດຳເນີນທຸລະກິດ</w:t>
            </w:r>
            <w:r w:rsidR="00EC361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)</w:t>
            </w:r>
          </w:p>
          <w:p w:rsidR="0083212A" w:rsidRPr="00E06414" w:rsidRDefault="0083212A" w:rsidP="00E064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EA3CCF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val="en-GB" w:bidi="lo-LA"/>
              </w:rPr>
              <w:t>ການປະສານງານພາຍໃນ</w:t>
            </w:r>
            <w:r w:rsidR="00DC5BDE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Pr="00EA3CCF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val="en-GB" w:bidi="lo-LA"/>
              </w:rPr>
              <w:t>ແລະ</w:t>
            </w:r>
            <w:r w:rsidR="00DC5BDE">
              <w:rPr>
                <w:rFonts w:ascii="Times New Roman" w:eastAsia="Phetsarath OT" w:hAnsi="Times New Roman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Pr="00EA3CCF">
              <w:rPr>
                <w:rFonts w:ascii="Times New Roman" w:eastAsia="Phetsarath OT" w:hAnsi="Times New Roman" w:cs="Phetsarath OT"/>
                <w:color w:val="0070C0"/>
                <w:sz w:val="24"/>
                <w:szCs w:val="24"/>
                <w:cs/>
                <w:lang w:val="en-GB" w:bidi="lo-LA"/>
              </w:rPr>
              <w:t>ຕ່າງປະເທດ</w:t>
            </w:r>
          </w:p>
          <w:p w:rsidR="003840DC" w:rsidRPr="002E6535" w:rsidRDefault="00A03443" w:rsidP="00C543C1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 w:hanging="142"/>
              <w:jc w:val="thaiDistribute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ການປະສານງານພາຍໃນ: </w:t>
            </w:r>
            <w:r w:rsidR="00136FCC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ນອກຈາກ</w:t>
            </w:r>
            <w:r w:rsidR="00400604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ສປປ ລາວ </w:t>
            </w:r>
            <w:r w:rsidR="0050394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ໄດ້ມີ</w:t>
            </w:r>
            <w:r w:rsidR="00136FCC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  <w:r w:rsidR="00136FCC" w:rsidRPr="007859F0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NCC</w:t>
            </w:r>
            <w:r w:rsidR="00136FCC" w:rsidRPr="007859F0">
              <w:rPr>
                <w:rFonts w:ascii="Times New Roman" w:eastAsia="Phetsarath OT" w:hAnsi="Times New Roman" w:cs="Times New Roman" w:hint="cs"/>
                <w:color w:val="0070C0"/>
                <w:sz w:val="24"/>
                <w:szCs w:val="24"/>
                <w:cs/>
                <w:lang w:val="pt-BR" w:bidi="lo-LA"/>
              </w:rPr>
              <w:t>,</w:t>
            </w:r>
            <w:r w:rsidR="00E06414" w:rsidRPr="007859F0">
              <w:rPr>
                <w:rFonts w:ascii="Times New Roman" w:eastAsia="Phetsarath OT" w:hAnsi="Times New Roman" w:cs="Times New Roman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  <w:r w:rsidR="00E06414" w:rsidRPr="007859F0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AML</w:t>
            </w:r>
            <w:r w:rsidR="00E06414" w:rsidRPr="007859F0">
              <w:rPr>
                <w:rFonts w:ascii="Times New Roman" w:eastAsia="Phetsarath OT" w:hAnsi="Times New Roman" w:cs="Times New Roman" w:hint="cs"/>
                <w:color w:val="0070C0"/>
                <w:sz w:val="24"/>
                <w:szCs w:val="24"/>
                <w:cs/>
                <w:lang w:val="pt-BR" w:bidi="lo-LA"/>
              </w:rPr>
              <w:t>-</w:t>
            </w:r>
            <w:r w:rsidR="00E06414" w:rsidRPr="007859F0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Working Group</w:t>
            </w:r>
            <w:r w:rsidR="00E06414" w:rsidRPr="009F7F78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 </w:t>
            </w:r>
            <w:r w:rsidR="00E06414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ແລ</w:t>
            </w:r>
            <w:r w:rsidR="00136FCC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ະ </w:t>
            </w:r>
            <w:r w:rsidR="00E06414" w:rsidRPr="007859F0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 xml:space="preserve">AML/CFT </w:t>
            </w:r>
            <w:r w:rsidR="00E06414" w:rsidRPr="007859F0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 w:bidi="lo-LA"/>
              </w:rPr>
              <w:t xml:space="preserve">Focal </w:t>
            </w:r>
            <w:r w:rsidR="00E06414" w:rsidRPr="00A5602E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 w:bidi="lo-LA"/>
              </w:rPr>
              <w:t>Point</w:t>
            </w:r>
            <w:r w:rsidR="00136FCC" w:rsidRPr="009F7F78">
              <w:rPr>
                <w:rFonts w:ascii="Times New Roman" w:eastAsia="Phetsarath OT" w:hAnsi="Times New Roman" w:cs="DokChampa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  <w:r w:rsidR="00333DE5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ຂັ້ນສູນກາງ ເເລະ ທ້ອງຖີ່ນ</w:t>
            </w:r>
            <w:r w:rsidR="00436DB5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ທີ່ເປັນກົນໄກໃນການປະສານງານພາຍໃນ</w:t>
            </w:r>
            <w:r w:rsidR="00333DE5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,</w:t>
            </w:r>
            <w:r w:rsidR="00436DB5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ຍັງໄດ້ຂະຫຍາຍ</w:t>
            </w:r>
            <w:r w:rsidR="00136FCC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ການຮ່ວມມື</w:t>
            </w:r>
            <w:r w:rsidR="00436DB5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ໃນຮູບເເບບ</w:t>
            </w:r>
            <w:r w:rsidR="00333DE5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ບົດບັນທຶກຄວາມເຂົ້າໃຈ (</w:t>
            </w:r>
            <w:r w:rsidR="00333DE5" w:rsidRPr="007859F0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MOU</w:t>
            </w:r>
            <w:r w:rsidR="00333DE5" w:rsidRPr="009F7F78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)</w:t>
            </w:r>
            <w:r w:rsidRPr="009F7F78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 </w:t>
            </w:r>
            <w:r w:rsidR="008A5084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ກັບ</w:t>
            </w:r>
            <w:r w:rsidR="008B4F0A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ພາກສ່ວນ</w:t>
            </w:r>
            <w:r w:rsidR="008A5084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ຜູ້ຄຸ້ມຄອງຫົວໜ່ວຍທີ່ມີໜ້າທີ່ລາຍງານ, ພາກສ່ວນດຳເນີນຄະດີ</w:t>
            </w:r>
            <w:r w:rsidR="008A5084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ເເລະ ພາກສ່ວນອື່ນໆທີ່ກ່ຽວຂ້ອງ</w:t>
            </w:r>
            <w:r w:rsidR="008A5084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="008A5084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ໂດຍຜ່າ</w:t>
            </w:r>
            <w:r w:rsidR="00B74616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ນ</w:t>
            </w:r>
            <w:r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ລະບົບຮັບ-ສົ່ງ ຂໍ້ມູ</w:t>
            </w:r>
            <w:r w:rsidR="009D7763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ນ </w:t>
            </w:r>
            <w:r w:rsidRPr="007859F0">
              <w:rPr>
                <w:rFonts w:ascii="Times New Roman" w:eastAsia="Phetsarath OT" w:hAnsi="Times New Roman" w:cs="Times New Roman" w:hint="cs"/>
                <w:color w:val="0070C0"/>
                <w:sz w:val="24"/>
                <w:szCs w:val="24"/>
                <w:cs/>
                <w:lang w:val="pt-BR" w:bidi="lo-LA"/>
              </w:rPr>
              <w:t>(</w:t>
            </w:r>
            <w:r w:rsidRPr="007859F0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Competent Authorities Data Sharing)</w:t>
            </w:r>
            <w:r w:rsidR="00436DB5" w:rsidRPr="009F7F7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. </w:t>
            </w:r>
          </w:p>
          <w:p w:rsidR="002E6535" w:rsidRPr="003840DC" w:rsidRDefault="002E6535" w:rsidP="00C543C1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459" w:hanging="141"/>
              <w:jc w:val="thaiDistribute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lastRenderedPageBreak/>
              <w:t xml:space="preserve">ການປະສານງານກັບຕ່າງປະເທດ: </w:t>
            </w:r>
            <w:r w:rsidR="00F17C4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ສປປ ລາວ ໄດ້ມີ</w:t>
            </w:r>
            <w:r w:rsidR="00FF3DE3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="00FF3DE3" w:rsidRPr="00FF3DE3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 </w:t>
            </w:r>
            <w:r w:rsidR="00FF3DE3" w:rsidRPr="00583704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MOU</w:t>
            </w:r>
            <w:r w:rsidR="00FF3DE3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 </w:t>
            </w:r>
            <w:r w:rsidR="0051538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ວ່າດ້ວຍການແລກປ່ຽນຂໍ້ມູນຂ່າວກອງທາງດ້ານການເງິນທີ່ຕິດພັນ</w:t>
            </w:r>
            <w:r w:rsidR="00515381" w:rsidRPr="00583704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ກັບ</w:t>
            </w:r>
            <w:r w:rsidR="00515381" w:rsidRPr="00583704">
              <w:rPr>
                <w:rFonts w:ascii="Times New Roman" w:eastAsia="Phetsarath OT" w:hAnsi="Times New Roman" w:cs="Times New Roman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  <w:r w:rsidR="00515381" w:rsidRPr="00583704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ML/TF</w:t>
            </w:r>
            <w:r w:rsidR="0051538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 </w:t>
            </w:r>
            <w:r w:rsidR="0051538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ກັບ</w:t>
            </w:r>
            <w:r w:rsidR="00515381" w:rsidRPr="0051538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 </w:t>
            </w:r>
            <w:r w:rsidR="00515381" w:rsidRPr="00583704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FIU</w:t>
            </w:r>
            <w:r w:rsidR="00515381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 xml:space="preserve"> </w:t>
            </w:r>
            <w:r w:rsidR="0051538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ຕ່າງປະເທດ ແລະ ເພື່ອຂະຫຍາຍການຮ່ວມມືໃຫ້ກວ້າງຂຶ້ນ</w:t>
            </w:r>
            <w:r w:rsidR="003C13C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ແລະ ມີປະສິດທິພາບ</w:t>
            </w:r>
            <w:r w:rsidR="0051538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ສປປ ລາວ ໄດ້ສະໝັກເຂົ້າເປັນສະມາຊິກຂອງ</w:t>
            </w:r>
            <w:r w:rsidR="00BE36F5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>ກຸ່ມ</w:t>
            </w:r>
            <w:r w:rsidR="00515381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en-GB" w:bidi="lo-LA"/>
              </w:rPr>
              <w:t xml:space="preserve"> </w:t>
            </w:r>
            <w:r w:rsidR="00515381" w:rsidRPr="00583704">
              <w:rPr>
                <w:rFonts w:ascii="Times New Roman" w:eastAsia="Phetsarath OT" w:hAnsi="Times New Roman" w:cs="Times New Roman"/>
                <w:color w:val="0070C0"/>
                <w:sz w:val="24"/>
                <w:szCs w:val="24"/>
                <w:lang w:val="pt-BR"/>
              </w:rPr>
              <w:t>Egmont Group</w:t>
            </w:r>
            <w:r w:rsidR="003C13C1">
              <w:rPr>
                <w:rFonts w:ascii="Times New Roman" w:eastAsia="Phetsarath OT" w:hAnsi="Times New Roman" w:cs="DokChampa" w:hint="cs"/>
                <w:color w:val="0070C0"/>
                <w:sz w:val="24"/>
                <w:szCs w:val="24"/>
                <w:cs/>
                <w:lang w:val="pt-BR" w:bidi="lo-LA"/>
              </w:rPr>
              <w:t>.</w:t>
            </w:r>
            <w:r w:rsidR="00C95994">
              <w:rPr>
                <w:rFonts w:ascii="Times New Roman" w:eastAsia="Phetsarath OT" w:hAnsi="Times New Roman" w:cs="DokChampa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</w:p>
          <w:p w:rsidR="002D0689" w:rsidRPr="0083212A" w:rsidRDefault="002D0689" w:rsidP="0083212A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</w:p>
        </w:tc>
        <w:tc>
          <w:tcPr>
            <w:tcW w:w="2693" w:type="dxa"/>
          </w:tcPr>
          <w:p w:rsidR="0018014D" w:rsidRPr="002376B9" w:rsidRDefault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</w:tr>
      <w:tr w:rsidR="0018014D" w:rsidRPr="005F0643" w:rsidTr="00954D24">
        <w:tc>
          <w:tcPr>
            <w:tcW w:w="3828" w:type="dxa"/>
          </w:tcPr>
          <w:p w:rsidR="00054119" w:rsidRPr="002376B9" w:rsidRDefault="00054119" w:rsidP="00054119">
            <w:pPr>
              <w:ind w:left="450" w:hanging="45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lastRenderedPageBreak/>
              <w:t>1.6.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="00AD7111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ປະເທດທີ່ຕັດສິນໃຈບໍ່ນໍາໃຊ້ບາ</w:t>
            </w:r>
            <w:r w:rsidR="00AD711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ງຂໍ້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ແນະນໍາຂອງ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FATF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ຈໍາເປັນຕ້ອງໃຫ້ສະຖາບັນການເງິນ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ຫຼື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DNFBPs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ດໍາເນີນການເພື່ອສະແດງ</w:t>
            </w:r>
            <w:r w:rsidR="005E36E4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ໃຫ້ເຫັນວ່າ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>:</w:t>
            </w:r>
          </w:p>
          <w:p w:rsidR="00054119" w:rsidRPr="002376B9" w:rsidRDefault="00054119" w:rsidP="00054119">
            <w:pPr>
              <w:ind w:left="459" w:hanging="425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(a)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="006F593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ຕ້ອງມີໂຕມາຢັ້ງຢືນວ່າ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ມີຄວາມສ່ຽງ</w:t>
            </w:r>
            <w:r w:rsidR="00525000" w:rsidRPr="002376B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ຕໍ່າ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ດ້ານ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ML/TF</w:t>
            </w:r>
            <w:r w:rsidR="006F5932">
              <w:rPr>
                <w:rFonts w:ascii="Times New Roman" w:eastAsia="Times New Roman" w:hAnsi="Times New Roman" w:cs="DokChampa" w:hint="cs"/>
                <w:sz w:val="24"/>
                <w:szCs w:val="24"/>
                <w:cs/>
                <w:lang w:val="pt-BR" w:bidi="lo-LA"/>
              </w:rPr>
              <w:t>;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ການຍົກເວັ້ນ</w:t>
            </w:r>
            <w:r w:rsidR="006F593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ກໍລະນີທີ່ວ່າ ມັນ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ເກີດຂື້ນໃນສະຖານະການຈໍາກັດ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ຖືກຕ້ອງ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;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ແລະມັນຕິດພັນກັບກັບສະຖາບັນການເງິນ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ຫຼື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ກິດຈະກໍາທາງດ້ານການເງິນ</w:t>
            </w:r>
            <w:r w:rsidR="006F593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ທີ່ສະເພາະໃດຫນຶ່ງ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,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ຫຼື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DNFBPs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;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ຫຼື</w:t>
            </w:r>
          </w:p>
          <w:p w:rsidR="00054119" w:rsidRPr="002376B9" w:rsidRDefault="00054119" w:rsidP="00054119">
            <w:pPr>
              <w:ind w:left="459" w:hanging="425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(b)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ກິດຈະກໍາທາງດ້ານການເງິນ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(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ນອກ</w:t>
            </w:r>
            <w:r w:rsidR="00190E07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ເໜືອຈາກການໂອນເງິນ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ຫຼື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ມູນຄ່າເງິນ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)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ຖືກດໍາເນີນໂດຍບຸກຄົນທົ່ວໄປ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ຫຼື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ນິຕິບຸກຄົນ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ເປັນບາງຄັ້ງຄາວ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ຫຼື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ຢູ່ໃນລະດັບທີ່ຈໍາກັດ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(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ໂດຍຄໍານຶງເຖິງມາດຕະຖານທາງດ້ານປະລິມານ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lastRenderedPageBreak/>
              <w:t>ຄວາມສົມບູນ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),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ຈຶ່ງຈະຖືວ່າມີຄວາມສ່ຽງທາງດ້ານ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ML</w:t>
            </w:r>
            <w:r w:rsidR="00525000"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/</w:t>
            </w: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TF</w:t>
            </w:r>
            <w:r w:rsidRPr="002376B9">
              <w:rPr>
                <w:rFonts w:ascii="Arimo" w:eastAsia="Arimo" w:hAnsi="Arimo" w:cs="Arimo"/>
                <w:sz w:val="24"/>
                <w:szCs w:val="24"/>
                <w:lang w:val="pt-BR"/>
              </w:rPr>
              <w:t xml:space="preserve"> </w:t>
            </w:r>
            <w:r w:rsidRPr="002376B9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ຕໍ່າ</w:t>
            </w:r>
            <w:r w:rsidRPr="002376B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.</w:t>
            </w:r>
          </w:p>
          <w:p w:rsidR="0018014D" w:rsidRPr="002376B9" w:rsidRDefault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  <w:tc>
          <w:tcPr>
            <w:tcW w:w="9498" w:type="dxa"/>
            <w:gridSpan w:val="2"/>
          </w:tcPr>
          <w:p w:rsidR="00190E07" w:rsidRPr="000669BD" w:rsidRDefault="002D7497" w:rsidP="00190E07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Phetsarath OT" w:eastAsia="Phetsarath OT" w:hAnsi="Phetsarath OT" w:cs="DokChampa"/>
                <w:color w:val="0070C0"/>
                <w:sz w:val="24"/>
                <w:szCs w:val="24"/>
                <w:lang w:val="pt-BR" w:bidi="lo-LA"/>
              </w:rPr>
            </w:pPr>
            <w:r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lastRenderedPageBreak/>
              <w:t>ໃນກໍລະນີທີ່ມີ</w:t>
            </w:r>
            <w:r w:rsidR="00914B26"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ຄວາມສ່ຽງທີ່ເປັນຄວາມສ່ຽງຕໍ່າ ຫົວໜ່ວຍທີ່ມີໜ້າທີ່ລາຍງານ</w:t>
            </w:r>
            <w:r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ຈະດຳເນີນການຊອກຮູ້ລູກຄ້າຕາມຂັ້ນຕອນປົກກະຕິ ຕາມທີ່</w:t>
            </w:r>
            <w:r w:rsidR="00914B26"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ກຳນົດໄວ້ຢູ່ມາດຕາ 13 ຂອງຕົກລົງວ່າດ້ວຍການຊອກຮູ້ລູກ ແລະ ເພີ່ມທະວີເອົາໃຈໃສ່ລູກຄ້າ ສະບັບເລກທີ 01</w:t>
            </w:r>
            <w:r w:rsidR="00914B26" w:rsidRPr="000669BD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/</w:t>
            </w:r>
            <w:r w:rsidR="00914B26"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ຄຕຟງ</w:t>
            </w:r>
            <w:r w:rsidR="00BB1FEF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;</w:t>
            </w:r>
          </w:p>
          <w:p w:rsidR="000669BD" w:rsidRPr="0019458A" w:rsidRDefault="00B46F32" w:rsidP="000669BD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Phetsarath OT" w:eastAsia="Phetsarath OT" w:hAnsi="Phetsarath OT" w:cs="DokChampa"/>
                <w:color w:val="FF0000"/>
                <w:sz w:val="24"/>
                <w:szCs w:val="24"/>
                <w:lang w:val="pt-BR" w:bidi="lo-LA"/>
              </w:rPr>
            </w:pPr>
            <w:r w:rsidRPr="00B46F3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ແຈ້ງການ</w:t>
            </w:r>
            <w:r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ກ່ຽວກັບການ</w:t>
            </w:r>
            <w:r w:rsidRPr="00B46F3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ຈັດຕັ້ງປະຕິບັດ</w:t>
            </w:r>
            <w:r w:rsidR="005574A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en-GB" w:bidi="lo-LA"/>
              </w:rPr>
              <w:t xml:space="preserve"> </w:t>
            </w:r>
            <w:r w:rsidR="005574A2" w:rsidRPr="005574A2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  <w:t>RBA</w:t>
            </w:r>
            <w:r w:rsidR="005574A2" w:rsidRPr="002376B9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</w:t>
            </w:r>
            <w:r w:rsidR="005574A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ແລະ </w:t>
            </w:r>
            <w:r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ນິຕິກຳວຽກງານ </w:t>
            </w:r>
            <w:r w:rsidRPr="00B46F32">
              <w:rPr>
                <w:rFonts w:ascii="Times New Roman" w:hAnsi="Times New Roman" w:cs="Phetsarath OT"/>
                <w:color w:val="FF0000"/>
                <w:sz w:val="24"/>
                <w:szCs w:val="24"/>
                <w:lang w:val="pt-BR"/>
              </w:rPr>
              <w:t>AML/CFT</w:t>
            </w:r>
            <w:r w:rsidRPr="00B46F32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ໃນນາມຜູ້ຄຸ້ມຄອງ</w:t>
            </w:r>
            <w:r w:rsidR="00BB1FEF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>ຂອງແຕ່ລະ</w:t>
            </w:r>
            <w:r w:rsidRPr="00B46F32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>ຫົວໜ່ວຍທີ່ີມີໜ້າທີ່ລາຍງານ</w:t>
            </w:r>
            <w:r w:rsidR="005574A2">
              <w:rPr>
                <w:rFonts w:ascii="Times New Roman" w:hAnsi="Times New Roman" w:cs="Phetsarath OT"/>
                <w:color w:val="FF0000"/>
                <w:sz w:val="24"/>
                <w:szCs w:val="24"/>
                <w:lang w:val="pt-BR" w:bidi="lo-LA"/>
              </w:rPr>
              <w:t xml:space="preserve"> </w:t>
            </w:r>
            <w:r w:rsidR="005574A2" w:rsidRPr="005574A2">
              <w:rPr>
                <w:rFonts w:ascii="Times New Roman" w:hAnsi="Times New Roman" w:cs="Phetsarath OT" w:hint="cs"/>
                <w:b/>
                <w:bCs/>
                <w:color w:val="FF0000"/>
                <w:sz w:val="24"/>
                <w:szCs w:val="24"/>
                <w:u w:val="single"/>
                <w:cs/>
                <w:lang w:val="en-GB" w:bidi="lo-LA"/>
              </w:rPr>
              <w:t>ສະເພາະຄວາມສ່ຽງຕໍ່າ</w:t>
            </w:r>
            <w:r w:rsidR="000F32C5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(ອາດສະເໜີ ຄຕຟງ ພິຈາລະນາຕໍ່ກັບການອອກແຈ້ງໃນນາມຜູ້ຄຸ້ມ</w:t>
            </w:r>
            <w:r w:rsidR="000F32C5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ກ່ຽວກັບການ</w:t>
            </w:r>
            <w:r w:rsidR="000F32C5" w:rsidRPr="00B46F3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ຈັດຕັ້ງປະຕິບັດ</w:t>
            </w:r>
            <w:r w:rsidR="000F32C5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ນິຕິກຳວຽກງານ </w:t>
            </w:r>
            <w:r w:rsidR="000F32C5" w:rsidRPr="00B46F32">
              <w:rPr>
                <w:rFonts w:ascii="Times New Roman" w:hAnsi="Times New Roman" w:cs="Phetsarath OT"/>
                <w:color w:val="FF0000"/>
                <w:sz w:val="24"/>
                <w:szCs w:val="24"/>
                <w:lang w:val="pt-BR"/>
              </w:rPr>
              <w:t>AML/CFT</w:t>
            </w:r>
            <w:r w:rsidR="000F32C5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ເພື່ອໃຫ້ໄດ້ຕາມມາດຖານຂອງຂໍ້ແນະນຳນີ້)</w:t>
            </w:r>
            <w:r w:rsidRPr="00B46F32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>.</w:t>
            </w:r>
          </w:p>
          <w:p w:rsidR="0019458A" w:rsidRPr="00A03DE6" w:rsidRDefault="002E5CE4" w:rsidP="00DF23AA">
            <w:pPr>
              <w:pStyle w:val="ListParagraph"/>
              <w:numPr>
                <w:ilvl w:val="0"/>
                <w:numId w:val="8"/>
              </w:numP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bidi="lo-LA"/>
              </w:rPr>
            </w:pPr>
            <w:r w:rsidRPr="00A03DE6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ຜ່ານການປະເມີນຄວາມສ່ຽງ </w:t>
            </w:r>
            <w:r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NRA </w:t>
            </w:r>
            <w:r w:rsidRPr="00A03DE6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bidi="lo-LA"/>
              </w:rPr>
              <w:t>ເຫັນວ່າມີບັນດາຂະແໜງການທີ່ມີຄວາມສ່ຽງຕ່ຳ ແລະ ເປັນບູລິມະສິດສຳຮອງ</w:t>
            </w:r>
            <w:r w:rsidR="007D08BA" w:rsidRPr="00A03DE6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bidi="lo-LA"/>
              </w:rPr>
              <w:t xml:space="preserve"> ແມ່ນປະກອບມີ 09 ຂະແໜງການທີ່ ສປປ ລາວ ຈະຈັດຕັ້ງປະຕິບັດວຽກງານ</w:t>
            </w:r>
            <w:r w:rsidR="0062190F" w:rsidRPr="0062190F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 </w:t>
            </w:r>
            <w:r w:rsidR="0062190F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RBA </w:t>
            </w:r>
            <w:r w:rsidR="007D08BA" w:rsidRPr="00A03DE6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bidi="lo-LA"/>
              </w:rPr>
              <w:t>ເປັນໄລຍະທີ 03 ຄື:</w:t>
            </w:r>
            <w:r w:rsidR="00A03DE6" w:rsidRPr="00A03DE6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>1). ບໍລິສັດໃຫ້ກູ້ຢືມ ແລະ ໃຫ້ສິນເຊື່ອທຸກປະເພດ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, 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>2). ໂຮງຊວດຈຳ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bidi="lo-LA"/>
              </w:rPr>
              <w:t xml:space="preserve">, 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>3). ບໍລິສັດເຊົ່າສິນເຊື່ອ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bidi="lo-LA"/>
              </w:rPr>
              <w:t xml:space="preserve">, 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>4). ບໍລິສັດຮັບບໍລິການໂອນເງິນ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bidi="lo-LA"/>
              </w:rPr>
              <w:t xml:space="preserve">, 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>5). ບໍລິສັດບໍລິຫານຊັບສິນ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bidi="lo-LA"/>
              </w:rPr>
              <w:t xml:space="preserve">, 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>6). ບໍລິສັດ ຫຼື ຕົວແທນຈຳໜ່າຍ ແລະ ບໍລິຫານເຄື່ອງມືການຊຳລະທາງດ້ານການເງິນ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bidi="lo-LA"/>
              </w:rPr>
              <w:t xml:space="preserve">, 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>7). ສະພາທະນາຍຄວາມ ຫຼື ວິສາຫະກິດກົດໝາຍ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bidi="lo-LA"/>
              </w:rPr>
              <w:t xml:space="preserve">, 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 xml:space="preserve">8). ອົງການທະບຽນສານ ແລະ 9).ບໍລິສັດກວດສອບບັນຊີ. </w:t>
            </w:r>
            <w:r w:rsidR="00A03DE6" w:rsidRPr="00A03DE6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bidi="lo-LA"/>
              </w:rPr>
              <w:t>ເນື່ອງຈາກວ່າຂະແໜງການເຫຼົ່ານີ້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 xml:space="preserve"> </w:t>
            </w:r>
            <w:r w:rsidR="00A03DE6" w:rsidRPr="00A03DE6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bidi="lo-LA"/>
              </w:rPr>
              <w:t>ແມ່ນມີຄວາມສ່ຽງຕ່ຳ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bidi="lo-LA"/>
              </w:rPr>
              <w:t xml:space="preserve">, 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>ຂະໜາດຂອງທຸລະກິດຢູ່ໃນລະດັບນ້ອຍ ກາງ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bidi="lo-LA"/>
              </w:rPr>
              <w:t xml:space="preserve">, </w:t>
            </w:r>
            <w:r w:rsidR="00A03DE6" w:rsidRPr="00A03DE6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>ບາງຂະແໜງການກໍ່ນອນໃນອົງການຈັດຕັ້ງຂອງ</w:t>
            </w:r>
            <w:r w:rsidR="00DF23AA" w:rsidRPr="00DF23AA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bidi="lo-LA"/>
              </w:rPr>
              <w:t>ລັດຖະບານ</w:t>
            </w:r>
            <w:r w:rsidR="00DF23AA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bidi="lo-LA"/>
              </w:rPr>
              <w:t>.</w:t>
            </w:r>
          </w:p>
          <w:p w:rsidR="007D08BA" w:rsidRPr="00B46F32" w:rsidRDefault="007D08BA" w:rsidP="000669BD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Phetsarath OT" w:eastAsia="Phetsarath OT" w:hAnsi="Phetsarath OT" w:cs="DokChampa"/>
                <w:color w:val="FF0000"/>
                <w:sz w:val="24"/>
                <w:szCs w:val="24"/>
                <w:lang w:val="pt-BR" w:bidi="lo-LA"/>
              </w:rPr>
            </w:pPr>
          </w:p>
        </w:tc>
        <w:tc>
          <w:tcPr>
            <w:tcW w:w="2693" w:type="dxa"/>
          </w:tcPr>
          <w:p w:rsidR="0018014D" w:rsidRDefault="002D7497" w:rsidP="002D7497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</w:pPr>
            <w:r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ຕົກລົງວ່າດ້ວຍການຊອກຮູ້ລູກ ແລະ ເພີ່ມທະວີເອົາໃຈ</w:t>
            </w:r>
            <w:r w:rsidR="000669BD"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</w:t>
            </w:r>
            <w:r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ໃສ່ລູກຄ້າ ສະບັບເລກທີ 01</w:t>
            </w:r>
            <w:r w:rsidRPr="000669BD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/</w:t>
            </w:r>
            <w:r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ຄຕຟງ</w:t>
            </w:r>
          </w:p>
          <w:p w:rsidR="00D222A4" w:rsidRPr="00D222A4" w:rsidRDefault="00D222A4" w:rsidP="00D222A4">
            <w:pPr>
              <w:pStyle w:val="ListParagraph"/>
              <w:ind w:left="175"/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</w:pPr>
            <w:r w:rsidRPr="00D222A4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(ກໍລະນີທີ່ໄດ້ອ້າງອີງໄປເຖິງນິຕິກຳໃດ ຕ້ອງໄດ້ເອົາເນື້ອໃນມາໃສ່ຕາຕະລາງພ້ອມ)</w:t>
            </w:r>
          </w:p>
        </w:tc>
      </w:tr>
      <w:tr w:rsidR="0018014D" w:rsidRPr="005F0643" w:rsidTr="00954D24">
        <w:tc>
          <w:tcPr>
            <w:tcW w:w="3828" w:type="dxa"/>
          </w:tcPr>
          <w:p w:rsidR="00E77C34" w:rsidRDefault="00E77C34" w:rsidP="00E77C34">
            <w:pPr>
              <w:ind w:left="450" w:hanging="342"/>
              <w:jc w:val="both"/>
              <w:rPr>
                <w:rFonts w:ascii="Phetsarath OT" w:eastAsia="Phetsarath OT" w:hAnsi="Phetsarath OT" w:cs="Phetsarath OT"/>
                <w:lang w:val="pt-BR" w:bidi="lo-LA"/>
              </w:rPr>
            </w:pPr>
            <w:r w:rsidRPr="00E77C34">
              <w:rPr>
                <w:rFonts w:ascii="Times New Roman" w:eastAsia="Times New Roman" w:hAnsi="Times New Roman" w:cs="Times New Roman"/>
                <w:lang w:val="pt-BR"/>
              </w:rPr>
              <w:t xml:space="preserve">1.7.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ໃນກໍລະນີທີ່ປະເທດລະບຸວ່າມີຄວາມສ່ຽງສູງຫຼາຍ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,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ຄວນຮັບປະກັນວ່າລະບົບ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AML /</w:t>
            </w:r>
            <w:r w:rsidRPr="00E77C34">
              <w:rPr>
                <w:rFonts w:ascii="Times New Roman" w:eastAsia="Times New Roman" w:hAnsi="Times New Roman" w:cs="Times New Roman"/>
                <w:lang w:val="pt-BR"/>
              </w:rPr>
              <w:t xml:space="preserve">CFT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ສາມາດແກ້ໄຂຄວາມສ່ຽງນັ້ນໄດ້ເຊັ່ນ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: </w:t>
            </w:r>
          </w:p>
          <w:p w:rsidR="00E77C34" w:rsidRDefault="00E77C34" w:rsidP="002C712C">
            <w:pPr>
              <w:tabs>
                <w:tab w:val="left" w:pos="459"/>
              </w:tabs>
              <w:ind w:left="459" w:hanging="342"/>
              <w:jc w:val="both"/>
              <w:rPr>
                <w:rFonts w:ascii="Phetsarath OT" w:eastAsia="Phetsarath OT" w:hAnsi="Phetsarath OT" w:cs="Phetsarath OT"/>
                <w:lang w:val="pt-BR" w:bidi="lo-LA"/>
              </w:rPr>
            </w:pPr>
            <w:r w:rsidRPr="00E77C34">
              <w:rPr>
                <w:rFonts w:ascii="Times New Roman" w:eastAsia="Times New Roman" w:hAnsi="Times New Roman" w:cs="Times New Roman"/>
                <w:lang w:val="pt-BR"/>
              </w:rPr>
              <w:t>(a)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ກໍານົດໃຫ້ສະຖາບັນການເງິນ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E77C34">
              <w:rPr>
                <w:rFonts w:ascii="Times New Roman" w:eastAsia="Times New Roman" w:hAnsi="Times New Roman" w:cs="Times New Roman"/>
                <w:lang w:val="pt-BR"/>
              </w:rPr>
              <w:t>DNFBPs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ມີມາດຕະການເຂັ້ມງວດເພື່ອບໍລິຫານ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ຫຼຸດຜ່ອນຄວາມສ່ຽງ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;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ຫຼື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</w:p>
          <w:p w:rsidR="00E77C34" w:rsidRPr="00E77C34" w:rsidRDefault="00E77C34" w:rsidP="00E77C34">
            <w:pPr>
              <w:ind w:left="450" w:hanging="342"/>
              <w:jc w:val="both"/>
              <w:rPr>
                <w:rFonts w:ascii="Phetsarath OT" w:eastAsia="Phetsarath OT" w:hAnsi="Phetsarath OT" w:cs="Phetsarath OT"/>
                <w:lang w:val="pt-BR"/>
              </w:rPr>
            </w:pPr>
            <w:r w:rsidRPr="00E77C34">
              <w:rPr>
                <w:rFonts w:ascii="Times New Roman" w:eastAsia="Times New Roman" w:hAnsi="Times New Roman" w:cs="Times New Roman"/>
                <w:lang w:val="pt-BR"/>
              </w:rPr>
              <w:t>(b)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ໃຫ້ສະຖາບັນການເງິນ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E77C34">
              <w:rPr>
                <w:rFonts w:ascii="Times New Roman" w:eastAsia="Times New Roman" w:hAnsi="Times New Roman" w:cs="Times New Roman"/>
                <w:lang w:val="pt-BR"/>
              </w:rPr>
              <w:t>DNFBPs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ເພື່ອຮັບປະກັນວ່າຂໍ້ມູນເຫຼົ່ານີ້ຖືກລວມເຂົ້າໃນການປະເມີນຄວາມສ່ຽງຂອງພວກເຂົາ</w:t>
            </w:r>
            <w:r w:rsidRPr="00E77C34">
              <w:rPr>
                <w:rFonts w:ascii="Phetsarath OT" w:eastAsia="Phetsarath OT" w:hAnsi="Phetsarath OT" w:cs="Phetsarath OT"/>
                <w:lang w:val="pt-BR"/>
              </w:rPr>
              <w:t>.</w:t>
            </w:r>
          </w:p>
          <w:p w:rsidR="0018014D" w:rsidRPr="002376B9" w:rsidRDefault="0018014D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  <w:tc>
          <w:tcPr>
            <w:tcW w:w="9498" w:type="dxa"/>
            <w:gridSpan w:val="2"/>
          </w:tcPr>
          <w:p w:rsidR="005574A2" w:rsidRDefault="00AA4A7B" w:rsidP="00AA4A7B">
            <w:pPr>
              <w:pStyle w:val="ListParagraph"/>
              <w:numPr>
                <w:ilvl w:val="0"/>
                <w:numId w:val="9"/>
              </w:numPr>
              <w:ind w:left="176" w:hanging="142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5574A2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ໃນກໍລະນີ</w:t>
            </w:r>
            <w:r w:rsidR="005574A2" w:rsidRPr="005574A2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ທີ່ມີຄວາມສ່ຽງທີ່ເປັນຄວາມສ່ຽງສູງ</w:t>
            </w:r>
            <w:r w:rsidRPr="005574A2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ຫົວໜ່ວຍທີ່ມີໜ້າທີ່ລາຍງານຈະດຳເນີນ</w:t>
            </w:r>
            <w:r w:rsidR="00EA6057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ການບໍລິຫານຄວາມສ່ຽງທີ່ອາດເກີດຂື້ນກັບລູກຄ້າ, ຜະລິດຕະພັນ ແລະ ພື້ນທີ່ການໃຫ້ບໍລິຫານ </w:t>
            </w:r>
            <w:r w:rsidRPr="005574A2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ຕາມທີ່ກຳນົດໄວ້ຢູ່ມາດຕາ 14 ຂອງຕົກລົງວ່າດ້ວຍການຊອກຮູ້ລູກ ແລະ ເພີ່ມທະວີເອົາໃຈໃສ່ລູກຄ້າ ສະບັບເລກທີ 01</w:t>
            </w:r>
            <w:r w:rsidRPr="005574A2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/</w:t>
            </w:r>
            <w:r w:rsidRPr="005574A2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ຄຕຟງ</w:t>
            </w:r>
          </w:p>
          <w:p w:rsidR="005574A2" w:rsidRPr="00DF23AA" w:rsidRDefault="005574A2" w:rsidP="00AA4A7B">
            <w:pPr>
              <w:pStyle w:val="ListParagraph"/>
              <w:numPr>
                <w:ilvl w:val="0"/>
                <w:numId w:val="9"/>
              </w:numPr>
              <w:ind w:left="176" w:hanging="142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 w:bidi="lo-LA"/>
              </w:rPr>
            </w:pPr>
            <w:r w:rsidRPr="005574A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ແຈ້ງການກ່ຽວກັບການຈັດຕັ້ງປະຕິບັດ</w:t>
            </w:r>
            <w:r w:rsidRPr="005574A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en-GB" w:bidi="lo-LA"/>
              </w:rPr>
              <w:t xml:space="preserve"> </w:t>
            </w:r>
            <w:r w:rsidRPr="005574A2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  <w:t>RBA</w:t>
            </w:r>
            <w:r w:rsidRPr="005574A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ແລະ ນິຕິກຳວຽກງານ </w:t>
            </w:r>
            <w:r w:rsidRPr="005574A2">
              <w:rPr>
                <w:rFonts w:ascii="Times New Roman" w:hAnsi="Times New Roman" w:cs="Phetsarath OT"/>
                <w:color w:val="FF0000"/>
                <w:sz w:val="24"/>
                <w:szCs w:val="24"/>
                <w:lang w:val="pt-BR"/>
              </w:rPr>
              <w:t>AML/CFT</w:t>
            </w:r>
            <w:r w:rsidRPr="005574A2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ໃນນາມຜູ້ຄຸ້ມຄອງຂອງແຕ່ລະຫົວໜ່ວຍທີ່ີມີໜ້າທີ່ລາຍງານ</w:t>
            </w:r>
            <w:r w:rsidRPr="005574A2">
              <w:rPr>
                <w:rFonts w:ascii="Times New Roman" w:hAnsi="Times New Roman" w:cs="Phetsarath OT"/>
                <w:color w:val="FF0000"/>
                <w:sz w:val="24"/>
                <w:szCs w:val="24"/>
                <w:lang w:val="pt-BR" w:bidi="lo-LA"/>
              </w:rPr>
              <w:t xml:space="preserve"> </w:t>
            </w:r>
            <w:r w:rsidRPr="005574A2">
              <w:rPr>
                <w:rFonts w:ascii="Times New Roman" w:hAnsi="Times New Roman" w:cs="Phetsarath OT" w:hint="cs"/>
                <w:b/>
                <w:bCs/>
                <w:color w:val="FF0000"/>
                <w:sz w:val="24"/>
                <w:szCs w:val="24"/>
                <w:u w:val="single"/>
                <w:cs/>
                <w:lang w:val="en-GB" w:bidi="lo-LA"/>
              </w:rPr>
              <w:t>ສະເພາະຄວາມສ່ຽງ</w:t>
            </w:r>
            <w:r w:rsidR="003F6EAB">
              <w:rPr>
                <w:rFonts w:ascii="Times New Roman" w:hAnsi="Times New Roman" w:cs="Phetsarath OT" w:hint="cs"/>
                <w:b/>
                <w:bCs/>
                <w:color w:val="FF0000"/>
                <w:sz w:val="24"/>
                <w:szCs w:val="24"/>
                <w:u w:val="single"/>
                <w:cs/>
                <w:lang w:val="en-GB" w:bidi="lo-LA"/>
              </w:rPr>
              <w:t>ສູງ</w:t>
            </w:r>
            <w:r w:rsidRPr="005574A2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(ອາດສະເໜີ ຄຕຟງ ພິຈາລະນາຕໍ່ກັບການອອກແຈ້ງໃນນາມຜູ້ຄຸ້ມ</w:t>
            </w:r>
            <w:r w:rsidRPr="005574A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ກ່ຽວກັບການຈັດຕັ້ງປະຕິບັດນິຕິກຳວຽກງານ </w:t>
            </w:r>
            <w:r w:rsidRPr="005574A2">
              <w:rPr>
                <w:rFonts w:ascii="Times New Roman" w:hAnsi="Times New Roman" w:cs="Phetsarath OT"/>
                <w:color w:val="FF0000"/>
                <w:sz w:val="24"/>
                <w:szCs w:val="24"/>
                <w:lang w:val="pt-BR"/>
              </w:rPr>
              <w:t>AML/CFT</w:t>
            </w:r>
            <w:r w:rsidRPr="005574A2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ເພື່ອໃຫ້ໄດ້ຕາມມາດຖານຂອງຂໍ້ແນະນຳນີ້).</w:t>
            </w:r>
          </w:p>
          <w:p w:rsidR="00DF23AA" w:rsidRPr="003728FD" w:rsidRDefault="006B5293" w:rsidP="003728FD">
            <w:pP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th-TH"/>
              </w:rPr>
            </w:pP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ໂດຍອີງຕາມຫົວໜ່ວຍທຸລະກິດ ທີ່ນອນໃນຫົວໜ່ວຍທີ່ມີໜ້າທີ່ລາຍງານ ແມ່ນມີທັງໝົດ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17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ຂະແໜງການ. ພາຍຫຼັງການປະເມີນຄວາມສ່ຽງລະດັບຊາດ (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NRA)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ຈາກຂະແໜງການ ທັງໝົດ ສາມາດລະບຸໄດ້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08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ຂະແໜງການ</w:t>
            </w:r>
            <w:r w:rsid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ທີ່ມີຄວາມສ່ຽງ ເປັນຕົ້ນຂະ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ແໜງການ: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1).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ກາຊີໂນ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, 2).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ທະນາຄານທຸລະກິດ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, 3).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ບໍລິສັດອະສັງຫາລິມາຊັບ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, 4).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ຊື້-ຂາຍວັດຖຸມີຄ່າ ແລະ ເຄື່ອງກົ່າ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, 5).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ສະຖາບັນການເງິນ (ລວມທັງບໍລິສັດໂອນເງິນດ່ວນ)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, 6).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ຮ້ານແລກປ່ຽນເງິນຕາ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, 7).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ບໍລິສັດຫຼັກຊັບ ແລະ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8). </w:t>
            </w:r>
            <w:r w:rsidRPr="006B529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ບໍລິສັດປະກັນໄພ</w:t>
            </w:r>
            <w:r w:rsidR="00A72594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ຊຶ່ງສາມາດລະບຸໄດ້ທີ່ມາຂອງຄວາມສ່ຽງເປັນຕົ້ນແມ່ນ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 xml:space="preserve">: 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ຂາດຄວາມເຂັ້ມແຂງໃນ</w:t>
            </w:r>
            <w:r w:rsidR="00A72594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ການ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ຄຸ້ມຄອງ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 xml:space="preserve">, </w:t>
            </w:r>
            <w:r w:rsidR="00A72594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ການ</w:t>
            </w:r>
            <w:r w:rsidR="00A72594" w:rsidRPr="00A211B3">
              <w:rPr>
                <w:rFonts w:ascii="Phetsarath OT" w:eastAsia="Phetsarath OT" w:hAnsi="Phetsarath OT" w:cs="Phetsarath OT" w:hint="eastAsia"/>
                <w:sz w:val="24"/>
                <w:szCs w:val="24"/>
                <w:cs/>
                <w:lang w:bidi="lo-LA"/>
              </w:rPr>
              <w:t>ຮັບຮູ້ກ່ຽວກັບວຽກງານ</w:t>
            </w:r>
            <w:r w:rsidR="00A72594" w:rsidRPr="00A211B3">
              <w:rPr>
                <w:rFonts w:ascii="Phetsarath OT" w:eastAsia="Phetsarath OT" w:hAnsi="Phetsarath OT" w:cs="Phetsarath OT" w:hint="eastAsia"/>
                <w:sz w:val="24"/>
                <w:szCs w:val="24"/>
                <w:cs/>
              </w:rPr>
              <w:t xml:space="preserve"> </w:t>
            </w:r>
            <w:r w:rsidR="00A72594" w:rsidRPr="00A72594">
              <w:rPr>
                <w:rFonts w:ascii="Times New Roman" w:eastAsia="Phetsarath OT" w:hAnsi="Times New Roman" w:cs="Times New Roman"/>
                <w:sz w:val="24"/>
                <w:szCs w:val="24"/>
                <w:lang w:val="pt-BR"/>
              </w:rPr>
              <w:t>AML/CFT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 xml:space="preserve"> </w:t>
            </w:r>
            <w:r w:rsidR="00A72594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ຍັງບໍ່ໄດ້ເທົ່າທີ່ຄວນ</w:t>
            </w:r>
            <w:r w:rsidR="00A72594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 xml:space="preserve"> 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ແລະ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 xml:space="preserve"> 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ຂາດ</w:t>
            </w:r>
            <w:r w:rsidR="00A72594" w:rsidRPr="00A211B3">
              <w:rPr>
                <w:rFonts w:ascii="Phetsarath OT" w:eastAsia="Phetsarath OT" w:hAnsi="Phetsarath OT" w:cs="Phetsarath OT" w:hint="eastAsia"/>
                <w:sz w:val="24"/>
                <w:szCs w:val="24"/>
                <w:cs/>
                <w:lang w:bidi="lo-LA"/>
              </w:rPr>
              <w:t>ຄຸນນະພາບຂອງນະໂຍບາຍ</w:t>
            </w:r>
            <w:r w:rsidR="00A72594" w:rsidRPr="00A72594">
              <w:rPr>
                <w:rFonts w:ascii="Phetsarath OT" w:eastAsia="Phetsarath OT" w:hAnsi="Phetsarath OT" w:cs="Phetsarath OT" w:hint="eastAsia"/>
                <w:sz w:val="24"/>
                <w:szCs w:val="24"/>
                <w:lang w:val="pt-BR"/>
              </w:rPr>
              <w:t>,</w:t>
            </w:r>
            <w:r w:rsidR="00A72594" w:rsidRPr="00A211B3">
              <w:rPr>
                <w:rFonts w:ascii="Phetsarath OT" w:eastAsia="Phetsarath OT" w:hAnsi="Phetsarath OT" w:cs="Phetsarath OT" w:hint="eastAsia"/>
                <w:sz w:val="24"/>
                <w:szCs w:val="24"/>
                <w:cs/>
              </w:rPr>
              <w:t xml:space="preserve"> </w:t>
            </w:r>
            <w:r w:rsidR="00A72594" w:rsidRPr="00A211B3">
              <w:rPr>
                <w:rFonts w:ascii="Phetsarath OT" w:eastAsia="Phetsarath OT" w:hAnsi="Phetsarath OT" w:cs="Phetsarath OT" w:hint="eastAsia"/>
                <w:sz w:val="24"/>
                <w:szCs w:val="24"/>
                <w:cs/>
                <w:lang w:bidi="lo-LA"/>
              </w:rPr>
              <w:t>ຄຸນນະພາບຂອງການເຄື່ອນໄຫວວຽກງານ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ຍັງບໍ່ໄດ້ດີເທົ່າທີ່ຄວນ</w:t>
            </w:r>
            <w:r w:rsidR="00A72594" w:rsidRPr="00A211B3">
              <w:rPr>
                <w:rFonts w:ascii="Phetsarath OT" w:eastAsia="Phetsarath OT" w:hAnsi="Phetsarath OT" w:cs="Phetsarath OT" w:hint="eastAsia"/>
                <w:sz w:val="24"/>
                <w:szCs w:val="24"/>
                <w:cs/>
              </w:rPr>
              <w:t xml:space="preserve"> </w:t>
            </w:r>
            <w:r w:rsidR="00A72594" w:rsidRPr="00A211B3">
              <w:rPr>
                <w:rFonts w:ascii="Phetsarath OT" w:eastAsia="Phetsarath OT" w:hAnsi="Phetsarath OT" w:cs="Phetsarath OT" w:hint="eastAsia"/>
                <w:sz w:val="24"/>
                <w:szCs w:val="24"/>
                <w:cs/>
                <w:lang w:bidi="lo-LA"/>
              </w:rPr>
              <w:t>ແລະ</w:t>
            </w:r>
            <w:r w:rsidR="00A72594" w:rsidRPr="00A72594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 xml:space="preserve"> 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ຍັງບໍ່ມີ</w:t>
            </w:r>
            <w:r w:rsidR="00A72594" w:rsidRPr="00A211B3">
              <w:rPr>
                <w:rFonts w:ascii="Phetsarath OT" w:eastAsia="Phetsarath OT" w:hAnsi="Phetsarath OT" w:cs="Phetsarath OT" w:hint="eastAsia"/>
                <w:sz w:val="24"/>
                <w:szCs w:val="24"/>
                <w:cs/>
                <w:lang w:bidi="lo-LA"/>
              </w:rPr>
              <w:t>ຂັ້ນຕອນຂອງການດຳເນີນງານວຽກງານ</w:t>
            </w:r>
            <w:r w:rsidR="00A72594" w:rsidRPr="00A211B3">
              <w:rPr>
                <w:rFonts w:ascii="Phetsarath OT" w:eastAsia="Phetsarath OT" w:hAnsi="Phetsarath OT" w:cs="Phetsarath OT" w:hint="eastAsia"/>
                <w:sz w:val="24"/>
                <w:szCs w:val="24"/>
                <w:cs/>
              </w:rPr>
              <w:t xml:space="preserve"> </w:t>
            </w:r>
            <w:r w:rsidR="00A72594" w:rsidRPr="00A72594">
              <w:rPr>
                <w:rFonts w:ascii="Times New Roman" w:eastAsia="Phetsarath OT" w:hAnsi="Times New Roman" w:cs="Times New Roman"/>
                <w:sz w:val="24"/>
                <w:szCs w:val="24"/>
                <w:lang w:val="pt-BR"/>
              </w:rPr>
              <w:t>AML/CFT</w:t>
            </w:r>
            <w:r w:rsidR="00A72594" w:rsidRPr="00A211B3">
              <w:rPr>
                <w:rFonts w:ascii="DokChampa" w:eastAsia="Phetsarath OT" w:hAnsi="Times New Roman" w:cs="DokChampa" w:hint="cs"/>
                <w:sz w:val="24"/>
                <w:szCs w:val="24"/>
                <w:cs/>
              </w:rPr>
              <w:t xml:space="preserve"> </w:t>
            </w:r>
            <w:r w:rsidR="00A72594" w:rsidRPr="00A211B3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ຢ່າງຈະແຈ້ງ</w:t>
            </w:r>
            <w:r w:rsidR="00A72594" w:rsidRPr="00A72594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  <w:t>.</w:t>
            </w:r>
            <w:r w:rsidR="00CC0D13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ເຊີ່ງປັດຈຸບັນ ສປປ ລາວສຸມໃສ່</w:t>
            </w:r>
            <w:r w:rsid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04</w:t>
            </w:r>
            <w:r w:rsidR="00DF23AA" w:rsidRP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</w:t>
            </w:r>
            <w:r w:rsidR="00DF23AA" w:rsidRPr="00CC0D13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ຂະແໜງການທີ່ມີຄວາມພ້ອມ</w:t>
            </w:r>
            <w:r w:rsidR="00DF23AA" w:rsidRP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</w:t>
            </w:r>
            <w:r w:rsidR="00DF23AA" w:rsidRPr="00CC0D13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ໃນການຈັດຕັ້ງປະຕິບັດການຄຸ້ມຄອງຕາມຫຼັກການ</w:t>
            </w:r>
            <w:r w:rsidR="00DF23AA" w:rsidRP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</w:t>
            </w:r>
            <w:r w:rsidR="00DF23AA" w:rsidRP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RBA </w:t>
            </w:r>
            <w:r w:rsidR="00DF23AA" w:rsidRP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ໄດ້ເບື້ອງຕົ້ນ</w:t>
            </w:r>
            <w:r w:rsidR="003728FD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ກຸ່ມທີ 01 </w:t>
            </w:r>
            <w:r w:rsidR="00DF23AA" w:rsidRP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ລວມມີ: 1). ຂະແໜງການທະນາຄານ</w:t>
            </w:r>
            <w:r w:rsidR="00DF23AA" w:rsidRP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 xml:space="preserve">; </w:t>
            </w:r>
            <w:r w:rsid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2). ຂະ</w:t>
            </w:r>
            <w:r w:rsidR="00DF23AA" w:rsidRP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ແໜງການ</w:t>
            </w:r>
            <w:r w:rsid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ຫຼັກຊັບ</w:t>
            </w:r>
            <w:r w:rsidR="00CC0D13" w:rsidRP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>;</w:t>
            </w:r>
            <w:r w:rsid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3). ຂະແໜງການປະກັນໄພ</w:t>
            </w:r>
            <w:r w:rsid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 </w:t>
            </w:r>
            <w:r w:rsidR="00CC0D13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ແລະ</w:t>
            </w:r>
            <w:r w:rsidR="00CC0D1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 </w:t>
            </w:r>
            <w:r w:rsidR="00CC0D13" w:rsidRPr="00DF23AA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4).</w:t>
            </w:r>
            <w:r w:rsidR="00CC0D13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ຂະແໜງການກາຊິໂນ</w:t>
            </w:r>
            <w:r w:rsidR="005F0643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. ພາຍຫຼັງຈັດຕັ້ງ</w:t>
            </w:r>
            <w:r w:rsidR="005F0643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lastRenderedPageBreak/>
              <w:t xml:space="preserve">ປະຕິບັດ </w:t>
            </w:r>
            <w:r w:rsidR="005F0643" w:rsidRPr="005F064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>R</w:t>
            </w:r>
            <w:r w:rsidR="005F0643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BA </w:t>
            </w:r>
            <w:r w:rsidR="005F0643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ແລ້ວກໍ່ຈະລະບຸໄດ້ວ່າຈະກຳນົດມາດຕະການເພື່ອບໍລິຫານ ແລະ ຫລຸດຜ່ອນຄວາມສ່ຽງ</w:t>
            </w:r>
            <w:r w:rsidR="004C254F" w:rsidRPr="004C254F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>.</w:t>
            </w:r>
            <w:r w:rsidR="00CC0D13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</w:t>
            </w:r>
            <w:r w:rsidR="00A72594" w:rsidRPr="005F0643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ພາຍຫລັງສຳເລັດຈະດຳເນີນການຈັດຕັ້ວປະຕິບັດການຄຸ້ມຄອງຕາມຫຼັກການ</w:t>
            </w:r>
            <w:r w:rsidR="00A72594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 xml:space="preserve"> </w:t>
            </w:r>
            <w:r w:rsidR="00A72594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  <w:t>RBA</w:t>
            </w:r>
            <w:r w:rsidR="003728FD" w:rsidRPr="005F0643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</w:t>
            </w:r>
            <w:r w:rsidR="00DF23AA" w:rsidRPr="005F0643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ກຸ່ມທີ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 xml:space="preserve"> 02 </w:t>
            </w:r>
            <w:r w:rsidR="00DF23AA" w:rsidRPr="005F0643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ປະກອບມີ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 xml:space="preserve"> 05 </w:t>
            </w:r>
            <w:r w:rsidR="00DF23AA" w:rsidRPr="005F0643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ຂະແໜງການທີ່ຈະສາມາດຈັດຕັ້ງປະຕິບັດ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 xml:space="preserve"> </w:t>
            </w:r>
            <w:r w:rsidR="00DF23AA" w:rsidRPr="005F0643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ໃນໄລຍະທີ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 xml:space="preserve"> 2 </w:t>
            </w:r>
            <w:r w:rsidR="00DF23AA" w:rsidRPr="005F0643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ແມ່ນ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 xml:space="preserve">: 1). </w:t>
            </w:r>
            <w:r w:rsidR="00DF23AA" w:rsidRPr="005F0643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ຂະແໜງສະຖາບັນການເງິນ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  <w:t xml:space="preserve">, 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>2). ອະສັງຫາລິມາຊັບ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  <w:t xml:space="preserve">, 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>3). ຮ້ານແລກປ່ຽນເງິນຕາ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  <w:t xml:space="preserve">, 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>4). ວັດຖຸມີຄ່າ ແລະ ເຄື່ອງເກົ່າ. ເນື່ອງຈາກວ່າຂະແໜງການເຫຼົ່ານີ້ ຕ້ອງໄດ້ມີການແກ້ໄຂປັບປຸງທາງດ້ານລະບຽບການ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  <w:t xml:space="preserve">, </w:t>
            </w:r>
            <w:r w:rsidR="00DF23AA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>ຄວາມເຂົ້າໃຈໃນການຈັດຕັ້ງປະຕິບັດ ແລະ ການສ</w:t>
            </w:r>
            <w:r w:rsidR="00A72594" w:rsidRPr="005F0643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val="pt-BR" w:bidi="lo-LA"/>
              </w:rPr>
              <w:t>້າງຄວາມອາດສາມາດໃຫ້ແກ່ບຸກຄະລາກອນ</w:t>
            </w:r>
          </w:p>
        </w:tc>
        <w:tc>
          <w:tcPr>
            <w:tcW w:w="2693" w:type="dxa"/>
          </w:tcPr>
          <w:p w:rsidR="003F6EAB" w:rsidRDefault="003F6EAB" w:rsidP="003F6EAB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</w:pPr>
            <w:r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lastRenderedPageBreak/>
              <w:t>ຕົກລົງວ່າດ້ວຍການຊອກຮູ້ລູກ ແລະ ເພີ່ມທະວີເອົາໃຈ ໃສ່ລູກຄ້າ ສະບັບເລກທີ 01</w:t>
            </w:r>
            <w:r w:rsidRPr="000669BD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/</w:t>
            </w:r>
            <w:r w:rsidRPr="000669BD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ຄຕຟງ</w:t>
            </w:r>
          </w:p>
          <w:p w:rsidR="0018014D" w:rsidRPr="002376B9" w:rsidRDefault="003F6EAB" w:rsidP="003F6EAB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  <w:r w:rsidRPr="00D222A4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(ກໍລະນີທີ່ໄດ້ອ້າງອີງໄປເຖິງນິຕິກຳໃດ ຕ້ອງໄດ້ເອົາເນື້ອໃນມາໃສ່ຕາຕະລາງພ້ອມ)</w:t>
            </w:r>
          </w:p>
        </w:tc>
      </w:tr>
      <w:tr w:rsidR="00E77C34" w:rsidRPr="005F0643" w:rsidTr="00954D24">
        <w:tc>
          <w:tcPr>
            <w:tcW w:w="3828" w:type="dxa"/>
          </w:tcPr>
          <w:p w:rsidR="006372A7" w:rsidRPr="006372A7" w:rsidRDefault="006372A7" w:rsidP="006372A7">
            <w:pPr>
              <w:ind w:left="450" w:hanging="450"/>
              <w:jc w:val="both"/>
              <w:rPr>
                <w:rFonts w:ascii="Phetsarath OT" w:eastAsia="Phetsarath OT" w:hAnsi="Phetsarath OT" w:cs="Phetsarath OT"/>
                <w:lang w:val="pt-BR"/>
              </w:rPr>
            </w:pPr>
            <w:r w:rsidRPr="006372A7">
              <w:rPr>
                <w:rFonts w:ascii="Times New Roman" w:eastAsia="Times New Roman" w:hAnsi="Times New Roman" w:cs="Times New Roman"/>
                <w:lang w:val="pt-BR"/>
              </w:rPr>
              <w:t xml:space="preserve">1.8.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ປະເທດອາດອະນຸຍາດໃຫ້ນໍາໃຊ້ມາດຕະການແບບງ່າຍດາຍສໍາລັບຄໍາແນະນໍາຂອງ</w:t>
            </w:r>
            <w:r w:rsidRPr="006372A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6372A7">
              <w:rPr>
                <w:rFonts w:ascii="Times New Roman" w:eastAsia="Times New Roman" w:hAnsi="Times New Roman" w:cs="Times New Roman"/>
                <w:lang w:val="pt-BR"/>
              </w:rPr>
              <w:t xml:space="preserve">FATF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ບາງຂໍ້ໂດຍການກຳນົດໃຫ້ສະຖາບັນການເງິນ</w:t>
            </w:r>
            <w:r w:rsidRPr="006372A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ຫຼື</w:t>
            </w:r>
            <w:r w:rsidRPr="006372A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6372A7">
              <w:rPr>
                <w:rFonts w:ascii="Times New Roman" w:eastAsia="Times New Roman" w:hAnsi="Times New Roman" w:cs="Times New Roman"/>
                <w:lang w:val="pt-BR"/>
              </w:rPr>
              <w:t xml:space="preserve">DNFBPs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ຕ້ອງດໍາເນີນການບາງຢ່າງ</w:t>
            </w:r>
            <w:r w:rsidRPr="006372A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ແຕ່ທັງນີ້ຕ້ອງເປັນກໍລະນີທີ່ມີຄວາມສ່ຽງຕໍ່າ</w:t>
            </w:r>
            <w:r w:rsidRPr="006372A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6372A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ສອດຄ່ອງກັບການປະເມີນຄວາມສ່ຽງ</w:t>
            </w:r>
            <w:r w:rsidRPr="006372A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6372A7">
              <w:rPr>
                <w:rFonts w:ascii="Times New Roman" w:eastAsia="Times New Roman" w:hAnsi="Times New Roman" w:cs="Times New Roman"/>
                <w:lang w:val="pt-BR"/>
              </w:rPr>
              <w:t>ML/TF</w:t>
            </w:r>
            <w:r w:rsidRPr="006372A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ລະດັບຊາດ</w:t>
            </w:r>
            <w:r w:rsidRPr="006372A7">
              <w:rPr>
                <w:rFonts w:ascii="Phetsarath OT" w:eastAsia="Phetsarath OT" w:hAnsi="Phetsarath OT" w:cs="Phetsarath OT"/>
                <w:lang w:val="pt-BR"/>
              </w:rPr>
              <w:t>.</w:t>
            </w:r>
          </w:p>
          <w:p w:rsidR="00E77C34" w:rsidRPr="002376B9" w:rsidRDefault="00E77C34" w:rsidP="006372A7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  <w:tc>
          <w:tcPr>
            <w:tcW w:w="9498" w:type="dxa"/>
            <w:gridSpan w:val="2"/>
          </w:tcPr>
          <w:p w:rsidR="00E77C34" w:rsidRPr="004A4F8F" w:rsidRDefault="00FA6EE2" w:rsidP="000E6B38">
            <w:pPr>
              <w:pStyle w:val="ListParagraph"/>
              <w:numPr>
                <w:ilvl w:val="0"/>
                <w:numId w:val="8"/>
              </w:numPr>
              <w:ind w:left="176" w:hanging="142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</w:pPr>
            <w:r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bidi="lo-LA"/>
              </w:rPr>
              <w:t>ສປປ ລາວ ມີນິຕິກຳທີ່ກຳນົດ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ການປະເມີນ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ແລະ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ບໍລິຫານຄວາມສ່ຽງ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ໂດຍພື້ນຖານຢ່າງໜ້ອຍດ້ວຍການກໍານົດ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ຕ</w:t>
            </w:r>
            <w:r w:rsidR="004A4F8F" w:rsidRPr="004A4F8F">
              <w:rPr>
                <w:rFonts w:ascii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ີ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ລ</w:t>
            </w:r>
            <w:r w:rsidR="004A4F8F" w:rsidRPr="004A4F8F">
              <w:rPr>
                <w:rFonts w:ascii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າ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ຄາ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ຕິດຕາມ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ແລະ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ຫຼຸດຜ່ອນ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ຄວາມສ່ຽງດ້ານການຟອກເງິນ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ແລະ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ການສະໜອງທຶນໃຫ້ແກ່ການກໍ່ການຮ້າຍ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ທີ່ອາດຈະເກີດຂຶ້ນກັບຕົນ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ເປັນຕົ້ນ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>ຜະລິດ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ຕະພັນ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ທີ່ມີຢູ່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ຫຼື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ສ້າງຂຶ້ນໃໝ່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ວິທີການດໍາເນີນທຸລະກິດ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ທີ່ມີຢູ່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ຫຼື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ສ້າງຂຶ້ນໃໝ່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ວິທີການ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ຫຼື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ຂັ້ນຕອນ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ໃນການໃຫ້ບໍລິການ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ຫຼື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ການດໍາເນີນທຸລະກໍາ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ການໃຊ້ເຕັກໂນໂລຊີແບບໃໜ່ໃນການໃຫ້ບໍລິການ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ຫຼື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ການດໍາເນີນທຸລະກໍາ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.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ຫາກເຫັນວ່າມີຄວາມສ່ຽງ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ຕ້ອງມີມາດຕະການທີ່ເໜາະສົມ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ເພື່ອຫຼຸດຜ່ອນ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ຄວາມສ່ຽງດ້ານການຟອກເງິນ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ແລະ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ການສະໜອງທຶນໃຫ້ແກ່ການກໍ່ການຮ້າຍນັ້ນ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ກ່ອນການໃຫ້ບໍລິການ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,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ການດໍາເນີນທຸລະກໍາ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ແລະ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ການສ້າງສາຍພົວພັນທຸລະກິດ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ກັບລູກຄ້າຂອງຕົນ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ທັງລາຍເກົ່າ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ແລະ</w:t>
            </w:r>
            <w:r w:rsidR="004A4F8F" w:rsidRPr="004A4F8F">
              <w:rPr>
                <w:rFonts w:ascii="Times New Roman" w:hAnsi="Times New Roman" w:cs="Times New Roman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4A4F8F" w:rsidRPr="004A4F8F">
              <w:rPr>
                <w:rFonts w:ascii="Times New Roman" w:hAnsi="Times New Roman" w:cs="Phetsarath OT"/>
                <w:color w:val="0070C0"/>
                <w:sz w:val="24"/>
                <w:szCs w:val="24"/>
                <w:cs/>
                <w:lang w:bidi="lo-LA"/>
              </w:rPr>
              <w:t>ລາຍໃໝ່</w:t>
            </w:r>
            <w:r w:rsidR="000C33F8">
              <w:rPr>
                <w:rFonts w:ascii="Times New Roman" w:hAnsi="Times New Roman" w:cs="Phetsarath OT" w:hint="cs"/>
                <w:color w:val="0070C0"/>
                <w:sz w:val="24"/>
                <w:szCs w:val="24"/>
                <w:cs/>
                <w:lang w:bidi="lo-LA"/>
              </w:rPr>
              <w:t xml:space="preserve"> </w:t>
            </w:r>
            <w:r w:rsidR="000C33F8" w:rsidRPr="005574A2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ຕາມທີ່ກຳນົດໄວ້ຢູ່ມາດຕາ 1</w:t>
            </w:r>
            <w:r w:rsidR="000C33F8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2</w:t>
            </w:r>
            <w:r w:rsidR="000C33F8" w:rsidRPr="005574A2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 xml:space="preserve"> ຂອງຕົກລົງວ່າດ້ວຍການຊອກຮູ້ລູກ ແລະ ເພີ່ມທະວີເອົາໃຈໃສ່ລູກຄ້າ ສະບັບເລກທີ 01</w:t>
            </w:r>
            <w:r w:rsidR="000C33F8" w:rsidRPr="005574A2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  <w:t>/</w:t>
            </w:r>
            <w:r w:rsidR="000C33F8" w:rsidRPr="005574A2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cs/>
                <w:lang w:val="pt-BR" w:bidi="lo-LA"/>
              </w:rPr>
              <w:t>ຄຕຟງ</w:t>
            </w:r>
            <w:r w:rsidR="00BB0646" w:rsidRPr="004A4F8F">
              <w:rPr>
                <w:rFonts w:ascii="Times New Roman" w:eastAsia="Times New Roman" w:hAnsi="Times New Roman" w:cs="DokChampa" w:hint="cs"/>
                <w:color w:val="0070C0"/>
                <w:sz w:val="24"/>
                <w:szCs w:val="24"/>
                <w:cs/>
                <w:lang w:val="pt-BR" w:bidi="lo-LA"/>
              </w:rPr>
              <w:t>.</w:t>
            </w:r>
          </w:p>
          <w:p w:rsidR="00BB0646" w:rsidRPr="00A26899" w:rsidRDefault="00BB0646" w:rsidP="00BB0646">
            <w:pPr>
              <w:pStyle w:val="ListParagraph"/>
              <w:numPr>
                <w:ilvl w:val="0"/>
                <w:numId w:val="8"/>
              </w:numPr>
              <w:ind w:left="176" w:hanging="142"/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</w:pPr>
            <w:r w:rsidRPr="005574A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>ແຈ້ງການກ່ຽວກັບການຈັດຕັ້ງປະຕິບັດ</w:t>
            </w:r>
            <w:r w:rsidRPr="005574A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en-GB" w:bidi="lo-LA"/>
              </w:rPr>
              <w:t xml:space="preserve"> </w:t>
            </w:r>
            <w:r w:rsidRPr="005574A2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lang w:val="pt-BR"/>
              </w:rPr>
              <w:t>RBA</w:t>
            </w:r>
            <w:r w:rsidRPr="005574A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ແລະ ນິຕິກຳວຽກງານ </w:t>
            </w:r>
            <w:r w:rsidRPr="005574A2">
              <w:rPr>
                <w:rFonts w:ascii="Times New Roman" w:hAnsi="Times New Roman" w:cs="Phetsarath OT"/>
                <w:color w:val="FF0000"/>
                <w:sz w:val="24"/>
                <w:szCs w:val="24"/>
                <w:lang w:val="pt-BR"/>
              </w:rPr>
              <w:t>AML/CFT</w:t>
            </w:r>
            <w:r w:rsidRPr="005574A2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ໃນນາມຜູ້ຄຸ້ມຄອງຂອງແຕ່ລະຫົວໜ່ວຍທີ່ີມີໜ້າທີ່ລາຍງານ</w:t>
            </w:r>
            <w:r w:rsidRPr="005574A2">
              <w:rPr>
                <w:rFonts w:ascii="Times New Roman" w:hAnsi="Times New Roman" w:cs="Phetsarath OT"/>
                <w:color w:val="FF0000"/>
                <w:sz w:val="24"/>
                <w:szCs w:val="24"/>
                <w:lang w:val="pt-BR" w:bidi="lo-LA"/>
              </w:rPr>
              <w:t xml:space="preserve"> </w:t>
            </w:r>
            <w:r w:rsidRPr="005574A2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>(ອາດສະເໜີ ຄຕຟງ ພິຈາລະນາຕໍ່ກັບການອອກແຈ້ງໃນນາມຜູ້ຄຸ້ມ</w:t>
            </w:r>
            <w:r w:rsidRPr="005574A2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ກ່ຽວກັບການຈັດຕັ້ງປະຕິບັດນິຕິກຳວຽກງານ </w:t>
            </w:r>
            <w:r w:rsidRPr="005574A2">
              <w:rPr>
                <w:rFonts w:ascii="Times New Roman" w:hAnsi="Times New Roman" w:cs="Phetsarath OT"/>
                <w:color w:val="FF0000"/>
                <w:sz w:val="24"/>
                <w:szCs w:val="24"/>
                <w:lang w:val="pt-BR"/>
              </w:rPr>
              <w:t>AML/CFT</w:t>
            </w:r>
            <w:r w:rsidRPr="005574A2">
              <w:rPr>
                <w:rFonts w:ascii="Times New Roman" w:hAnsi="Times New Roman" w:cs="Phetsarath OT" w:hint="cs"/>
                <w:color w:val="FF0000"/>
                <w:sz w:val="24"/>
                <w:szCs w:val="24"/>
                <w:cs/>
                <w:lang w:val="pt-BR" w:bidi="lo-LA"/>
              </w:rPr>
              <w:t xml:space="preserve"> ເພື່ອໃຫ້ໄດ້ຕາມມາດຖານຂອງຂໍ້ແນະນຳນີ້)</w:t>
            </w:r>
          </w:p>
          <w:p w:rsidR="004C254F" w:rsidRDefault="004C254F" w:rsidP="004C254F">
            <w:pPr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lang w:val="pt-BR" w:bidi="lo-LA"/>
              </w:rPr>
            </w:pPr>
            <w:r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ໄລຍະຜ່ານມາ ສຕຟງ ໄດ້ຮ່ວມເຮັດວຽກຮ່ວມກັບທະນາຄານໂລກ ພ້ອມດ້ວຍຜູ້ຄຸ້ມຄອງຂອງແຕ່ລະຂະແຫນງການຈື່ງສາມາດເຫັນໄດ້ວ່າ </w:t>
            </w:r>
            <w:r w:rsidR="00A26899" w:rsidRPr="004C254F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ຂະແໜງການທີ່ຄາດວ່າມີຄວາມສ່ຽງຕຳ່ ແລະ ຈະນຳໃຊ້ມາດຕະການແບບງ່າຍດາຍສຳລັບຄຳແນະນຳຂອງ </w:t>
            </w:r>
            <w:r w:rsidR="00A26899" w:rsidRPr="004C254F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FATF </w:t>
            </w:r>
            <w:r w:rsidR="00A26899" w:rsidRPr="004C254F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ບາງຂໍ້</w:t>
            </w:r>
            <w:r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ເຊັ່ນ:</w:t>
            </w:r>
          </w:p>
          <w:p w:rsidR="004C254F" w:rsidRDefault="004C254F" w:rsidP="004C254F">
            <w:pP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</w:pPr>
            <w: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lastRenderedPageBreak/>
              <w:t>1</w:t>
            </w:r>
            <w:r w:rsidR="00A26899" w:rsidRPr="004C254F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). </w:t>
            </w:r>
            <w:r w:rsidR="00A26899" w:rsidRPr="004C254F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ບໍລິສັດບໍລິຫານຊັບສິນ: ປັດຈຸບັນແມ່ນຍັງບໍ່ໄດ້ມີການເຄື່ອນໄຫວທຸລະກິດດັ່ງກ່າວໃນ ສປປ ລາວ,</w:t>
            </w:r>
          </w:p>
          <w:p w:rsidR="00E33795" w:rsidRPr="004C254F" w:rsidRDefault="00E33795" w:rsidP="004C254F">
            <w:pP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</w:pPr>
            <w:r w:rsidRPr="004C254F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2</w:t>
            </w:r>
            <w:r w:rsidR="00A26899" w:rsidRPr="004C254F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). </w:t>
            </w:r>
            <w:r w:rsidR="00A26899" w:rsidRPr="004C254F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ສະພາທະນາຍຄວາມ ຫຼື ວິສາຫະກິດກົດໝາຍ</w:t>
            </w:r>
            <w:r w:rsidRPr="004C254F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:</w:t>
            </w:r>
            <w:r w:rsidRPr="004C254F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>;</w:t>
            </w:r>
          </w:p>
          <w:p w:rsidR="004C254F" w:rsidRDefault="004C254F" w:rsidP="00E33795">
            <w:pP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</w:pPr>
            <w: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>3</w:t>
            </w:r>
            <w:r w:rsidR="00A26899" w:rsidRPr="00E33795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). </w:t>
            </w:r>
            <w:r w:rsidR="00E33795" w:rsidRPr="00E33795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ອົງການທະບຽນສານ: ເປັນອົງການຈັດຕັ້ງຂອງລັດຖະບານ</w:t>
            </w:r>
            <w:r w:rsidR="00E33795" w:rsidRPr="00E33795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>;</w:t>
            </w:r>
            <w:r w:rsidR="00A26899" w:rsidRPr="00E33795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 </w:t>
            </w:r>
          </w:p>
          <w:p w:rsidR="004C254F" w:rsidRDefault="00A15646" w:rsidP="00E33795">
            <w:pP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</w:pPr>
            <w: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>4</w:t>
            </w:r>
            <w:r w:rsidR="00A26899" w:rsidRPr="00E33795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>).</w:t>
            </w:r>
            <w:r w:rsidR="00A26899" w:rsidRPr="00E33795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ບໍລິສັດກວດສອບບັນຊີ</w:t>
            </w:r>
            <w:r w:rsidR="00E33795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: </w:t>
            </w:r>
            <w:r w:rsidR="00E33795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>ເຫັນວ່າຄ່ອນຂ້າງມີມາດຕະຖານ</w:t>
            </w:r>
            <w:r w:rsidR="00E33795" w:rsidRPr="00E33795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 </w:t>
            </w:r>
          </w:p>
          <w:p w:rsidR="00A26899" w:rsidRPr="00E33795" w:rsidRDefault="00A15646" w:rsidP="00E33795">
            <w:pPr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pt-BR"/>
              </w:rPr>
            </w:pPr>
            <w: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>5</w:t>
            </w:r>
            <w:r w:rsidR="00E33795" w:rsidRPr="00E33795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). </w:t>
            </w:r>
            <w:r w:rsidR="00E33795" w:rsidRPr="00E33795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ວັດຖຸມີຄ່າ ແລະ ເຄື່ອງເກົ່າ</w:t>
            </w:r>
            <w:r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 w:bidi="lo-LA"/>
              </w:rPr>
              <w:t xml:space="preserve">: </w:t>
            </w:r>
            <w:r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 w:bidi="lo-LA"/>
              </w:rPr>
              <w:t xml:space="preserve">ໃນ ສປປ ລາວ ມີແຕ່ການນຳເຂົ້າເພັດມີບໍລິສັດດຽວ ແລະ ທອງຄຳແທ່ງແມ່ນ ທະນາຄານແຫ່ງ ສປປ ລາວເປັນຜູ້ຄຸ້ມຄອງ </w:t>
            </w:r>
            <w:r w:rsidR="00E33795" w:rsidRPr="00E33795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  <w:lang w:val="pt-BR" w:bidi="lo-LA"/>
              </w:rPr>
              <w:t>.</w:t>
            </w:r>
          </w:p>
        </w:tc>
        <w:tc>
          <w:tcPr>
            <w:tcW w:w="2693" w:type="dxa"/>
          </w:tcPr>
          <w:p w:rsidR="00E77C34" w:rsidRPr="002376B9" w:rsidRDefault="00E77C34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</w:tr>
      <w:tr w:rsidR="00E77C34" w:rsidRPr="00A15646" w:rsidTr="00954D24">
        <w:tc>
          <w:tcPr>
            <w:tcW w:w="3828" w:type="dxa"/>
          </w:tcPr>
          <w:p w:rsidR="00371757" w:rsidRPr="00371757" w:rsidRDefault="00371757" w:rsidP="00505BF6">
            <w:pPr>
              <w:ind w:left="342" w:hanging="342"/>
              <w:jc w:val="thaiDistribute"/>
              <w:rPr>
                <w:rFonts w:ascii="Times New Roman" w:eastAsia="Times New Roman" w:hAnsi="Times New Roman" w:cs="Times New Roman"/>
                <w:lang w:val="pt-BR"/>
              </w:rPr>
            </w:pPr>
            <w:r w:rsidRPr="00371757">
              <w:rPr>
                <w:rFonts w:ascii="Times New Roman" w:eastAsia="Times New Roman" w:hAnsi="Times New Roman" w:cs="Times New Roman"/>
                <w:lang w:val="pt-BR"/>
              </w:rPr>
              <w:t>1.9.</w:t>
            </w:r>
            <w:r w:rsidRPr="003717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="00F126FF">
              <w:rPr>
                <w:rFonts w:ascii="Phetsarath OT" w:eastAsia="Phetsarath OT" w:hAnsi="Phetsarath OT" w:cs="Phetsarath OT" w:hint="cs"/>
                <w:cs/>
                <w:lang w:bidi="lo-LA"/>
              </w:rPr>
              <w:t>ພາກສ່ວນ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ຄຸ້ມຄອງ</w:t>
            </w:r>
            <w:r w:rsidRPr="003717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3717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371757">
              <w:rPr>
                <w:rFonts w:ascii="Times New Roman" w:eastAsia="Times New Roman" w:hAnsi="Times New Roman" w:cs="Times New Roman"/>
                <w:lang w:val="pt-BR"/>
              </w:rPr>
              <w:t>SRBs</w:t>
            </w:r>
            <w:r w:rsidRPr="003717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ຄວນຮັບປະກັນວ່າສະຖາບັນການເງິນ</w:t>
            </w:r>
            <w:r w:rsidRPr="003717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3717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371757">
              <w:rPr>
                <w:rFonts w:ascii="Times New Roman" w:eastAsia="Times New Roman" w:hAnsi="Times New Roman" w:cs="Times New Roman"/>
                <w:lang w:val="pt-BR"/>
              </w:rPr>
              <w:t>DNFBPs</w:t>
            </w:r>
            <w:r w:rsidRPr="003717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ປະຕິບັດຕາມພັນທະພາຍໃຕ້ຂໍ້ແນະນຳທີ່</w:t>
            </w:r>
            <w:r w:rsidRPr="003717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371757">
              <w:rPr>
                <w:rFonts w:ascii="Times New Roman" w:eastAsia="Times New Roman" w:hAnsi="Times New Roman" w:cs="Times New Roman"/>
                <w:lang w:val="pt-BR"/>
              </w:rPr>
              <w:t>1</w:t>
            </w:r>
            <w:r w:rsidRPr="00371757">
              <w:rPr>
                <w:rFonts w:ascii="Arimo" w:eastAsia="Arimo" w:hAnsi="Arimo" w:cs="Arimo"/>
                <w:lang w:val="pt-BR"/>
              </w:rPr>
              <w:t>.</w:t>
            </w:r>
          </w:p>
          <w:p w:rsidR="00E77C34" w:rsidRPr="002376B9" w:rsidRDefault="00E77C34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  <w:tc>
          <w:tcPr>
            <w:tcW w:w="9498" w:type="dxa"/>
            <w:gridSpan w:val="2"/>
          </w:tcPr>
          <w:p w:rsidR="00E77C34" w:rsidRPr="007A6CAC" w:rsidRDefault="007A6CAC">
            <w:pP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ອີງຕາມກົດໝາຍ </w:t>
            </w:r>
            <w:r w:rsidRPr="007A6CAC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AML/CFT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ລະບຸໃນມາດຕາ 20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ໃຫ້ </w:t>
            </w:r>
            <w:r w:rsidRPr="007A6CAC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REs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ມີການຈັດຕັ້ງປະຕິບັດຫຼັກການປະເມີນ ແລະ ບໍລິຫານຄວາມສ່ຽງ. ໄລຍະຜ່ານມາ ສປປ ລາວ ກໍ່ໄດ້ຈັດຕັ້ງການປະເມີນ </w:t>
            </w:r>
            <w:r w:rsidRPr="007A6CAC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NRA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ແລະ ການຈັດຕັ້ງປະຕິບັດ </w:t>
            </w:r>
            <w:r w:rsidRPr="007A6CAC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RBA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ເພື່ອໃຫ້ສາມາດລະບຸໄດ້ຂໍ້ບົກຜ່ອງ ຕ່າງໆ ເພື່ອກຳນົດມາດຕະການໃຫ້ </w:t>
            </w:r>
            <w:r w:rsidRPr="007A6CAC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REs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ເພື່ອຮັບປະກັນວ່າຈະສາມາດຕັດຕັ້ງປະຕິບັດຕາມພັນທະພາຍໃຕ້ຂໍ້ແນະນຳທີ 01 ໄດ້.</w:t>
            </w:r>
          </w:p>
        </w:tc>
        <w:tc>
          <w:tcPr>
            <w:tcW w:w="2693" w:type="dxa"/>
          </w:tcPr>
          <w:p w:rsidR="00E77C34" w:rsidRPr="002376B9" w:rsidRDefault="00E77C34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</w:tr>
      <w:tr w:rsidR="00E77C34" w:rsidRPr="005F0643" w:rsidTr="002B3A92">
        <w:trPr>
          <w:trHeight w:val="2960"/>
        </w:trPr>
        <w:tc>
          <w:tcPr>
            <w:tcW w:w="3828" w:type="dxa"/>
          </w:tcPr>
          <w:p w:rsidR="00890057" w:rsidRPr="00890057" w:rsidRDefault="00890057" w:rsidP="00890057">
            <w:pPr>
              <w:ind w:left="342" w:hanging="342"/>
              <w:jc w:val="thaiDistribute"/>
              <w:rPr>
                <w:rFonts w:ascii="Phetsarath OT" w:eastAsia="Phetsarath OT" w:hAnsi="Phetsarath OT" w:cs="Phetsarath OT"/>
                <w:lang w:val="pt-BR"/>
              </w:rPr>
            </w:pPr>
            <w:r w:rsidRPr="00890057">
              <w:rPr>
                <w:rFonts w:ascii="Times New Roman" w:eastAsia="Times New Roman" w:hAnsi="Times New Roman" w:cs="Times New Roman"/>
                <w:lang w:val="pt-BR"/>
              </w:rPr>
              <w:t>1.10.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ການກຳນົດໃຫ້ສະຖາບັນການເງິນ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890057">
              <w:rPr>
                <w:rFonts w:ascii="Times New Roman" w:eastAsia="Times New Roman" w:hAnsi="Times New Roman" w:cs="Times New Roman"/>
                <w:lang w:val="pt-BR"/>
              </w:rPr>
              <w:t>DNFBPs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ລະບຸ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,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ປະເມີນ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ເຂົ້າໃຈຄວາມສ່ຽງດ້ານ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890057">
              <w:rPr>
                <w:rFonts w:ascii="Times New Roman" w:eastAsia="Times New Roman" w:hAnsi="Times New Roman" w:cs="Times New Roman"/>
                <w:lang w:val="pt-BR"/>
              </w:rPr>
              <w:t>ML/TF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ຂອງຕົນຕາມຂັ້ນຕອນທີ່ເໝາະສົມ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(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ສໍາລັບລູກຄ້າ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,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ປະເທດ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ຫຼື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ພື້ນທີ່ພູມມິພາກ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, 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ການບໍລິການ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,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ທຸລະກໍາ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ຫຼື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ຊ່ອງທາງການຈັດສົ່ງ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)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ຊຶ່ງລວມທັງການກໍານົດໃຫ້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>:</w:t>
            </w:r>
          </w:p>
          <w:p w:rsidR="00890057" w:rsidRPr="00890057" w:rsidRDefault="00890057" w:rsidP="00890057">
            <w:pPr>
              <w:ind w:left="318"/>
              <w:jc w:val="both"/>
              <w:rPr>
                <w:rFonts w:ascii="Phetsarath OT" w:eastAsia="Phetsarath OT" w:hAnsi="Phetsarath OT" w:cs="Phetsarath OT"/>
                <w:lang w:val="pt-BR"/>
              </w:rPr>
            </w:pPr>
            <w:r w:rsidRPr="00890057">
              <w:rPr>
                <w:rFonts w:ascii="Times New Roman" w:eastAsia="Times New Roman" w:hAnsi="Times New Roman" w:cs="Times New Roman"/>
                <w:lang w:val="pt-BR"/>
              </w:rPr>
              <w:t>(a).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ສ້າງເອກະສານການປະເມີນຄວາມສ່ຽງ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>;</w:t>
            </w:r>
          </w:p>
          <w:p w:rsidR="00890057" w:rsidRPr="00890057" w:rsidRDefault="00890057" w:rsidP="00890057">
            <w:pPr>
              <w:ind w:left="318"/>
              <w:jc w:val="both"/>
              <w:rPr>
                <w:rFonts w:ascii="Phetsarath OT" w:eastAsia="Phetsarath OT" w:hAnsi="Phetsarath OT" w:cs="Phetsarath OT"/>
                <w:lang w:val="pt-BR"/>
              </w:rPr>
            </w:pPr>
            <w:r w:rsidRPr="00890057">
              <w:rPr>
                <w:rFonts w:ascii="Times New Roman" w:eastAsia="Times New Roman" w:hAnsi="Times New Roman" w:cs="Times New Roman"/>
                <w:lang w:val="pt-BR"/>
              </w:rPr>
              <w:t>(b).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ພິຈາລະນາປັດໃຈຄວາມສ່ຽງທີ່ກ່ຽວຂ້ອງທັງໝົດ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ກ່ອນທີ່ຈະກຳນົດວ່າຄວາມສ່ຽງຢູ່ໃນລະດັບໃດ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ຈະຫຼຸດຜ່ອນຄວາມສ່ຽງແນວໃດ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>;</w:t>
            </w:r>
          </w:p>
          <w:p w:rsidR="00890057" w:rsidRPr="00890057" w:rsidRDefault="00890057" w:rsidP="00890057">
            <w:pPr>
              <w:ind w:left="318"/>
              <w:jc w:val="both"/>
              <w:rPr>
                <w:rFonts w:ascii="Phetsarath OT" w:eastAsia="Phetsarath OT" w:hAnsi="Phetsarath OT" w:cs="Phetsarath OT"/>
                <w:lang w:val="pt-BR"/>
              </w:rPr>
            </w:pPr>
            <w:r w:rsidRPr="00890057">
              <w:rPr>
                <w:rFonts w:ascii="Times New Roman" w:eastAsia="Times New Roman" w:hAnsi="Times New Roman" w:cs="Times New Roman"/>
                <w:lang w:val="pt-BR"/>
              </w:rPr>
              <w:lastRenderedPageBreak/>
              <w:t>(c).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ປັບປຸງ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(</w:t>
            </w:r>
            <w:r w:rsidRPr="00890057">
              <w:rPr>
                <w:rFonts w:ascii="Times New Roman" w:eastAsia="Times New Roman" w:hAnsi="Times New Roman" w:cs="Times New Roman"/>
                <w:lang w:val="pt-BR"/>
              </w:rPr>
              <w:t>Update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)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ການປະເມີນຄວາມສ່ຽງໃຫ້ເປັນປະຈຸບັນທັນຕໍ່ສະພາບການສະ</w:t>
            </w: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 xml:space="preserve">  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ເໝີ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>;</w:t>
            </w:r>
          </w:p>
          <w:p w:rsidR="00890057" w:rsidRPr="0019458A" w:rsidRDefault="00890057" w:rsidP="00890057">
            <w:pPr>
              <w:ind w:left="318"/>
              <w:jc w:val="both"/>
              <w:rPr>
                <w:rFonts w:ascii="Times New Roman" w:eastAsia="Times New Roman" w:hAnsi="Times New Roman" w:cs="Times New Roman"/>
                <w:lang w:val="pt-BR"/>
              </w:rPr>
            </w:pPr>
            <w:r w:rsidRPr="0019458A">
              <w:rPr>
                <w:rFonts w:ascii="Times New Roman" w:eastAsia="Times New Roman" w:hAnsi="Times New Roman" w:cs="Times New Roman"/>
                <w:lang w:val="pt-BR"/>
              </w:rPr>
              <w:t>(d).</w:t>
            </w:r>
            <w:r w:rsidRPr="0019458A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ມີກົນໄກທີ່ເໝາະສົມໃນການໃຫ້ຂໍ້ມູນການປະເມີນຄວາມສ່ຽງແກ່ໜ່ວຍງານເຈົ້າໜ້າທີ່</w:t>
            </w:r>
            <w:r w:rsidRPr="0019458A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ທີ່ມີອໍານາດ</w:t>
            </w:r>
            <w:r w:rsidRPr="0019458A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19458A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19458A">
              <w:rPr>
                <w:rFonts w:ascii="Times New Roman" w:eastAsia="Times New Roman" w:hAnsi="Times New Roman" w:cs="Times New Roman"/>
                <w:lang w:val="pt-BR"/>
              </w:rPr>
              <w:t>SRBs</w:t>
            </w:r>
            <w:r w:rsidRPr="0019458A">
              <w:rPr>
                <w:rFonts w:ascii="Arimo" w:eastAsia="Arimo" w:hAnsi="Arimo" w:cs="Arimo"/>
                <w:lang w:val="pt-BR"/>
              </w:rPr>
              <w:t>.</w:t>
            </w:r>
          </w:p>
          <w:p w:rsidR="00890057" w:rsidRPr="0019458A" w:rsidRDefault="00890057" w:rsidP="00890057">
            <w:pPr>
              <w:ind w:left="702"/>
              <w:jc w:val="both"/>
              <w:rPr>
                <w:rFonts w:ascii="Times New Roman" w:eastAsia="Times New Roman" w:hAnsi="Times New Roman" w:cs="Times New Roman"/>
                <w:lang w:val="pt-BR"/>
              </w:rPr>
            </w:pPr>
          </w:p>
          <w:p w:rsidR="00E77C34" w:rsidRPr="0019458A" w:rsidRDefault="00E77C34">
            <w:pPr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pPr>
          </w:p>
        </w:tc>
        <w:tc>
          <w:tcPr>
            <w:tcW w:w="9498" w:type="dxa"/>
            <w:gridSpan w:val="2"/>
          </w:tcPr>
          <w:p w:rsidR="00E77C34" w:rsidRPr="007A6CAC" w:rsidRDefault="007A6CAC" w:rsidP="002B3A92">
            <w:pP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lastRenderedPageBreak/>
              <w:t xml:space="preserve">ສປປ ລາວ ກຳລັງຢູ່ໃນການຈັດຕັ້ງປະຕິບັດວຽກງານ </w:t>
            </w:r>
            <w:r w:rsidRPr="007A6CAC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RBA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ຂອງແຕ່ລະຂະແໜງການ ເຊີ່ງໃນການຈັດຕັ້ງປະຕິບັດພາຍໃຕ້ກາ</w:t>
            </w:r>
            <w:r w:rsidR="002B3A9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ນຊ່ວຍເຫຼືອຂອງທະນາຄານໂລກ ກໍ່ໄດ້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ປະກອບມີຕົວປ່ຽນຕ່າງໆທີ່ຕິດພັນກັບ ການໃຫ້ </w:t>
            </w:r>
            <w:r w:rsidRPr="007A6CAC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REs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ລະບຸ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,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ປະເມີນ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ເຂົ້າໃຈຄວາມສ່ຽງດ້ານ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890057">
              <w:rPr>
                <w:rFonts w:ascii="Times New Roman" w:eastAsia="Times New Roman" w:hAnsi="Times New Roman" w:cs="Times New Roman"/>
                <w:lang w:val="pt-BR"/>
              </w:rPr>
              <w:t>ML/TF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ຂອງຕົນຕາມຂັ້ນຕອນທີ່ເໝາະສົມ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(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ສໍາລັບລູກຄ້າ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,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ປະເທດ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ຫຼື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ພື້ນທີ່ພູມມິພາກ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, 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ການບໍລິການ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,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ທຸລະກໍາ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ຫຼື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ຊ່ອງທາງການຈັດສົ່ງ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>)</w:t>
            </w:r>
            <w:r>
              <w:rPr>
                <w:rFonts w:ascii="Phetsarath OT" w:eastAsia="Phetsarath OT" w:hAnsi="Phetsarath OT" w:cs="Phetsarath OT"/>
                <w:cs/>
                <w:lang w:val="pt-BR"/>
              </w:rPr>
              <w:t xml:space="preserve"> ພາຍຫຼັງການປະຈັດຕັ້ງ </w:t>
            </w:r>
            <w:r w:rsidRPr="007A6CAC">
              <w:rPr>
                <w:rFonts w:ascii="Phetsarath OT" w:eastAsia="Phetsarath OT" w:hAnsi="Phetsarath OT" w:cs="Phetsarath OT"/>
                <w:lang w:val="pt-BR" w:bidi="lo-LA"/>
              </w:rPr>
              <w:t xml:space="preserve">RBA </w:t>
            </w:r>
            <w:r>
              <w:rPr>
                <w:rFonts w:ascii="Phetsarath OT" w:eastAsia="Phetsarath OT" w:hAnsi="Phetsarath OT" w:cs="Phetsarath OT" w:hint="cs"/>
                <w:cs/>
                <w:lang w:val="pt-BR" w:bidi="lo-LA"/>
              </w:rPr>
              <w:t xml:space="preserve">ກ່ໍ່ຈະກຳນົດໃຫ້ </w:t>
            </w:r>
            <w:r w:rsidRPr="007A6CAC">
              <w:rPr>
                <w:rFonts w:ascii="Phetsarath OT" w:eastAsia="Phetsarath OT" w:hAnsi="Phetsarath OT" w:cs="Phetsarath OT"/>
                <w:lang w:val="pt-BR" w:bidi="lo-LA"/>
              </w:rPr>
              <w:t xml:space="preserve">REs </w:t>
            </w:r>
            <w:r w:rsidR="002B3A92">
              <w:rPr>
                <w:rFonts w:ascii="Phetsarath OT" w:eastAsia="Phetsarath OT" w:hAnsi="Phetsarath OT" w:cs="Phetsarath OT" w:hint="cs"/>
                <w:cs/>
                <w:lang w:val="pt-BR" w:bidi="lo-LA"/>
              </w:rPr>
              <w:t>ຈັດຕັ້ງປະຕິບັດມາດຕະການເຜື່ອຫຼຸດຜ່ອນຄວາມສ່ຽງຕົວຈິງຂອງຂະແໜງການນັ້ນໆ.</w:t>
            </w:r>
          </w:p>
        </w:tc>
        <w:tc>
          <w:tcPr>
            <w:tcW w:w="2693" w:type="dxa"/>
          </w:tcPr>
          <w:p w:rsidR="00E77C34" w:rsidRPr="002376B9" w:rsidRDefault="00E77C34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</w:tr>
      <w:tr w:rsidR="00E77C34" w:rsidRPr="005F0643" w:rsidTr="00954D24">
        <w:tc>
          <w:tcPr>
            <w:tcW w:w="3828" w:type="dxa"/>
          </w:tcPr>
          <w:p w:rsidR="00890057" w:rsidRPr="00890057" w:rsidRDefault="00890057" w:rsidP="00890057">
            <w:pPr>
              <w:ind w:left="342" w:hanging="342"/>
              <w:jc w:val="both"/>
              <w:rPr>
                <w:rFonts w:ascii="Phetsarath OT" w:eastAsia="Phetsarath OT" w:hAnsi="Phetsarath OT" w:cs="Phetsarath OT"/>
                <w:lang w:val="pt-BR"/>
              </w:rPr>
            </w:pPr>
            <w:r w:rsidRPr="00890057">
              <w:rPr>
                <w:rFonts w:ascii="Times New Roman" w:eastAsia="Times New Roman" w:hAnsi="Times New Roman" w:cs="Times New Roman"/>
                <w:lang w:val="pt-BR"/>
              </w:rPr>
              <w:t>1.11.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ຄວນກຳນົດໃຫ້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ສະຖາບັນການເງິນ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890057">
              <w:rPr>
                <w:rFonts w:ascii="Times New Roman" w:eastAsia="Times New Roman" w:hAnsi="Times New Roman" w:cs="Times New Roman"/>
                <w:lang w:val="pt-BR"/>
              </w:rPr>
              <w:t>DNFBPs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ມີ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>:</w:t>
            </w:r>
          </w:p>
          <w:p w:rsidR="00890057" w:rsidRPr="00890057" w:rsidRDefault="00890057" w:rsidP="00890057">
            <w:pPr>
              <w:ind w:left="743" w:hanging="468"/>
              <w:jc w:val="both"/>
              <w:rPr>
                <w:rFonts w:ascii="Phetsarath OT" w:eastAsia="Phetsarath OT" w:hAnsi="Phetsarath OT" w:cs="Phetsarath OT"/>
                <w:lang w:val="pt-BR"/>
              </w:rPr>
            </w:pPr>
            <w:r w:rsidRPr="00890057">
              <w:rPr>
                <w:rFonts w:ascii="Times New Roman" w:eastAsia="Times New Roman" w:hAnsi="Times New Roman" w:cs="Times New Roman"/>
                <w:lang w:val="pt-BR"/>
              </w:rPr>
              <w:t>(a).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ມີນະໂຍບາຍ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,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ການຄວບຄຸມ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ຂໍັ້ນຕອນການດຳເນີນການທີ່ໄດ້ຮັບອານຸຍາດໂດຍຜູ້ບໍລິຫານລະດັບສູງ</w:t>
            </w:r>
            <w:r>
              <w:rPr>
                <w:rFonts w:ascii="Phetsarath OT" w:eastAsia="Phetsarath OT" w:hAnsi="Phetsarath OT" w:cs="Phetsarath OT" w:hint="cs"/>
                <w:cs/>
                <w:lang w:val="pt-BR" w:bidi="lo-LA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ເພື່ອສາມາດບໍລິຫານ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ຫຼຸດຜ່ອນຄວາມສ່ຽງ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ທີ່ປະເທດໄດ້ລະບຸ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(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ເຊັນດຽວກັບຂອງປະເທດ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ຫຼື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ຂອງສະຖາບັນການເງິນ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ຫຼື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890057">
              <w:rPr>
                <w:rFonts w:ascii="Times New Roman" w:eastAsia="Times New Roman" w:hAnsi="Times New Roman" w:cs="Times New Roman"/>
                <w:lang w:val="pt-BR"/>
              </w:rPr>
              <w:t>DNFBPs</w:t>
            </w:r>
            <w:r w:rsidRPr="00890057">
              <w:rPr>
                <w:rFonts w:ascii="Arimo" w:eastAsia="Arimo" w:hAnsi="Arimo" w:cs="Arimo"/>
                <w:lang w:val="pt-BR"/>
              </w:rPr>
              <w:t>);</w:t>
            </w:r>
          </w:p>
          <w:p w:rsidR="00890057" w:rsidRPr="00890057" w:rsidRDefault="00890057" w:rsidP="00890057">
            <w:pPr>
              <w:ind w:left="743" w:hanging="468"/>
              <w:jc w:val="both"/>
              <w:rPr>
                <w:rFonts w:ascii="Phetsarath OT" w:eastAsia="Phetsarath OT" w:hAnsi="Phetsarath OT" w:cs="Phetsarath OT"/>
                <w:lang w:val="pt-BR"/>
              </w:rPr>
            </w:pPr>
            <w:r w:rsidRPr="00890057">
              <w:rPr>
                <w:rFonts w:ascii="Times New Roman" w:eastAsia="Times New Roman" w:hAnsi="Times New Roman" w:cs="Times New Roman"/>
                <w:lang w:val="pt-BR"/>
              </w:rPr>
              <w:t>(b).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890057">
              <w:rPr>
                <w:rFonts w:ascii="Phetsarath OT" w:eastAsia="Phetsarath OT" w:hAnsi="Phetsarath OT" w:cs="Phetsarath OT"/>
                <w:cs/>
                <w:lang w:val="pt-BR" w:bidi="lo-LA"/>
              </w:rPr>
              <w:t>ຕິດຕາມ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ການດຳເນີນການຄວບຄຸມ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ປັບປຸງການດຳເນີນການດັ່ງກ່າວຫາກຈຳເປັນ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>;</w:t>
            </w:r>
          </w:p>
          <w:p w:rsidR="00890057" w:rsidRPr="00890057" w:rsidRDefault="00890057" w:rsidP="00890057">
            <w:pPr>
              <w:ind w:left="743" w:hanging="468"/>
              <w:jc w:val="both"/>
              <w:rPr>
                <w:rFonts w:ascii="Phetsarath OT" w:eastAsia="Phetsarath OT" w:hAnsi="Phetsarath OT" w:cs="Phetsarath OT"/>
                <w:lang w:val="pt-BR"/>
              </w:rPr>
            </w:pPr>
            <w:r w:rsidRPr="00890057">
              <w:rPr>
                <w:rFonts w:ascii="Times New Roman" w:eastAsia="Times New Roman" w:hAnsi="Times New Roman" w:cs="Times New Roman"/>
                <w:lang w:val="pt-BR"/>
              </w:rPr>
              <w:t>(c).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ດຳເນີນມາດຕະການຢ່າງເຂັ້ມງວດເພື່ອບໍລິຫານ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ລົດຄວາມສ່ຽງໃນກໍລະນີພົບຄວາມສ່ຽງສູງ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>;</w:t>
            </w:r>
          </w:p>
          <w:p w:rsidR="00E77C34" w:rsidRPr="002376B9" w:rsidRDefault="00E77C34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  <w:tc>
          <w:tcPr>
            <w:tcW w:w="9498" w:type="dxa"/>
            <w:gridSpan w:val="2"/>
          </w:tcPr>
          <w:p w:rsidR="00F1716A" w:rsidRPr="00F1716A" w:rsidRDefault="002B3A92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ສຕຟງ ລວມທັງຜູ້ຄຸ້ມຄອງໄດ້ມີການຈັດຕັ້ງປະຕິບັດໃນການ</w:t>
            </w:r>
            <w:r w:rsidR="001D562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ຕິດຕາມກວດກາ ຫົວໜ່ວຍຂອງຕົນ ເຊີ່ງໃນການຕິດຕາມກວດກາກໍ່ຈະມີທັງກວດກາທາງດ້ານເອກະສານ</w:t>
            </w:r>
            <w:r w:rsidR="001D5626" w:rsidRPr="001D5626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 (</w:t>
            </w:r>
            <w:r w:rsidR="001D5626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>Offsite</w:t>
            </w:r>
            <w:r w:rsidR="001D5626" w:rsidRPr="001D5626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>)</w:t>
            </w:r>
            <w:r w:rsidR="001D5626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 </w:t>
            </w:r>
            <w:r w:rsidR="001D562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ແລະ ການລົງກວດກາຕົວຈິງ </w:t>
            </w:r>
            <w:r w:rsidR="001D5626" w:rsidRPr="001D5626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>(</w:t>
            </w:r>
            <w:r w:rsidR="001D5626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>Onsite</w:t>
            </w:r>
            <w:r w:rsidR="001D5626" w:rsidRPr="001D5626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>)</w:t>
            </w:r>
            <w:r w:rsidR="001D562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 </w:t>
            </w:r>
            <w:r w:rsidR="00F1716A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ເຊີ່ງໃນການກວດກາຈະປະກອບມີອົງປະກອບຕ່າງໆທີ່ຕິດພັນກັບວຽກງານ </w:t>
            </w:r>
            <w:r w:rsidR="00F1716A" w:rsidRPr="00F1716A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>A</w:t>
            </w:r>
            <w:r w:rsidR="00F1716A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ML/CFT </w:t>
            </w:r>
            <w:r w:rsidR="00F1716A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ເຊັ່ນ: ນະໂຍບາຍ, ຂັ້ນຕອນການຄວບຄຸມ ແລະ ດຳເນີນການພາຍໃນ</w:t>
            </w:r>
            <w:r w:rsidR="00F1716A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  <w:t xml:space="preserve">, </w:t>
            </w:r>
            <w:r w:rsidR="00F1716A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ການສ້າງຕັ້ງພະແນກ ຫລື ຂະແໜງການ ຫລື ພະນັກງານຜູ້ຮັບຜິດຊອບ ແລະ ອື່ນໆ ເພື່ອສາມາດບໍລິຫານ ແລະ ຫລຸດຜ່ອນຄວາມສ່ຽງທີ່ ຜູ້ຄຸ້ມຄອງໄດ້ລະບຸ.  ທັງນີ້ອີງຕາມກົດໝາຍ </w:t>
            </w:r>
            <w:r w:rsidR="00F1716A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AML/CFT </w:t>
            </w:r>
            <w:r w:rsidR="00F1716A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ມາດ</w:t>
            </w:r>
            <w:r w:rsidR="007C2CE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ຕາ 65 ມາດຕະການຕໍ່ກັບຫົວໜ່ວຍທີ່ມີໜ້າທີລາຍງານ ແລະ ຂໍ້ຕົກລົງ ເລກທີ 09 ໃນການຜັນຂະຫຍາຍມາດຕາດັ່ງກ່າວ</w:t>
            </w:r>
            <w:r w:rsidR="007C5B1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ໃນການປະຕິບັດມາດຕະການກັບ </w:t>
            </w:r>
            <w:r w:rsidR="007C5B19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REs</w:t>
            </w:r>
            <w:r w:rsidR="002E49C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.</w:t>
            </w:r>
            <w:r w:rsidR="007C2CE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</w:p>
        </w:tc>
        <w:tc>
          <w:tcPr>
            <w:tcW w:w="2693" w:type="dxa"/>
          </w:tcPr>
          <w:p w:rsidR="00E77C34" w:rsidRPr="002376B9" w:rsidRDefault="00E77C34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</w:tr>
      <w:tr w:rsidR="00E77C34" w:rsidRPr="005F0643" w:rsidTr="00954D24">
        <w:tc>
          <w:tcPr>
            <w:tcW w:w="3828" w:type="dxa"/>
          </w:tcPr>
          <w:p w:rsidR="00890057" w:rsidRPr="00890057" w:rsidRDefault="00890057" w:rsidP="00890057">
            <w:pPr>
              <w:ind w:left="540" w:hanging="540"/>
              <w:jc w:val="thaiDistribute"/>
              <w:rPr>
                <w:rFonts w:ascii="Times New Roman" w:eastAsia="Times New Roman" w:hAnsi="Times New Roman" w:cs="Times New Roman"/>
                <w:lang w:val="pt-BR"/>
              </w:rPr>
            </w:pPr>
            <w:r w:rsidRPr="00890057">
              <w:rPr>
                <w:rFonts w:ascii="Times New Roman" w:eastAsia="Times New Roman" w:hAnsi="Times New Roman" w:cs="Times New Roman"/>
                <w:lang w:val="pt-BR"/>
              </w:rPr>
              <w:lastRenderedPageBreak/>
              <w:t>1.12.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ໃນກໍລະນີຄວາມສ່ຽງຕໍ່າ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ປະເທດອາດຈະໃຫ້ສະຖາບັນການເງິນ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890057">
              <w:rPr>
                <w:rFonts w:ascii="Times New Roman" w:eastAsia="Times New Roman" w:hAnsi="Times New Roman" w:cs="Times New Roman"/>
                <w:lang w:val="pt-BR"/>
              </w:rPr>
              <w:t>DNFBPs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ໃຊ້ມາດຕະການແບບງ່າຍດາຍໃນການບໍລິຫານ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ຫຼື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ຫຼູດຜ່ອນຄວາມສ່ຽ</w:t>
            </w:r>
            <w:r w:rsidR="008D1B04">
              <w:rPr>
                <w:rFonts w:ascii="Phetsarath OT" w:eastAsia="Phetsarath OT" w:hAnsi="Phetsarath OT" w:cs="Phetsarath OT" w:hint="cs"/>
                <w:cs/>
                <w:lang w:bidi="lo-LA"/>
              </w:rPr>
              <w:t>ງ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,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ແລະ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ບັນລຸມາດຕະຖານໃນຂໍ້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890057">
              <w:rPr>
                <w:rFonts w:ascii="Times New Roman" w:eastAsia="Times New Roman" w:hAnsi="Times New Roman" w:cs="Times New Roman"/>
                <w:lang w:val="pt-BR"/>
              </w:rPr>
              <w:t>1.9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ຫາ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890057">
              <w:rPr>
                <w:rFonts w:ascii="Times New Roman" w:eastAsia="Times New Roman" w:hAnsi="Times New Roman" w:cs="Times New Roman"/>
                <w:lang w:val="pt-BR"/>
              </w:rPr>
              <w:t>1.11.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>
              <w:rPr>
                <w:rFonts w:ascii="Phetsarath OT" w:eastAsia="Phetsarath OT" w:hAnsi="Phetsarath OT" w:cs="Phetsarath OT"/>
                <w:cs/>
                <w:lang w:bidi="lo-LA"/>
              </w:rPr>
              <w:t>ແຕ່ບໍ່ຄວນໃຊ້ມາດຕະການດັ່ງກ່າວໃນກໍລະນີທີ່ມີເຫດສົງໄສດ້ານ</w:t>
            </w:r>
            <w:r w:rsidRPr="00890057">
              <w:rPr>
                <w:rFonts w:ascii="Phetsarath OT" w:eastAsia="Phetsarath OT" w:hAnsi="Phetsarath OT" w:cs="Phetsarath OT"/>
                <w:lang w:val="pt-BR"/>
              </w:rPr>
              <w:t xml:space="preserve"> </w:t>
            </w:r>
            <w:r w:rsidRPr="00890057">
              <w:rPr>
                <w:rFonts w:ascii="Times New Roman" w:eastAsia="Times New Roman" w:hAnsi="Times New Roman" w:cs="Times New Roman"/>
                <w:lang w:val="pt-BR"/>
              </w:rPr>
              <w:t>ML/FT</w:t>
            </w:r>
            <w:r w:rsidRPr="00890057">
              <w:rPr>
                <w:rFonts w:ascii="Arimo" w:eastAsia="Arimo" w:hAnsi="Arimo" w:cs="Arimo"/>
                <w:lang w:val="pt-BR"/>
              </w:rPr>
              <w:t>.</w:t>
            </w:r>
          </w:p>
          <w:p w:rsidR="00E77C34" w:rsidRPr="002376B9" w:rsidRDefault="00E77C34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  <w:tc>
          <w:tcPr>
            <w:tcW w:w="9498" w:type="dxa"/>
            <w:gridSpan w:val="2"/>
          </w:tcPr>
          <w:p w:rsidR="00E77C34" w:rsidRPr="005E5AB2" w:rsidRDefault="008D1B04">
            <w:pP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ຈາກການຈັດຕັ້ງປະຕິບັດໃນຂໍ້ 1.9 ຫາ 1.11 ກໍ່ຈະສາມາດລະບຸໄດ້ຂະແໜງການທີ່ມີຄວາມສ່ຽງຕຳ່ </w:t>
            </w:r>
            <w:r w:rsidR="00F7025D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>ແລະ ຈະປະຕິບັດມາດຕະການແບບງ່າຍດາຍຕາມຄວາມສ່ຽງທີ່ໄດ້ລະບຸ. ແຕ່ຜູ້ຄຸ້ມຄອງກໍ່ໄດ້</w:t>
            </w:r>
            <w:r w:rsidR="005E5AB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  <w:t xml:space="preserve">ມີການຕິດຕາມ ແລະ ກວດກາເປັນໄລຍະ ຖ້າເກີດກໍລະນີສົງໃສດ້ານ </w:t>
            </w:r>
            <w:r w:rsidR="005E5AB2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AML/CFT </w:t>
            </w:r>
            <w:r w:rsidR="005E5AB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ກໍ່ຈະກຳນົດມາດຕະການຕາມຄວາມສ່ຽງທີ່ເກີດຂຶ້ນ.</w:t>
            </w:r>
            <w:bookmarkStart w:id="0" w:name="_GoBack"/>
            <w:bookmarkEnd w:id="0"/>
          </w:p>
        </w:tc>
        <w:tc>
          <w:tcPr>
            <w:tcW w:w="2693" w:type="dxa"/>
          </w:tcPr>
          <w:p w:rsidR="00E77C34" w:rsidRPr="002376B9" w:rsidRDefault="00E77C34">
            <w:pPr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pPr>
          </w:p>
        </w:tc>
      </w:tr>
    </w:tbl>
    <w:p w:rsidR="008963DC" w:rsidRPr="00936E53" w:rsidRDefault="008963DC">
      <w:pPr>
        <w:rPr>
          <w:lang w:val="pt-BR"/>
        </w:rPr>
      </w:pPr>
    </w:p>
    <w:p w:rsidR="008963DC" w:rsidRPr="00936E53" w:rsidRDefault="008963DC">
      <w:pPr>
        <w:rPr>
          <w:lang w:val="pt-BR"/>
        </w:rPr>
      </w:pPr>
    </w:p>
    <w:sectPr w:rsidR="008963DC" w:rsidRPr="00936E53" w:rsidSect="0018014D">
      <w:footerReference w:type="default" r:id="rId7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B17" w:rsidRDefault="00343B17" w:rsidP="0018014D">
      <w:r>
        <w:separator/>
      </w:r>
    </w:p>
  </w:endnote>
  <w:endnote w:type="continuationSeparator" w:id="0">
    <w:p w:rsidR="00343B17" w:rsidRDefault="00343B17" w:rsidP="0018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DokChamp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mo">
    <w:altName w:val="Times New Roman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8879465"/>
      <w:docPartObj>
        <w:docPartGallery w:val="Page Numbers (Bottom of Page)"/>
        <w:docPartUnique/>
      </w:docPartObj>
    </w:sdtPr>
    <w:sdtEndPr/>
    <w:sdtContent>
      <w:p w:rsidR="00BC158F" w:rsidRDefault="00BC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AB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C158F" w:rsidRDefault="00BC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B17" w:rsidRDefault="00343B17" w:rsidP="0018014D">
      <w:r>
        <w:separator/>
      </w:r>
    </w:p>
  </w:footnote>
  <w:footnote w:type="continuationSeparator" w:id="0">
    <w:p w:rsidR="00343B17" w:rsidRDefault="00343B17" w:rsidP="00180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26354"/>
    <w:multiLevelType w:val="hybridMultilevel"/>
    <w:tmpl w:val="A86EFA16"/>
    <w:lvl w:ilvl="0" w:tplc="7B0021FA">
      <w:start w:val="4"/>
      <w:numFmt w:val="bullet"/>
      <w:lvlText w:val="-"/>
      <w:lvlJc w:val="left"/>
      <w:pPr>
        <w:ind w:left="1038" w:hanging="360"/>
      </w:pPr>
      <w:rPr>
        <w:rFonts w:ascii="Phetsarath OT" w:eastAsia="Phetsarath OT" w:hAnsi="Phetsarath OT" w:cs="Phetsarath OT" w:hint="eastAsia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 w15:restartNumberingAfterBreak="0">
    <w:nsid w:val="21ED3591"/>
    <w:multiLevelType w:val="hybridMultilevel"/>
    <w:tmpl w:val="60EA5AFE"/>
    <w:lvl w:ilvl="0" w:tplc="7B0021FA">
      <w:start w:val="4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E2D0E"/>
    <w:multiLevelType w:val="hybridMultilevel"/>
    <w:tmpl w:val="6C823C5C"/>
    <w:lvl w:ilvl="0" w:tplc="53CE8D60">
      <w:numFmt w:val="bullet"/>
      <w:lvlText w:val="-"/>
      <w:lvlJc w:val="left"/>
      <w:pPr>
        <w:ind w:left="1038" w:hanging="360"/>
      </w:pPr>
      <w:rPr>
        <w:rFonts w:ascii="Saysettha OT" w:eastAsia="Calibri" w:hAnsi="Saysettha OT" w:cs="Saysettha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358F7982"/>
    <w:multiLevelType w:val="hybridMultilevel"/>
    <w:tmpl w:val="AE36DD06"/>
    <w:lvl w:ilvl="0" w:tplc="7B0021FA">
      <w:start w:val="4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13CFB"/>
    <w:multiLevelType w:val="hybridMultilevel"/>
    <w:tmpl w:val="44446FF2"/>
    <w:lvl w:ilvl="0" w:tplc="7B0021FA">
      <w:start w:val="4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3381"/>
    <w:multiLevelType w:val="hybridMultilevel"/>
    <w:tmpl w:val="20744C44"/>
    <w:lvl w:ilvl="0" w:tplc="3FD088E4">
      <w:start w:val="1"/>
      <w:numFmt w:val="decimal"/>
      <w:lvlText w:val="%1."/>
      <w:lvlJc w:val="left"/>
      <w:pPr>
        <w:ind w:left="144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495216BA"/>
    <w:multiLevelType w:val="multilevel"/>
    <w:tmpl w:val="1FC6489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02455"/>
    <w:multiLevelType w:val="hybridMultilevel"/>
    <w:tmpl w:val="5CE4356E"/>
    <w:lvl w:ilvl="0" w:tplc="17E0488E">
      <w:start w:val="1"/>
      <w:numFmt w:val="decimal"/>
      <w:lvlText w:val="%1."/>
      <w:lvlJc w:val="left"/>
      <w:pPr>
        <w:ind w:left="205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</w:abstractNum>
  <w:abstractNum w:abstractNumId="8" w15:restartNumberingAfterBreak="0">
    <w:nsid w:val="50C31641"/>
    <w:multiLevelType w:val="hybridMultilevel"/>
    <w:tmpl w:val="C5B2BB44"/>
    <w:lvl w:ilvl="0" w:tplc="7B0021FA">
      <w:start w:val="4"/>
      <w:numFmt w:val="bullet"/>
      <w:lvlText w:val="-"/>
      <w:lvlJc w:val="left"/>
      <w:pPr>
        <w:ind w:left="1038" w:hanging="360"/>
      </w:pPr>
      <w:rPr>
        <w:rFonts w:ascii="Phetsarath OT" w:eastAsia="Phetsarath OT" w:hAnsi="Phetsarath OT" w:cs="Phetsarath OT" w:hint="eastAsia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CDE00C9"/>
    <w:multiLevelType w:val="hybridMultilevel"/>
    <w:tmpl w:val="70EA3F44"/>
    <w:lvl w:ilvl="0" w:tplc="B7721380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63CE4"/>
    <w:multiLevelType w:val="hybridMultilevel"/>
    <w:tmpl w:val="82A80ADC"/>
    <w:lvl w:ilvl="0" w:tplc="53CE8D60">
      <w:numFmt w:val="bullet"/>
      <w:lvlText w:val="-"/>
      <w:lvlJc w:val="left"/>
      <w:pPr>
        <w:ind w:left="1038" w:hanging="360"/>
      </w:pPr>
      <w:rPr>
        <w:rFonts w:ascii="Saysettha OT" w:eastAsia="Calibri" w:hAnsi="Saysettha OT" w:cs="Saysettha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63D82502"/>
    <w:multiLevelType w:val="hybridMultilevel"/>
    <w:tmpl w:val="E3AA8CFC"/>
    <w:lvl w:ilvl="0" w:tplc="7B0021FA">
      <w:start w:val="4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17A46"/>
    <w:multiLevelType w:val="hybridMultilevel"/>
    <w:tmpl w:val="C924DF60"/>
    <w:lvl w:ilvl="0" w:tplc="F150290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8963DC"/>
    <w:rsid w:val="00003617"/>
    <w:rsid w:val="0001600A"/>
    <w:rsid w:val="00031B12"/>
    <w:rsid w:val="00036C94"/>
    <w:rsid w:val="000439EB"/>
    <w:rsid w:val="00054119"/>
    <w:rsid w:val="000643AF"/>
    <w:rsid w:val="000669BD"/>
    <w:rsid w:val="00075FAB"/>
    <w:rsid w:val="00086636"/>
    <w:rsid w:val="000A304E"/>
    <w:rsid w:val="000A5D59"/>
    <w:rsid w:val="000B7847"/>
    <w:rsid w:val="000B7D3C"/>
    <w:rsid w:val="000C33F8"/>
    <w:rsid w:val="000E5BEA"/>
    <w:rsid w:val="000E6B38"/>
    <w:rsid w:val="000F023B"/>
    <w:rsid w:val="000F32C5"/>
    <w:rsid w:val="0011480D"/>
    <w:rsid w:val="00134A55"/>
    <w:rsid w:val="00136FCC"/>
    <w:rsid w:val="0016098A"/>
    <w:rsid w:val="00162D31"/>
    <w:rsid w:val="0018014D"/>
    <w:rsid w:val="00186D80"/>
    <w:rsid w:val="00190E07"/>
    <w:rsid w:val="0019458A"/>
    <w:rsid w:val="001A0E90"/>
    <w:rsid w:val="001A3DBB"/>
    <w:rsid w:val="001B4953"/>
    <w:rsid w:val="001C1B9C"/>
    <w:rsid w:val="001D5626"/>
    <w:rsid w:val="001F1A52"/>
    <w:rsid w:val="001F6BB0"/>
    <w:rsid w:val="001F6BDA"/>
    <w:rsid w:val="001F6D9B"/>
    <w:rsid w:val="00204254"/>
    <w:rsid w:val="00210104"/>
    <w:rsid w:val="00223D6A"/>
    <w:rsid w:val="00231284"/>
    <w:rsid w:val="002376B9"/>
    <w:rsid w:val="0024390F"/>
    <w:rsid w:val="002465D0"/>
    <w:rsid w:val="00251243"/>
    <w:rsid w:val="00252F1C"/>
    <w:rsid w:val="00267CF7"/>
    <w:rsid w:val="00271B1A"/>
    <w:rsid w:val="002731F1"/>
    <w:rsid w:val="00287CEA"/>
    <w:rsid w:val="002A1DE4"/>
    <w:rsid w:val="002A3270"/>
    <w:rsid w:val="002A40DF"/>
    <w:rsid w:val="002A6631"/>
    <w:rsid w:val="002B05B1"/>
    <w:rsid w:val="002B3A92"/>
    <w:rsid w:val="002C712C"/>
    <w:rsid w:val="002D0689"/>
    <w:rsid w:val="002D1EDC"/>
    <w:rsid w:val="002D7497"/>
    <w:rsid w:val="002E49CE"/>
    <w:rsid w:val="002E5CE4"/>
    <w:rsid w:val="002E6535"/>
    <w:rsid w:val="002F086C"/>
    <w:rsid w:val="002F2849"/>
    <w:rsid w:val="002F4830"/>
    <w:rsid w:val="002F7A97"/>
    <w:rsid w:val="003037D2"/>
    <w:rsid w:val="0031673B"/>
    <w:rsid w:val="0031771E"/>
    <w:rsid w:val="00325E2A"/>
    <w:rsid w:val="00330654"/>
    <w:rsid w:val="003335B9"/>
    <w:rsid w:val="00333DE5"/>
    <w:rsid w:val="00340DA3"/>
    <w:rsid w:val="00343B17"/>
    <w:rsid w:val="00371757"/>
    <w:rsid w:val="00371F7B"/>
    <w:rsid w:val="003728FD"/>
    <w:rsid w:val="003840DC"/>
    <w:rsid w:val="003B020A"/>
    <w:rsid w:val="003B02ED"/>
    <w:rsid w:val="003B2C29"/>
    <w:rsid w:val="003C13C1"/>
    <w:rsid w:val="003C641E"/>
    <w:rsid w:val="003C6872"/>
    <w:rsid w:val="003D1573"/>
    <w:rsid w:val="003D3543"/>
    <w:rsid w:val="003E6E46"/>
    <w:rsid w:val="003F2153"/>
    <w:rsid w:val="003F6EAB"/>
    <w:rsid w:val="00400604"/>
    <w:rsid w:val="00415547"/>
    <w:rsid w:val="00436447"/>
    <w:rsid w:val="00436DB5"/>
    <w:rsid w:val="00475951"/>
    <w:rsid w:val="00483FF0"/>
    <w:rsid w:val="0049708B"/>
    <w:rsid w:val="004A4F8F"/>
    <w:rsid w:val="004A7EFE"/>
    <w:rsid w:val="004B303A"/>
    <w:rsid w:val="004C0A86"/>
    <w:rsid w:val="004C0E01"/>
    <w:rsid w:val="004C254F"/>
    <w:rsid w:val="004C7E48"/>
    <w:rsid w:val="004E1308"/>
    <w:rsid w:val="004E14D6"/>
    <w:rsid w:val="00502AA0"/>
    <w:rsid w:val="00503941"/>
    <w:rsid w:val="00505BF6"/>
    <w:rsid w:val="00515381"/>
    <w:rsid w:val="00525000"/>
    <w:rsid w:val="00535BF7"/>
    <w:rsid w:val="00547164"/>
    <w:rsid w:val="005574A2"/>
    <w:rsid w:val="00571759"/>
    <w:rsid w:val="00581464"/>
    <w:rsid w:val="00583704"/>
    <w:rsid w:val="005837D5"/>
    <w:rsid w:val="00585A1C"/>
    <w:rsid w:val="005928B4"/>
    <w:rsid w:val="005A2270"/>
    <w:rsid w:val="005A341A"/>
    <w:rsid w:val="005B2C26"/>
    <w:rsid w:val="005C03F6"/>
    <w:rsid w:val="005D1430"/>
    <w:rsid w:val="005D769C"/>
    <w:rsid w:val="005E227B"/>
    <w:rsid w:val="005E36E4"/>
    <w:rsid w:val="005E5AB2"/>
    <w:rsid w:val="005F0643"/>
    <w:rsid w:val="005F0D5A"/>
    <w:rsid w:val="005F5087"/>
    <w:rsid w:val="00600F7F"/>
    <w:rsid w:val="00613E84"/>
    <w:rsid w:val="006174D2"/>
    <w:rsid w:val="00620D32"/>
    <w:rsid w:val="0062190F"/>
    <w:rsid w:val="006353C1"/>
    <w:rsid w:val="006372A7"/>
    <w:rsid w:val="006415BC"/>
    <w:rsid w:val="006539FF"/>
    <w:rsid w:val="00694691"/>
    <w:rsid w:val="006956FB"/>
    <w:rsid w:val="006A083E"/>
    <w:rsid w:val="006A66AC"/>
    <w:rsid w:val="006B5293"/>
    <w:rsid w:val="006D7AFF"/>
    <w:rsid w:val="006E5A31"/>
    <w:rsid w:val="006F4039"/>
    <w:rsid w:val="006F5932"/>
    <w:rsid w:val="006F6C20"/>
    <w:rsid w:val="0071013D"/>
    <w:rsid w:val="00711CCF"/>
    <w:rsid w:val="00715D6F"/>
    <w:rsid w:val="00725563"/>
    <w:rsid w:val="007258D4"/>
    <w:rsid w:val="00736C2C"/>
    <w:rsid w:val="00740C36"/>
    <w:rsid w:val="00743782"/>
    <w:rsid w:val="00744860"/>
    <w:rsid w:val="0074708C"/>
    <w:rsid w:val="00756381"/>
    <w:rsid w:val="00764E79"/>
    <w:rsid w:val="007725EE"/>
    <w:rsid w:val="007740AB"/>
    <w:rsid w:val="007777D5"/>
    <w:rsid w:val="007859F0"/>
    <w:rsid w:val="007916A6"/>
    <w:rsid w:val="007A6CAC"/>
    <w:rsid w:val="007C2CE2"/>
    <w:rsid w:val="007C5B19"/>
    <w:rsid w:val="007D08BA"/>
    <w:rsid w:val="007D4244"/>
    <w:rsid w:val="007E0D72"/>
    <w:rsid w:val="007E5606"/>
    <w:rsid w:val="0080082E"/>
    <w:rsid w:val="008009DE"/>
    <w:rsid w:val="00815ED7"/>
    <w:rsid w:val="008209C5"/>
    <w:rsid w:val="0083212A"/>
    <w:rsid w:val="008377F1"/>
    <w:rsid w:val="00840118"/>
    <w:rsid w:val="008526C8"/>
    <w:rsid w:val="00857272"/>
    <w:rsid w:val="0088060C"/>
    <w:rsid w:val="00890057"/>
    <w:rsid w:val="008963DC"/>
    <w:rsid w:val="008A5084"/>
    <w:rsid w:val="008B41CC"/>
    <w:rsid w:val="008B49B4"/>
    <w:rsid w:val="008B4F0A"/>
    <w:rsid w:val="008B71B3"/>
    <w:rsid w:val="008B7705"/>
    <w:rsid w:val="008C5FBA"/>
    <w:rsid w:val="008D1B04"/>
    <w:rsid w:val="008E089D"/>
    <w:rsid w:val="008E44EE"/>
    <w:rsid w:val="008F65C2"/>
    <w:rsid w:val="008F66F8"/>
    <w:rsid w:val="0090306E"/>
    <w:rsid w:val="00906543"/>
    <w:rsid w:val="00907AEB"/>
    <w:rsid w:val="00914B26"/>
    <w:rsid w:val="00916D44"/>
    <w:rsid w:val="00932CA2"/>
    <w:rsid w:val="00935F8D"/>
    <w:rsid w:val="00936E53"/>
    <w:rsid w:val="009401C2"/>
    <w:rsid w:val="00943103"/>
    <w:rsid w:val="00945872"/>
    <w:rsid w:val="00950331"/>
    <w:rsid w:val="00954D24"/>
    <w:rsid w:val="009C5F98"/>
    <w:rsid w:val="009C7727"/>
    <w:rsid w:val="009D7763"/>
    <w:rsid w:val="009E6A05"/>
    <w:rsid w:val="009E77E2"/>
    <w:rsid w:val="009F18AD"/>
    <w:rsid w:val="009F2FD4"/>
    <w:rsid w:val="009F43D0"/>
    <w:rsid w:val="009F7F78"/>
    <w:rsid w:val="00A032EF"/>
    <w:rsid w:val="00A03443"/>
    <w:rsid w:val="00A03B40"/>
    <w:rsid w:val="00A03DE6"/>
    <w:rsid w:val="00A15646"/>
    <w:rsid w:val="00A26899"/>
    <w:rsid w:val="00A5602E"/>
    <w:rsid w:val="00A6387F"/>
    <w:rsid w:val="00A72594"/>
    <w:rsid w:val="00A73CF8"/>
    <w:rsid w:val="00A80960"/>
    <w:rsid w:val="00A854B8"/>
    <w:rsid w:val="00A92F00"/>
    <w:rsid w:val="00AA4A7B"/>
    <w:rsid w:val="00AD25AD"/>
    <w:rsid w:val="00AD5B51"/>
    <w:rsid w:val="00AD6FD3"/>
    <w:rsid w:val="00AD7111"/>
    <w:rsid w:val="00AE22C2"/>
    <w:rsid w:val="00AE7016"/>
    <w:rsid w:val="00AF1454"/>
    <w:rsid w:val="00B02B43"/>
    <w:rsid w:val="00B139D6"/>
    <w:rsid w:val="00B16EFB"/>
    <w:rsid w:val="00B1774C"/>
    <w:rsid w:val="00B179C5"/>
    <w:rsid w:val="00B21ACD"/>
    <w:rsid w:val="00B46F32"/>
    <w:rsid w:val="00B5575C"/>
    <w:rsid w:val="00B71EE5"/>
    <w:rsid w:val="00B721E3"/>
    <w:rsid w:val="00B74616"/>
    <w:rsid w:val="00B92883"/>
    <w:rsid w:val="00B94009"/>
    <w:rsid w:val="00BA4CEF"/>
    <w:rsid w:val="00BB0646"/>
    <w:rsid w:val="00BB1FEF"/>
    <w:rsid w:val="00BB3C0E"/>
    <w:rsid w:val="00BC158F"/>
    <w:rsid w:val="00BC36C3"/>
    <w:rsid w:val="00BC4BFE"/>
    <w:rsid w:val="00BC6B18"/>
    <w:rsid w:val="00BD6458"/>
    <w:rsid w:val="00BE36F5"/>
    <w:rsid w:val="00C12126"/>
    <w:rsid w:val="00C30959"/>
    <w:rsid w:val="00C437C1"/>
    <w:rsid w:val="00C543C1"/>
    <w:rsid w:val="00C76084"/>
    <w:rsid w:val="00C95994"/>
    <w:rsid w:val="00CB3367"/>
    <w:rsid w:val="00CB46F3"/>
    <w:rsid w:val="00CC0D13"/>
    <w:rsid w:val="00CD3343"/>
    <w:rsid w:val="00CD44A8"/>
    <w:rsid w:val="00CE0251"/>
    <w:rsid w:val="00CE3F58"/>
    <w:rsid w:val="00CE514F"/>
    <w:rsid w:val="00D0079B"/>
    <w:rsid w:val="00D0497C"/>
    <w:rsid w:val="00D16AC6"/>
    <w:rsid w:val="00D17F15"/>
    <w:rsid w:val="00D222A4"/>
    <w:rsid w:val="00D4264B"/>
    <w:rsid w:val="00D47261"/>
    <w:rsid w:val="00D474A1"/>
    <w:rsid w:val="00D649CF"/>
    <w:rsid w:val="00D70272"/>
    <w:rsid w:val="00D8675E"/>
    <w:rsid w:val="00DB2F43"/>
    <w:rsid w:val="00DB6D28"/>
    <w:rsid w:val="00DC21DD"/>
    <w:rsid w:val="00DC39B7"/>
    <w:rsid w:val="00DC5BDE"/>
    <w:rsid w:val="00DD13DC"/>
    <w:rsid w:val="00DD3D3C"/>
    <w:rsid w:val="00DD60F2"/>
    <w:rsid w:val="00DD6759"/>
    <w:rsid w:val="00DE35E9"/>
    <w:rsid w:val="00DE61B3"/>
    <w:rsid w:val="00DF23AA"/>
    <w:rsid w:val="00DF2F24"/>
    <w:rsid w:val="00DF63CF"/>
    <w:rsid w:val="00E00AC3"/>
    <w:rsid w:val="00E06414"/>
    <w:rsid w:val="00E13406"/>
    <w:rsid w:val="00E33795"/>
    <w:rsid w:val="00E36F4C"/>
    <w:rsid w:val="00E45772"/>
    <w:rsid w:val="00E50A5A"/>
    <w:rsid w:val="00E52600"/>
    <w:rsid w:val="00E642DC"/>
    <w:rsid w:val="00E64ECD"/>
    <w:rsid w:val="00E6787A"/>
    <w:rsid w:val="00E76FE8"/>
    <w:rsid w:val="00E77C34"/>
    <w:rsid w:val="00EA3CCF"/>
    <w:rsid w:val="00EA6057"/>
    <w:rsid w:val="00EB20F4"/>
    <w:rsid w:val="00EC3616"/>
    <w:rsid w:val="00EF4AFA"/>
    <w:rsid w:val="00F02F04"/>
    <w:rsid w:val="00F126FF"/>
    <w:rsid w:val="00F1716A"/>
    <w:rsid w:val="00F17C4D"/>
    <w:rsid w:val="00F20A0C"/>
    <w:rsid w:val="00F310CE"/>
    <w:rsid w:val="00F34DB3"/>
    <w:rsid w:val="00F374F5"/>
    <w:rsid w:val="00F40720"/>
    <w:rsid w:val="00F543D2"/>
    <w:rsid w:val="00F54489"/>
    <w:rsid w:val="00F7025D"/>
    <w:rsid w:val="00F72C0A"/>
    <w:rsid w:val="00F80EE8"/>
    <w:rsid w:val="00F81353"/>
    <w:rsid w:val="00F870C3"/>
    <w:rsid w:val="00FA6EE2"/>
    <w:rsid w:val="00FB4A63"/>
    <w:rsid w:val="00FD4957"/>
    <w:rsid w:val="00FE10FF"/>
    <w:rsid w:val="00FF3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127AB-ABB2-4D0B-A488-B679E7E8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lo-L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963D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3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801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14D"/>
    <w:rPr>
      <w:rFonts w:ascii="Cambria" w:eastAsia="Cambria" w:hAnsi="Cambria" w:cs="Cambr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801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14D"/>
    <w:rPr>
      <w:rFonts w:ascii="Cambria" w:eastAsia="Cambria" w:hAnsi="Cambria" w:cs="Cambria"/>
      <w:lang w:val="en-US" w:bidi="en-US"/>
    </w:rPr>
  </w:style>
  <w:style w:type="paragraph" w:styleId="ListParagraph">
    <w:name w:val="List Paragraph"/>
    <w:aliases w:val="G_Numb5,Footnote Sam"/>
    <w:basedOn w:val="Normal"/>
    <w:link w:val="ListParagraphChar"/>
    <w:uiPriority w:val="34"/>
    <w:qFormat/>
    <w:rsid w:val="00A73CF8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Cs w:val="28"/>
      <w:lang w:bidi="th-TH"/>
    </w:rPr>
  </w:style>
  <w:style w:type="paragraph" w:styleId="NormalWeb">
    <w:name w:val="Normal (Web)"/>
    <w:basedOn w:val="Normal"/>
    <w:uiPriority w:val="99"/>
    <w:semiHidden/>
    <w:unhideWhenUsed/>
    <w:rsid w:val="000439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 w:bidi="th-TH"/>
    </w:rPr>
  </w:style>
  <w:style w:type="character" w:customStyle="1" w:styleId="ListParagraphChar">
    <w:name w:val="List Paragraph Char"/>
    <w:aliases w:val="G_Numb5 Char,Footnote Sam Char"/>
    <w:link w:val="ListParagraph"/>
    <w:uiPriority w:val="34"/>
    <w:locked/>
    <w:rsid w:val="00CE3F58"/>
    <w:rPr>
      <w:rFonts w:eastAsiaTheme="minorEastAsia"/>
      <w:szCs w:val="28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14</Pages>
  <Words>3427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Amlio</dc:creator>
  <cp:lastModifiedBy>DELL</cp:lastModifiedBy>
  <cp:revision>319</cp:revision>
  <dcterms:created xsi:type="dcterms:W3CDTF">2019-07-24T06:43:00Z</dcterms:created>
  <dcterms:modified xsi:type="dcterms:W3CDTF">2019-09-04T02:59:00Z</dcterms:modified>
</cp:coreProperties>
</file>