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ВЫПУСКНАЯ КВАЛИФИКАЦИОННАЯ РАБОТА ПО ТЕМЕ </w:t>
        <w:br/>
        <w:t>«РАЗРАБОТКА СИСТЕМЫ ДЛЯ ПРОКСИРОВАНИЯ И МОНИТОРИНГА СЕРВИСОВ-ЗАГЛУШЕК В СРЕДЕ НАГРУЗОЧНОГО ТЕСТИРОВАНИЯ»</w:t>
      </w:r>
    </w:p>
    <w:p>
      <w:pPr>
        <w:pStyle w:val="Normal"/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right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c"/>
        <w:tblW w:w="9345" w:type="dxa"/>
        <w:jc w:val="righ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81"/>
        <w:gridCol w:w="3963"/>
      </w:tblGrid>
      <w:tr>
        <w:trPr/>
        <w:tc>
          <w:tcPr>
            <w:tcW w:w="5381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Выполнил:</w:t>
            </w:r>
          </w:p>
        </w:tc>
        <w:tc>
          <w:tcPr>
            <w:tcW w:w="3963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Медведев Клим Николаевич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Группа:</w:t>
            </w:r>
          </w:p>
        </w:tc>
        <w:tc>
          <w:tcPr>
            <w:tcW w:w="3963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221-329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ТГ для связи:</w:t>
            </w:r>
          </w:p>
        </w:tc>
        <w:tc>
          <w:tcPr>
            <w:tcW w:w="3963" w:type="dxa"/>
            <w:tcBorders/>
          </w:tcPr>
          <w:p>
            <w:pPr>
              <w:pStyle w:val="Normal"/>
              <w:spacing w:lineRule="auto" w:line="360" w:before="0" w:after="0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en-US"/>
              </w:rPr>
              <w:t>@medvedevk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right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right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numPr>
              <w:ilvl w:val="0"/>
              <w:numId w:val="0"/>
            </w:numPr>
            <w:ind w:left="0" w:hanging="0"/>
            <w:rPr>
              <w:rFonts w:cs="Times New Roman"/>
              <w:sz w:val="28"/>
              <w:szCs w:val="28"/>
            </w:rPr>
          </w:pPr>
          <w:r>
            <w:br w:type="page"/>
          </w:r>
          <w:r>
            <w:rPr>
              <w:rFonts w:cs="Times New Roman"/>
              <w:sz w:val="28"/>
              <w:szCs w:val="28"/>
            </w:rPr>
            <w:t>СОДЕРЖАНИЕ</w:t>
          </w:r>
        </w:p>
        <w:p>
          <w:pPr>
            <w:pStyle w:val="Contents1"/>
            <w:tabs>
              <w:tab w:val="clear" w:pos="708"/>
              <w:tab w:val="left" w:pos="48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Toc222924082">
            <w:r>
              <w:rPr>
                <w:webHidden/>
                <w:rStyle w:val="IndexLink"/>
                <w:vanish w:val="false"/>
              </w:rPr>
              <w:t>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////// Предполагаемая структура работы //////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8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3">
            <w:r>
              <w:rPr>
                <w:webHidden/>
                <w:rStyle w:val="IndexLink"/>
                <w:vanish w:val="false"/>
                <w:lang w:val="en-US"/>
              </w:rPr>
              <w:t>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//////</w:t>
            </w:r>
            <w:r>
              <w:rPr>
                <w:rStyle w:val="IndexLink"/>
                <w:lang w:val="en-US"/>
              </w:rPr>
              <w:t xml:space="preserve"> </w:t>
            </w:r>
            <w:r>
              <w:rPr>
                <w:rStyle w:val="IndexLink"/>
              </w:rPr>
              <w:t>Предполагаемое техническое описание //////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vanish w:val="false"/>
              </w:rPr>
              <w:t>Введение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8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5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АНАЛИЗ ПРЕДМЕТНОЙ ОБЛАСТИ И ОБОСНОВАНИЕ ВЫБОРА ТЕХНОЛОГИЙ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6">
            <w:r>
              <w:rPr>
                <w:webHidden/>
                <w:rStyle w:val="IndexLink"/>
                <w:vanish w:val="false"/>
              </w:rPr>
              <w:t>3.1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Исследование инфраструктуры нагрузочного тестирования и роли имитационных сервисов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7">
            <w:r>
              <w:rPr>
                <w:webHidden/>
                <w:rStyle w:val="IndexLink"/>
                <w:vanish w:val="false"/>
              </w:rPr>
              <w:t>3.2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Анализ существующих подходов к управлению сервисами-заглушками и проблема импортозамещения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8">
            <w:r>
              <w:rPr>
                <w:webHidden/>
                <w:rStyle w:val="IndexLink"/>
                <w:rFonts w:cs="Times New Roman"/>
                <w:vanish w:val="false"/>
              </w:rPr>
              <w:t>3.3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Сравнительный анализ инструментальных средств разработки и обоснование технологического стека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89">
            <w:r>
              <w:rPr>
                <w:webHidden/>
                <w:rStyle w:val="IndexLink"/>
                <w:rFonts w:cs="Times New Roman"/>
                <w:vanish w:val="false"/>
              </w:rPr>
              <w:t>3.3.1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Обоснование выбора языка программирования серверной части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0">
            <w:r>
              <w:rPr>
                <w:webHidden/>
                <w:rStyle w:val="IndexLink"/>
                <w:rFonts w:cs="Times New Roman"/>
                <w:vanish w:val="false"/>
              </w:rPr>
              <w:t>3.3.2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Сравнительный анализ веб-фреймворков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1">
            <w:r>
              <w:rPr>
                <w:webHidden/>
                <w:rStyle w:val="IndexLink"/>
                <w:rFonts w:cs="Times New Roman"/>
                <w:vanish w:val="false"/>
              </w:rPr>
              <w:t>3.3.3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Обоснование выбора системы управления данными (СУБД)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2">
            <w:r>
              <w:rPr>
                <w:webHidden/>
                <w:rStyle w:val="IndexLink"/>
                <w:rFonts w:cs="Times New Roman"/>
                <w:vanish w:val="false"/>
              </w:rPr>
              <w:t>3.3.4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Итоговый выбор средств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3">
            <w:r>
              <w:rPr>
                <w:webHidden/>
                <w:rStyle w:val="IndexLink"/>
                <w:rFonts w:cs="Times New Roman"/>
                <w:vanish w:val="false"/>
              </w:rPr>
              <w:t>3.4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Обзор аналогичных решений и обоснование разработки собственного программного комплекса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4">
            <w:r>
              <w:rPr>
                <w:webHidden/>
                <w:rStyle w:val="IndexLink"/>
                <w:rFonts w:cs="Times New Roman"/>
                <w:vanish w:val="false"/>
              </w:rPr>
              <w:t>3.4.1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Анализ решения WireMock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5">
            <w:r>
              <w:rPr>
                <w:webHidden/>
                <w:rStyle w:val="IndexLink"/>
                <w:rFonts w:cs="Times New Roman"/>
                <w:vanish w:val="false"/>
              </w:rPr>
              <w:t>3.4.2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Анализ решения MockServer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6">
            <w:r>
              <w:rPr>
                <w:webHidden/>
                <w:rStyle w:val="IndexLink"/>
                <w:rFonts w:cs="Times New Roman"/>
                <w:vanish w:val="false"/>
              </w:rPr>
              <w:t>3.4.3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Анализ решения Mountebank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7">
            <w:r>
              <w:rPr>
                <w:webHidden/>
                <w:rStyle w:val="IndexLink"/>
                <w:rFonts w:cs="Times New Roman"/>
                <w:vanish w:val="false"/>
              </w:rPr>
              <w:t>3.4.4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Анализ решения Apache Tomcat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8">
            <w:r>
              <w:rPr>
                <w:webHidden/>
                <w:rStyle w:val="IndexLink"/>
                <w:rFonts w:cs="Times New Roman"/>
                <w:vanish w:val="false"/>
              </w:rPr>
              <w:t>3.4.5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Сравнительная характеристика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099">
            <w:r>
              <w:rPr>
                <w:webHidden/>
                <w:rStyle w:val="IndexLink"/>
                <w:rFonts w:cs="Times New Roman"/>
                <w:vanish w:val="false"/>
              </w:rPr>
              <w:t>3.4.6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Обоснование разработки собственного программного комплекса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_Toc222924099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0">
            <w:r>
              <w:rPr>
                <w:webHidden/>
                <w:rStyle w:val="IndexLink"/>
                <w:rFonts w:cs="Times New Roman"/>
                <w:vanish w:val="false"/>
              </w:rPr>
              <w:t>3.4.7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Вывод по подразделу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1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Формирование функциональных и технических требований к системе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2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Требования к режимам функционирования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3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Функциональные требования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4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Нефункциональные (технические) требования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5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Требования к программно-аппаратному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6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3.5.5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Требования к информационной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7">
            <w:r>
              <w:rPr>
                <w:webHidden/>
                <w:rStyle w:val="IndexLink"/>
                <w:rFonts w:eastAsia="Times New Roman" w:cs="Times New Roman"/>
                <w:vanish w:val="false"/>
                <w:lang w:eastAsia="ru-RU"/>
              </w:rPr>
              <w:t>3.6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lang w:eastAsia="ru-RU"/>
              </w:rPr>
              <w:t>Вывод по разделу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8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8">
            <w:r>
              <w:rPr>
                <w:webHidden/>
                <w:rStyle w:val="IndexLink"/>
                <w:bCs/>
                <w:vanish w:val="false"/>
              </w:rPr>
              <w:t>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ПРОЕКТИРОВАНИЕ И ТЕХНИЧЕСКАЯ РЕАЛИЗАЦИЯ СИСТЕМЫ УПРАВЛЕНИЯ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09">
            <w:r>
              <w:rPr>
                <w:webHidden/>
                <w:rStyle w:val="IndexLink"/>
                <w:rFonts w:cs="Times New Roman"/>
                <w:vanish w:val="false"/>
              </w:rPr>
              <w:t>4.1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Разработка архитектуры распределённого программного комплекса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0">
            <w:r>
              <w:rPr>
                <w:webHidden/>
                <w:rStyle w:val="IndexLink"/>
                <w:rFonts w:cs="Times New Roman"/>
                <w:vanish w:val="false"/>
              </w:rPr>
              <w:t>4.1.1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Выбор архитектурного стиля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1">
            <w:r>
              <w:rPr>
                <w:webHidden/>
                <w:rStyle w:val="IndexLink"/>
                <w:rFonts w:cs="Times New Roman"/>
                <w:vanish w:val="false"/>
              </w:rPr>
              <w:t>4.1.2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Топология развёртывания и гибкость инфраструктуры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2">
            <w:r>
              <w:rPr>
                <w:webHidden/>
                <w:rStyle w:val="IndexLink"/>
                <w:rFonts w:cs="Times New Roman"/>
                <w:vanish w:val="false"/>
              </w:rPr>
              <w:t>4.1.3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Контекстная диаграмма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3">
            <w:r>
              <w:rPr>
                <w:webHidden/>
                <w:rStyle w:val="IndexLink"/>
                <w:vanish w:val="false"/>
              </w:rPr>
              <w:t>4.1.4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Контейнерная</w:t>
            </w:r>
            <w:r>
              <w:rPr>
                <w:rStyle w:val="IndexLink"/>
                <w:rFonts w:eastAsia="Times New Roman"/>
              </w:rPr>
              <w:t xml:space="preserve"> диаграмма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4">
            <w:r>
              <w:rPr>
                <w:webHidden/>
                <w:rStyle w:val="IndexLink"/>
                <w:rFonts w:cs="Times New Roman"/>
                <w:vanish w:val="false"/>
              </w:rPr>
              <w:t>4.1.5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Компонентная диаграмма REST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5">
            <w:r>
              <w:rPr>
                <w:webHidden/>
                <w:rStyle w:val="IndexLink"/>
                <w:rFonts w:cs="Times New Roman"/>
                <w:vanish w:val="false"/>
              </w:rPr>
              <w:t>4.1.6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Архитектура модуля настроек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6">
            <w:r>
              <w:rPr>
                <w:webHidden/>
                <w:rStyle w:val="IndexLink"/>
                <w:rFonts w:cs="Times New Roman"/>
                <w:vanish w:val="false"/>
              </w:rPr>
              <w:t>4.1.7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Диаграмма развёртывания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7">
            <w:r>
              <w:rPr>
                <w:webHidden/>
                <w:rStyle w:val="IndexLink"/>
                <w:rFonts w:cs="Times New Roman"/>
                <w:vanish w:val="false"/>
              </w:rPr>
              <w:t>4.1.8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Сценарий взаимодействия компонентов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96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8">
            <w:r>
              <w:rPr>
                <w:webHidden/>
                <w:rStyle w:val="IndexLink"/>
                <w:rFonts w:cs="Times New Roman"/>
                <w:vanish w:val="false"/>
              </w:rPr>
              <w:t>4.2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Проектирование структур данных для хранения конфигураций и состояний в Redis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19">
            <w:r>
              <w:rPr>
                <w:webHidden/>
                <w:rStyle w:val="IndexLink"/>
                <w:vanish w:val="false"/>
              </w:rPr>
              <w:t>4.2.1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Обоснование модели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0">
            <w:r>
              <w:rPr>
                <w:webHidden/>
                <w:rStyle w:val="IndexLink"/>
                <w:rFonts w:cs="Times New Roman"/>
                <w:vanish w:val="false"/>
              </w:rPr>
              <w:t>4.2.2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Структура данных заглушки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1">
            <w:r>
              <w:rPr>
                <w:webHidden/>
                <w:rStyle w:val="IndexLink"/>
                <w:rFonts w:cs="Times New Roman"/>
                <w:vanish w:val="false"/>
              </w:rPr>
              <w:t>4.2.3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eastAsia="Times New Roman" w:cs="Times New Roman"/>
                <w:bCs/>
              </w:rPr>
              <w:t>Структура данных хоста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2">
            <w:r>
              <w:rPr>
                <w:webHidden/>
                <w:rStyle w:val="IndexLink"/>
                <w:rFonts w:cs="Times New Roman"/>
                <w:vanish w:val="false"/>
              </w:rPr>
              <w:t>4.2.4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Структура данных учётной записи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3">
            <w:r>
              <w:rPr>
                <w:webHidden/>
                <w:rStyle w:val="IndexLink"/>
                <w:rFonts w:cs="Times New Roman"/>
                <w:vanish w:val="false"/>
              </w:rPr>
              <w:t>4.2.5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Структуры данных реестров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4">
            <w:r>
              <w:rPr>
                <w:webHidden/>
                <w:rStyle w:val="IndexLink"/>
                <w:rFonts w:cs="Times New Roman"/>
                <w:vanish w:val="false"/>
              </w:rPr>
              <w:t>4.2.6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Структура данных счётчика Rate Limiter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5">
            <w:r>
              <w:rPr>
                <w:webHidden/>
                <w:rStyle w:val="IndexLink"/>
                <w:rFonts w:cs="Times New Roman"/>
                <w:vanish w:val="false"/>
              </w:rPr>
              <w:t>4.2.7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  <w:rFonts w:cs="Times New Roman"/>
              </w:rPr>
              <w:t>Глобальные настройки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3"/>
            <w:tabs>
              <w:tab w:val="clear" w:pos="708"/>
              <w:tab w:val="left" w:pos="1440" w:leader="none"/>
              <w:tab w:val="right" w:pos="9345" w:leader="dot"/>
            </w:tabs>
            <w:rPr>
              <w:rFonts w:eastAsia="" w:eastAsiaTheme="minorEastAsia"/>
              <w:lang w:eastAsia="ru-RU"/>
            </w:rPr>
          </w:pPr>
          <w:hyperlink w:anchor="_Toc222924126">
            <w:r>
              <w:rPr>
                <w:webHidden/>
                <w:rStyle w:val="IndexLink"/>
                <w:vanish w:val="false"/>
              </w:rPr>
              <w:t>4.2.8</w:t>
            </w:r>
            <w:r>
              <w:rPr>
                <w:rStyle w:val="IndexLink"/>
                <w:rFonts w:eastAsia="" w:eastAsiaTheme="minorEastAsia"/>
                <w:lang w:eastAsia="ru-RU"/>
              </w:rPr>
              <w:tab/>
            </w:r>
            <w:r>
              <w:rPr>
                <w:rStyle w:val="IndexLink"/>
              </w:rPr>
              <w:t>Персистентность данных и стратегия восстановления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_Toc222924126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cs="Times New Roman" w:ascii="Times New Roman" w:hAnsi="Times New Roman"/>
              <w:color w:val="000000" w:themeColor="text1"/>
              <w:sz w:val="28"/>
              <w:szCs w:val="28"/>
            </w:rPr>
          </w:r>
          <w:r>
            <w:rPr>
              <w:sz w:val="28"/>
              <w:szCs w:val="28"/>
              <w:rFonts w:cs="Times New Roman" w:ascii="Times New Roman" w:hAnsi="Times New Roman"/>
              <w:color w:val="000000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2"/>
        </w:numPr>
        <w:ind w:left="0" w:hanging="0"/>
        <w:rPr/>
      </w:pPr>
      <w:bookmarkStart w:id="0" w:name="_Toc222924082"/>
      <w:r>
        <w:rPr/>
        <w:t>////// Предполагаемая структура работы //////</w:t>
      </w:r>
      <w:bookmarkEnd w:id="0"/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СОДЕРЖАНИЕ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ПЕРЕЧЕНЬ СОКРАЩЕНИЙ И ОБОЗНАЧЕНИЙ</w:t>
      </w:r>
      <w:r>
        <w:rPr>
          <w:color w:val="000000" w:themeColor="text1"/>
          <w:sz w:val="28"/>
          <w:szCs w:val="28"/>
        </w:rPr>
        <w:t xml:space="preserve"> (добавить: ASGI, AOF, RPS, TTL)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ВВЕДЕНИЕ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ГЛАВА 1. АНАЛИЗ ПРЕДМЕТНОЙ ОБЛАСТИ И ОБОСНОВАНИЕ ВЫБОРА ТЕХНОЛОГИЙ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1.1. Исследование инфраструктуры нагрузочного тестирования и роли имитационных сервисов.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1.2. Анализ существующих подходов к управлению сервисами-заглушками и проблема импортозамещения.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1.3. Сравнительный анализ и обоснование выбора технологического стека: язык программирования, веб-фреймворк и система хранения данных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1.4. Обзор аналогичных решений и обоснование разработки собственного программного комплекса.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1.5. Формирование функциональных и технических требований к системе. </w:t>
      </w:r>
    </w:p>
    <w:p>
      <w:pPr>
        <w:pStyle w:val="NormalWeb"/>
        <w:tabs>
          <w:tab w:val="clear" w:pos="708"/>
          <w:tab w:val="left" w:pos="4449" w:leader="none"/>
        </w:tabs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Выводы по первой главе.</w:t>
        <w:tab/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ГЛАВА 2. ПРОЕКТИРОВАНИЕ И ТЕХНИЧЕСКАЯ РЕАЛИЗАЦИЯ СИСТЕМЫ УПРАВЛЕНИЯ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2.1. Разработка архитектуры распределенного программного комплекса.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2.2. Проектирование структур данных (Key-Value) для хранения конфигураций и состояний процессов в In-Memory СУБД Redis.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2.3. Реализация асинхронных механизмов управления процессами и ввода пользовательских параметров (JVM-аргументы).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2.4. Разработка модуля динамического проксирования запросов на базе FastAPI и алгоритма Rate Limiting.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2.5. Проектирование и программная реализация пользовательского интерфейса (Dashboard, управление кластером).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2.6. Реализация механизма экспорта метрик мониторинга и интеграция с Prometheus.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Выводы по второй главе.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highlight w:val="green"/>
        </w:rPr>
        <w:t xml:space="preserve">ГЛАВА 3. ВНЕДРЕНИЕ, ТЕСТИРОВАНИЕ И </w:t>
      </w:r>
      <w:commentRangeStart w:id="0"/>
      <w:r>
        <w:rPr>
          <w:b/>
          <w:bCs/>
          <w:color w:val="000000" w:themeColor="text1"/>
          <w:sz w:val="28"/>
          <w:szCs w:val="28"/>
          <w:highlight w:val="green"/>
        </w:rPr>
        <w:t>ЭКСПЛУАТАЦИЯ</w:t>
      </w:r>
      <w:r>
        <w:rPr>
          <w:b/>
          <w:bCs/>
          <w:color w:val="000000" w:themeColor="text1"/>
          <w:sz w:val="28"/>
          <w:szCs w:val="28"/>
          <w:highlight w:val="green"/>
        </w:rPr>
      </w:r>
      <w:commentRangeEnd w:id="0"/>
      <w:r>
        <w:commentReference w:id="0"/>
      </w:r>
      <w:r>
        <w:rPr>
          <w:b/>
          <w:bCs/>
          <w:color w:val="000000" w:themeColor="text1"/>
          <w:sz w:val="28"/>
          <w:szCs w:val="28"/>
          <w:highlight w:val="green"/>
        </w:rPr>
        <w:t xml:space="preserve"> РАЗРАБОТАННОГО ПРОГРАММНОГО КОМПЛЕКСА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3.1. Описание процесса развертывания системы в среде ОС Astra Linux (настройка Uvicorn/Gunicorn и службы Redis).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3.2. Тестирование механизмов автоматического восстановления состояний (персистентность Redis AOF) и перезапуска сервисов.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3.3. Экспериментальная оценка производительности прокси-модуля и эффективности алгоритма Rate Limiting под нагрузкой.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3.4. Анализ работы системы в кластерном режиме и оценка алгоритмов распределения нагрузки между узлами.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3.5. Рекомендации по дальнейшему развитию системы (шаблонизация конфигураций, Self-healing). 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Выводы по третьей главе.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ЗАКЛЮЧЕНИЕ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b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СПИСОК ИСПОЛЬЗОВАННЫХ ИСТОЧНИКОВ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ПРИЛОЖЕНИЯ</w:t>
      </w:r>
    </w:p>
    <w:p>
      <w:pPr>
        <w:pStyle w:val="NormalWeb"/>
        <w:numPr>
          <w:ilvl w:val="0"/>
          <w:numId w:val="23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Приложение А. Техническое задание.</w:t>
      </w:r>
    </w:p>
    <w:p>
      <w:pPr>
        <w:pStyle w:val="NormalWeb"/>
        <w:numPr>
          <w:ilvl w:val="0"/>
          <w:numId w:val="23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Приложение Б. Программа и методика испытаний.</w:t>
      </w:r>
    </w:p>
    <w:p>
      <w:pPr>
        <w:pStyle w:val="NormalWeb"/>
        <w:numPr>
          <w:ilvl w:val="0"/>
          <w:numId w:val="23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Приложение В. Листинги программного кода (реализация асинхронных эндпоинтов FastAPI, модуль работы с Redis).</w:t>
      </w:r>
    </w:p>
    <w:p>
      <w:pPr>
        <w:pStyle w:val="NormalWeb"/>
        <w:numPr>
          <w:ilvl w:val="0"/>
          <w:numId w:val="23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Приложение Г. Протоколы тестирования и скриншоты интерфейса.</w:t>
      </w:r>
      <w:r>
        <w:br w:type="page"/>
      </w:r>
    </w:p>
    <w:p>
      <w:pPr>
        <w:pStyle w:val="Heading1"/>
        <w:numPr>
          <w:ilvl w:val="0"/>
          <w:numId w:val="2"/>
        </w:numPr>
        <w:ind w:left="0" w:hanging="0"/>
        <w:rPr>
          <w:lang w:val="en-US"/>
        </w:rPr>
      </w:pPr>
      <w:bookmarkStart w:id="1" w:name="_Toc222924083"/>
      <w:r>
        <w:rPr/>
        <w:t>//////</w:t>
      </w:r>
      <w:r>
        <w:rPr>
          <w:lang w:val="en-US"/>
        </w:rPr>
        <w:t xml:space="preserve"> </w:t>
      </w:r>
      <w:r>
        <w:rPr/>
        <w:t>Предполагаемое техническое описание //////</w:t>
      </w:r>
      <w:bookmarkEnd w:id="1"/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Тема проекта:</w:t>
      </w:r>
      <w:r>
        <w:rPr>
          <w:color w:val="000000" w:themeColor="text1"/>
          <w:sz w:val="28"/>
          <w:szCs w:val="28"/>
        </w:rPr>
        <w:t xml:space="preserve"> Разработка автоматизированной информационной системы управления распределенной инфраструктурой имитационных сервисов для нагрузочного тестирования.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</w:rPr>
        <w:t>1. Назначение и концепция системы</w:t>
      </w:r>
      <w:r>
        <w:rPr>
          <w:color w:val="000000" w:themeColor="text1"/>
          <w:sz w:val="28"/>
          <w:szCs w:val="28"/>
        </w:rPr>
        <w:t xml:space="preserve"> Система предназначена для централизованного управления жизненным циклом имитационных сервисов (Java-приложений в форматах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.jar</w:t>
      </w:r>
      <w:r>
        <w:rPr>
          <w:color w:val="000000" w:themeColor="text1"/>
          <w:sz w:val="28"/>
          <w:szCs w:val="28"/>
        </w:rPr>
        <w:t xml:space="preserve"> и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.war</w:t>
      </w:r>
      <w:r>
        <w:rPr>
          <w:color w:val="000000" w:themeColor="text1"/>
          <w:sz w:val="28"/>
          <w:szCs w:val="28"/>
        </w:rPr>
        <w:t>), используемых в качестве «заглушек» внешних интеграций при проведении нагрузочного тестирования. Программный комплекс позволяет автоматизировать процессы развертывания, контроля состояния и маршрутизации трафика, обеспечивая кросс-платформенную совместимость (в том числе с ОС Astra Linux) и импортозамещение зарубежных решений.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2. Гибкая архитектура и масштабируемость</w:t>
      </w:r>
      <w:r>
        <w:rPr>
          <w:color w:val="000000" w:themeColor="text1"/>
          <w:sz w:val="28"/>
          <w:szCs w:val="28"/>
        </w:rPr>
        <w:t xml:space="preserve"> Система поддерживает два режима функционирования:</w:t>
      </w:r>
    </w:p>
    <w:p>
      <w:pPr>
        <w:pStyle w:val="NormalWeb"/>
        <w:numPr>
          <w:ilvl w:val="0"/>
          <w:numId w:val="24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Локальный режим:</w:t>
      </w:r>
      <w:r>
        <w:rPr>
          <w:color w:val="000000" w:themeColor="text1"/>
          <w:sz w:val="28"/>
          <w:szCs w:val="28"/>
        </w:rPr>
        <w:t xml:space="preserve"> Все компоненты (управляющее приложение, СУБД Redis, имитационные сервисы) работают на одном хосте.</w:t>
      </w:r>
    </w:p>
    <w:p>
      <w:pPr>
        <w:pStyle w:val="NormalWeb"/>
        <w:numPr>
          <w:ilvl w:val="0"/>
          <w:numId w:val="24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Распределённый режим</w:t>
      </w:r>
      <w:r>
        <w:rPr>
          <w:color w:val="000000" w:themeColor="text1"/>
          <w:sz w:val="28"/>
          <w:szCs w:val="28"/>
        </w:rPr>
        <w:t>: Управляющий узел взаимодействует с удалёнными хостами напрямую по протоколам SSH/SCP, без установки каких-либо компонентов системы на целевые серверы. Запуск, остановка и мониторинг процессов заглушек осуществляются через SSH-команды.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3. Функциональные механизмы и алгоритмы</w:t>
      </w:r>
      <w:r>
        <w:rPr>
          <w:color w:val="000000" w:themeColor="text1"/>
          <w:sz w:val="28"/>
          <w:szCs w:val="28"/>
        </w:rPr>
        <w:t xml:space="preserve"> Реализация системы предполагает использование следующих ключевых механизмов:</w:t>
      </w:r>
    </w:p>
    <w:p>
      <w:pPr>
        <w:pStyle w:val="NormalWeb"/>
        <w:numPr>
          <w:ilvl w:val="0"/>
          <w:numId w:val="25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Управление процессами и транспорт артефактов:</w:t>
      </w:r>
      <w:r>
        <w:rPr>
          <w:color w:val="000000" w:themeColor="text1"/>
          <w:sz w:val="28"/>
          <w:szCs w:val="28"/>
        </w:rPr>
        <w:t xml:space="preserve"> Запуск имитационных сервисов на удалённых хостах инициируется напрямую через SSH-команды посредством библиотеки paramiko. Доставка исполняемых файлов (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.jar</w:t>
      </w:r>
      <w:r>
        <w:rPr>
          <w:color w:val="000000" w:themeColor="text1"/>
          <w:sz w:val="28"/>
          <w:szCs w:val="28"/>
        </w:rPr>
        <w:t>) с Master-узла на Slave-узлы осуществляется по защищенному протоколу SSH (SCP), что гарантирует безопасность передачи данных.</w:t>
      </w:r>
    </w:p>
    <w:p>
      <w:pPr>
        <w:pStyle w:val="NormalWeb"/>
        <w:numPr>
          <w:ilvl w:val="0"/>
          <w:numId w:val="25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Динамическое управление портами:</w:t>
      </w:r>
      <w:r>
        <w:rPr>
          <w:color w:val="000000" w:themeColor="text1"/>
          <w:sz w:val="28"/>
          <w:szCs w:val="28"/>
        </w:rPr>
        <w:t xml:space="preserve"> При запуске нового сервиса система автоматически определяет свободный сетевой порт на целевом хосте. Информация о запущенном </w:t>
      </w:r>
      <w:r>
        <w:rPr>
          <w:color w:val="000000" w:themeColor="text1"/>
          <w:sz w:val="28"/>
          <w:szCs w:val="28"/>
          <w:highlight w:val="green"/>
        </w:rPr>
        <w:t>экземпляре приложения</w:t>
      </w:r>
      <w:commentRangeStart w:id="1"/>
      <w:r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</w:r>
      <w:commentRangeEnd w:id="1"/>
      <w:r>
        <w:commentReference w:id="1"/>
      </w:r>
      <w:r>
        <w:rPr>
          <w:color w:val="000000" w:themeColor="text1"/>
          <w:sz w:val="28"/>
          <w:szCs w:val="28"/>
        </w:rPr>
        <w:t xml:space="preserve">(соответствие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mock_name -&gt; ip:port</w:t>
      </w:r>
      <w:r>
        <w:rPr>
          <w:color w:val="000000" w:themeColor="text1"/>
          <w:sz w:val="28"/>
          <w:szCs w:val="28"/>
        </w:rPr>
        <w:t>) мгновенно регистрируется в Redis для настройки маршрутизации.</w:t>
      </w:r>
    </w:p>
    <w:p>
      <w:pPr>
        <w:pStyle w:val="NormalWeb"/>
        <w:numPr>
          <w:ilvl w:val="0"/>
          <w:numId w:val="25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Динамическая маршрутизация (Reverse Proxy):</w:t>
      </w:r>
      <w:r>
        <w:rPr>
          <w:color w:val="000000" w:themeColor="text1"/>
          <w:sz w:val="28"/>
          <w:szCs w:val="28"/>
        </w:rPr>
        <w:t xml:space="preserve"> Master-узел перенаправляет входящие запросы по URL-префиксу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/&lt;mock_name&gt;/</w:t>
      </w:r>
      <w:r>
        <w:rPr>
          <w:color w:val="000000" w:themeColor="text1"/>
          <w:sz w:val="28"/>
          <w:szCs w:val="28"/>
        </w:rPr>
        <w:t xml:space="preserve"> на соответствующий IP и порт сервиса, используя данные из Redis. Асинхронная модель ввода-вывода (Async I/O) FastAPI позволяет обрабатывать тысячи одновременных соединений с минимальными задержками.</w:t>
      </w:r>
    </w:p>
    <w:p>
      <w:pPr>
        <w:pStyle w:val="NormalWeb"/>
        <w:numPr>
          <w:ilvl w:val="0"/>
          <w:numId w:val="25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Алгоритм Rate Limiting (Fixed Window):</w:t>
      </w:r>
      <w:r>
        <w:rPr>
          <w:color w:val="000000" w:themeColor="text1"/>
          <w:sz w:val="28"/>
          <w:szCs w:val="28"/>
        </w:rPr>
        <w:t xml:space="preserve"> Для ограничения интенсивности запросов используется алгоритм «Счетчик с фиксированным окном» (Fixed Window Counter). При активации функции система инкрементирует атомарные счетчики в Redis с заданным временем жизни (TTL). При превышении порога (RPS) запросы блокируются с кодом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429 Too Many Requests</w:t>
      </w:r>
      <w:r>
        <w:rPr>
          <w:color w:val="000000" w:themeColor="text1"/>
          <w:sz w:val="28"/>
          <w:szCs w:val="28"/>
        </w:rPr>
        <w:t>.</w:t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4. Работа с данными и сохранение состояний</w:t>
      </w:r>
      <w:r>
        <w:rPr>
          <w:color w:val="000000" w:themeColor="text1"/>
          <w:sz w:val="28"/>
          <w:szCs w:val="28"/>
        </w:rPr>
        <w:t xml:space="preserve"> Информационное обеспечение системы базируется на высокопроизводительной In-Memory СУБД </w:t>
      </w:r>
      <w:r>
        <w:rPr>
          <w:b/>
          <w:bCs/>
          <w:color w:val="000000" w:themeColor="text1"/>
          <w:sz w:val="28"/>
          <w:szCs w:val="28"/>
        </w:rPr>
        <w:t>Redis</w:t>
      </w:r>
      <w:r>
        <w:rPr>
          <w:color w:val="000000" w:themeColor="text1"/>
          <w:sz w:val="28"/>
          <w:szCs w:val="28"/>
        </w:rPr>
        <w:t>:</w:t>
      </w:r>
    </w:p>
    <w:p>
      <w:pPr>
        <w:pStyle w:val="NormalWeb"/>
        <w:numPr>
          <w:ilvl w:val="0"/>
          <w:numId w:val="26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Хранение конфигураций:</w:t>
      </w:r>
      <w:r>
        <w:rPr>
          <w:color w:val="000000" w:themeColor="text1"/>
          <w:sz w:val="28"/>
          <w:szCs w:val="28"/>
        </w:rPr>
        <w:t xml:space="preserve"> Идентификаторы процессов (PID), параметры запуска, маппинг портов и метаданные сервисов хранятся в оперативной памяти (Key-Value), обеспечивая доступ менее чем за 1 мс.</w:t>
      </w:r>
    </w:p>
    <w:p>
      <w:pPr>
        <w:pStyle w:val="NormalWeb"/>
        <w:numPr>
          <w:ilvl w:val="0"/>
          <w:numId w:val="26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Персистентность состояний:</w:t>
      </w:r>
      <w:r>
        <w:rPr>
          <w:color w:val="000000" w:themeColor="text1"/>
          <w:sz w:val="28"/>
          <w:szCs w:val="28"/>
        </w:rPr>
        <w:t xml:space="preserve"> Для предотвращения потери данных используется механизм </w:t>
      </w:r>
      <w:r>
        <w:rPr>
          <w:b/>
          <w:bCs/>
          <w:color w:val="000000" w:themeColor="text1"/>
          <w:sz w:val="28"/>
          <w:szCs w:val="28"/>
        </w:rPr>
        <w:t>AOF (Append Only File)</w:t>
      </w:r>
      <w:r>
        <w:rPr>
          <w:color w:val="000000" w:themeColor="text1"/>
          <w:sz w:val="28"/>
          <w:szCs w:val="28"/>
        </w:rPr>
        <w:t>. Система фиксирует изменения на диске, что позволяет при перезагрузке управляющего приложения автоматически восстановить конфигурацию кластера.</w:t>
      </w:r>
    </w:p>
    <w:p>
      <w:pPr>
        <w:pStyle w:val="NormalWeb"/>
        <w:spacing w:lineRule="auto" w:line="360" w:beforeAutospacing="0" w:before="0" w:afterAutospacing="0" w:after="0"/>
        <w:ind w:left="709" w:hanging="0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5. Мониторинг и метрики</w:t>
      </w:r>
      <w:r>
        <w:rPr>
          <w:color w:val="000000" w:themeColor="text1"/>
          <w:sz w:val="28"/>
          <w:szCs w:val="28"/>
        </w:rPr>
        <w:t xml:space="preserve"> Система реализует экспорт телеметрии для сбора внешними средствами (Prometheus):</w:t>
      </w:r>
    </w:p>
    <w:p>
      <w:pPr>
        <w:pStyle w:val="NormalWeb"/>
        <w:numPr>
          <w:ilvl w:val="0"/>
          <w:numId w:val="27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Эндпоинт:</w:t>
      </w:r>
      <w:r>
        <w:rPr>
          <w:color w:val="000000" w:themeColor="text1"/>
          <w:sz w:val="28"/>
          <w:szCs w:val="28"/>
        </w:rPr>
        <w:t xml:space="preserve">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/metrics</w:t>
      </w:r>
      <w:r>
        <w:rPr>
          <w:color w:val="000000" w:themeColor="text1"/>
          <w:sz w:val="28"/>
          <w:szCs w:val="28"/>
        </w:rPr>
        <w:t>.</w:t>
      </w:r>
    </w:p>
    <w:p>
      <w:pPr>
        <w:pStyle w:val="NormalWeb"/>
        <w:numPr>
          <w:ilvl w:val="0"/>
          <w:numId w:val="27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Метрики:</w:t>
      </w:r>
      <w:r>
        <w:rPr>
          <w:color w:val="000000" w:themeColor="text1"/>
          <w:sz w:val="28"/>
          <w:szCs w:val="28"/>
        </w:rPr>
        <w:t xml:space="preserve"> Текущий RPS по каждой заглушке, количество срабатываний Rate Limiter, статус доступности сервисов (UP/DOWN) и статус доступности целевых хостов.</w:t>
      </w:r>
    </w:p>
    <w:p>
      <w:pPr>
        <w:pStyle w:val="NormalWeb"/>
        <w:spacing w:lineRule="auto" w:line="360" w:beforeAutospacing="0" w:before="0" w:afterAutospacing="0" w:after="0"/>
        <w:ind w:left="709" w:hanging="0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</w:p>
    <w:p>
      <w:pPr>
        <w:pStyle w:val="NormalWeb"/>
        <w:spacing w:lineRule="auto" w:line="360" w:beforeAutospacing="0" w:before="0" w:afterAutospacing="0" w:after="0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6. Пользовательский интерфейс</w:t>
      </w:r>
      <w:r>
        <w:rPr>
          <w:color w:val="000000" w:themeColor="text1"/>
          <w:sz w:val="28"/>
          <w:szCs w:val="28"/>
        </w:rPr>
        <w:t xml:space="preserve"> Интерфейс реализован с использованием технологии </w:t>
      </w:r>
      <w:r>
        <w:rPr>
          <w:b/>
          <w:bCs/>
          <w:color w:val="000000" w:themeColor="text1"/>
          <w:sz w:val="28"/>
          <w:szCs w:val="28"/>
        </w:rPr>
        <w:t>Server-Side Rendering (SSR)</w:t>
      </w:r>
      <w:r>
        <w:rPr>
          <w:color w:val="000000" w:themeColor="text1"/>
          <w:sz w:val="28"/>
          <w:szCs w:val="28"/>
        </w:rPr>
        <w:t xml:space="preserve"> на базе шаблонизатора </w:t>
      </w:r>
      <w:r>
        <w:rPr>
          <w:b/>
          <w:bCs/>
          <w:color w:val="000000" w:themeColor="text1"/>
          <w:sz w:val="28"/>
          <w:szCs w:val="28"/>
        </w:rPr>
        <w:t>Jinja2</w:t>
      </w:r>
      <w:r>
        <w:rPr>
          <w:color w:val="000000" w:themeColor="text1"/>
          <w:sz w:val="28"/>
          <w:szCs w:val="28"/>
        </w:rPr>
        <w:t>. Это обеспечивает высокую скорость отрисовки страниц, минимальные требования к клиенту и упрощает архитектуру приложения (отсутствие отдельного SPA-фронтенда).</w:t>
      </w:r>
    </w:p>
    <w:p>
      <w:pPr>
        <w:pStyle w:val="NormalWeb"/>
        <w:numPr>
          <w:ilvl w:val="0"/>
          <w:numId w:val="28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Главная панель (Dashboard):</w:t>
      </w:r>
      <w:r>
        <w:rPr>
          <w:color w:val="000000" w:themeColor="text1"/>
          <w:sz w:val="28"/>
          <w:szCs w:val="28"/>
        </w:rPr>
        <w:t xml:space="preserve"> Таблица со списком заглушек, их статусами, адресами и элементами управления.</w:t>
      </w:r>
    </w:p>
    <w:p>
      <w:pPr>
        <w:pStyle w:val="NormalWeb"/>
        <w:numPr>
          <w:ilvl w:val="0"/>
          <w:numId w:val="28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Управление кластером:</w:t>
      </w:r>
      <w:r>
        <w:rPr>
          <w:color w:val="000000" w:themeColor="text1"/>
          <w:sz w:val="28"/>
          <w:szCs w:val="28"/>
        </w:rPr>
        <w:t xml:space="preserve"> Форма добавления Slave-узлов и мониторинга их доступности.</w:t>
      </w:r>
    </w:p>
    <w:p>
      <w:pPr>
        <w:pStyle w:val="NormalWeb"/>
        <w:numPr>
          <w:ilvl w:val="0"/>
          <w:numId w:val="28"/>
        </w:numPr>
        <w:spacing w:lineRule="auto" w:line="360" w:beforeAutospacing="0" w:before="0" w:afterAutospacing="0" w:after="0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Редактор:</w:t>
      </w:r>
      <w:r>
        <w:rPr>
          <w:color w:val="000000" w:themeColor="text1"/>
          <w:sz w:val="28"/>
          <w:szCs w:val="28"/>
        </w:rPr>
        <w:t xml:space="preserve"> Интерфейс для загрузки </w:t>
      </w:r>
      <w:r>
        <w:rPr>
          <w:rStyle w:val="HTMLCode"/>
          <w:rFonts w:eastAsia="" w:cs="Times New Roman" w:eastAsiaTheme="majorEastAsia"/>
          <w:color w:val="000000" w:themeColor="text1"/>
          <w:sz w:val="28"/>
          <w:szCs w:val="28"/>
        </w:rPr>
        <w:t>.jar</w:t>
      </w:r>
      <w:r>
        <w:rPr>
          <w:color w:val="000000" w:themeColor="text1"/>
          <w:sz w:val="28"/>
          <w:szCs w:val="28"/>
        </w:rPr>
        <w:t xml:space="preserve"> файлов, настройки шаблонов запуска (JVM-аргументы) и просмотра логов.</w:t>
      </w:r>
    </w:p>
    <w:p>
      <w:pPr>
        <w:pStyle w:val="Normal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/>
      </w:pPr>
      <w:bookmarkStart w:id="2" w:name="_Toc222924084"/>
      <w:r>
        <w:rPr/>
        <w:t>Введение</w:t>
      </w:r>
      <w:bookmarkEnd w:id="2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Актуальность темы.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В современной практике обеспечения качества сложных программных комплексов проведение нагрузочного тестирования требует создания стабильной и управляемой среды. Одной из ключевых проблем является необходимость имитации внешних систем, с которыми взаимодействует объект тестирования. Использование имитационных сервисов («заглушек») позволяет изолировать тестируемую систему, однако управление большим количеством таких сервисов, их развертывание на удаленных серверах и контроль их состояния в ручном режиме существенно замедляют процесс подготовки испытаний.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условиях реализации политики импортозамещения в Российской Федерации актуальность приобретает разработка отечественных инструментов управления инфраструктурой, способных заменить зарубежные программные продукты и обеспечить полноценное функционирование стендов нагрузочного тестирования в среде защищенных операционных систем, таких как ОС Astra Linux. Таким образом, создание системы, автоматизирующей жизненный цикл имитационных сервисов и предоставляющей механизмы контроля трафика, является своевременной и практически значимой задачей.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2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green"/>
        </w:rPr>
        <w:t>Цель работы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– проектирование и разработка автоматизированной информационной системы для централизованного управления и мониторинга состояния распределенной инфраструктуры имитационных сервисов.</w:t>
      </w:r>
      <w:commentRangeEnd w:id="2"/>
      <w:r>
        <w:commentReference w:id="2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Задачи исследования: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Провести анализ предметной области и существующих подходов к управлению имитационными средами в процессах обеспечения качества ПО.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Спроектировать архитектуру программного комплекса, обеспечивающую гибкое масштабирование и работу в различных режимах.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Обосновать выбор технологического стека и программных средств реализации системы.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Разработать алгоритмы динамического проксирования трафика, механизмы контроля интенсивности запросов и программные интерфейсы для автоматизации управления.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Реализовать систему хранения конфигураций и контроля состояний исполняемых файлов.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Провести тестирование разработанного комплекса в среде ОС Astra Linux и оценить эффективность реализованных механизмов мониторинга и управления.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commentRangeStart w:id="3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green"/>
        </w:rPr>
        <w:t>Объект исследования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– инфраструктура запуска и эксплуатации имитационных сервисов (заглушек) в среде нагрузочного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green"/>
        </w:rPr>
        <w:t>Предмет исследования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–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</w:r>
      <w:commentRangeEnd w:id="3"/>
      <w:r>
        <w:commentReference w:id="3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механизмы и алгоритмы автоматизированного управления и контроля состояния имитационных сервисов в среде нагрузочного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Научная новизна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работы заключается в разработке </w:t>
      </w:r>
      <w:commentRangeStart w:id="4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алгоритма централизованного управления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  <w:commentRangeEnd w:id="4"/>
      <w:r>
        <w:commentReference w:id="4"/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распределенной средой, поддерживающего индивидуальную настройку ограничений интенсивности запросов (Rate Limiting) для каждого сервиса, а также в реализации программного интерфейса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(Application Programming Interface, </w:t>
      </w:r>
      <w:commentRangeStart w:id="5"/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API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</w:r>
      <w:commentRangeEnd w:id="5"/>
      <w:r>
        <w:commentReference w:id="5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для автоматического контроля состояния заглушек непосредственно из скриптов нагрузочного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Практическая значимость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работы состоит в создании программного инструмента, позволяющего отказаться от использования зарубежных систем управления, упростить эксплуатацию инфраструктуры имитационных сервисов и повысить уровень автоматизации процесса нагрузочного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Положения, выносимые на защиту: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Архитектура программного комплекса, поддерживающая гибкое масштабирование системы от локального запуска на одном хосте до формирования распределенного кластера.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Механизм динамического проксирования запросов, реализующий прозрачную маршрутизацию входящего трафика к целевым имитационным сервисам.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Алгоритм контроля интенсивности запросов (Rate Limiting), обеспечивающий стабильность работы имитационной среды при пиковых нагрузках.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Методика формирования и экспорта метрик производительности для непрерывного мониторинга состояния инфраструктуры заглушек.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Структура работы. Выпускная квалификационная работа включает введение, три главы основного текста, заключение, список использованных источников и приложения.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Во введении обоснована актуальность исследования, поставлены цель и задачи, определены объект и предмет работы, указаны научная новизна и практическая значимость полученных результатов.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первой главе проводится анализ предметной области, исследуются существующие аналоги и методы управления имитационными средами. На основе сравнительного анализа обосновывается выбор технологий и формируются требования к системе.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Во второй главе описывается проектирование архитектуры системы, структуры хранения данных и логики работы основных модулей. Приводятся схемы взаимодействия компонентов и алгоритмы реализации функций проксирования и управления кластером.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третьей главе рассматриваются вопросы практической реализации, настройки и эксплуатации системы в среде ОС Astra Linux. Приводятся результаты тестирования, подтверждающие корректность работы разработанных механизмов управления и мониторинга.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заключении сформулированы основные выводы, подтверждающие решение поставленных задач и достижение цели работы.</w:t>
      </w:r>
    </w:p>
    <w:p>
      <w:pPr>
        <w:pStyle w:val="Normal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2"/>
        </w:numPr>
        <w:ind w:left="0" w:hanging="0"/>
        <w:rPr/>
      </w:pPr>
      <w:bookmarkStart w:id="3" w:name="_Toc222924085"/>
      <w:r>
        <w:rPr/>
        <w:t>АНАЛИЗ ПРЕДМЕТНОЙ ОБЛАСТИ И ОБОСНОВАНИЕ ВЫБОРА ТЕХНОЛОГИЙ</w:t>
      </w:r>
      <w:bookmarkEnd w:id="3"/>
    </w:p>
    <w:p>
      <w:pPr>
        <w:pStyle w:val="Heading2"/>
        <w:numPr>
          <w:ilvl w:val="1"/>
          <w:numId w:val="2"/>
        </w:numPr>
        <w:ind w:left="0" w:firstLine="709"/>
        <w:rPr/>
      </w:pPr>
      <w:bookmarkStart w:id="4" w:name="_Toc222924086"/>
      <w:r>
        <w:rPr/>
        <w:t>Исследование инфраструктуры нагрузочного тестирования и роли имитационных сервисов</w:t>
      </w:r>
      <w:bookmarkEnd w:id="4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современной практике обеспечения качества сложных программных комплексов нагрузочное тестирование занимает критически важное место. Оно позволяет гарантировать стабильность и управляемость информационной системы при высоких эксплуатационных нагрузках. Одной из ключевых проблем при организации таких испытаний является необходимость взаимодействия объекта тестирования с множеством внешних систем и сервисов.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Использование реальных внешних интеграций в среде тестирования часто оказывается невозможным или нецелесообразным по ряду причин:</w:t>
      </w:r>
    </w:p>
    <w:p>
      <w:pPr>
        <w:pStyle w:val="Normal"/>
        <w:numPr>
          <w:ilvl w:val="0"/>
          <w:numId w:val="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Ограниченность ресурсов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внешние системы могут иметь жесткие лимиты на количество запросов или требовать значительных финансовых затрат на эксплуатацию.</w:t>
      </w:r>
    </w:p>
    <w:p>
      <w:pPr>
        <w:pStyle w:val="Normal"/>
        <w:numPr>
          <w:ilvl w:val="0"/>
          <w:numId w:val="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Изоляция среды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для получения достоверных результатов необходимо исключить влияние задержек и сбоев сторонних систем на показатели исследуемого объекта.</w:t>
      </w:r>
    </w:p>
    <w:p>
      <w:pPr>
        <w:pStyle w:val="Normal"/>
        <w:numPr>
          <w:ilvl w:val="0"/>
          <w:numId w:val="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Риски изменения данных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проведение тестов на реальных интеграциях может привести к нежелательному изменению или повреждению информации в продуктовых базах данных.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Для решения этих проблем применяются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имитационные сервисы («заглушки»)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специализированное программное обеспечение, которое воспроизводит поведение реальных компонентов, отвечая на запросы тестируемой системы заранее определенным образом. </w:t>
      </w:r>
      <w:commentRangeStart w:id="6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 xml:space="preserve">В контексте данной работы в качестве имитационных сервисов рассматриваются Java-приложения в форматах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yellow"/>
        </w:rPr>
        <w:t>.jar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 xml:space="preserve"> и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yellow"/>
        </w:rPr>
        <w:t>.war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.</w:t>
      </w:r>
      <w:commentRangeEnd w:id="6"/>
      <w:r>
        <w:commentReference w:id="6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Роль имитационных сервисов в инфраструктуре нагрузочного тестирования заключается в следующем:</w:t>
      </w:r>
    </w:p>
    <w:p>
      <w:pPr>
        <w:pStyle w:val="Normal"/>
        <w:numPr>
          <w:ilvl w:val="0"/>
          <w:numId w:val="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Обеспечение автономности стенда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заглушки позволяют полностью изолировать тестируемую систему от внешнего окружения, создавая предсказуемую среду.</w:t>
      </w:r>
    </w:p>
    <w:p>
      <w:pPr>
        <w:pStyle w:val="Normal"/>
        <w:numPr>
          <w:ilvl w:val="0"/>
          <w:numId w:val="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Эмуляция различных сценариев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имитационные сервисы могут воспроизводить не только корректные ответы, но и ошибки (HTTP 5xx, тайм-ауты), что необходимо для проверки механизмов отказоустойчивости.</w:t>
      </w:r>
    </w:p>
    <w:p>
      <w:pPr>
        <w:pStyle w:val="Normal"/>
        <w:numPr>
          <w:ilvl w:val="0"/>
          <w:numId w:val="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Контроль интенсивности трафика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использование механизмов ограничения запросов (Rate Limiting) позволяет моделировать поведение внешних систем при достижении ими предельных порогов производительности.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Однако при увеличении масштаба информационной системы количество необходимых заглушек возрастает, что порождает проблему управления распределенной инфраструктурой. Процессы развертывания, контроля состояния (активна/остановлена) и маршрутизации трафика к десяткам имитационных сервисов на различных серверах в ручном режиме существенно замедляют подготовку к испытаниям.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Таким образом, для эффективного функционирования стендов нагрузочного тестирования необходима специализированная система. Она должна централизованно управлять жизненным циклом заглушек, обеспечивать их мониторинг и динамическое проксирование запросов, что особенно актуально в условиях перехода на отечественные операционные системы, такие как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ОС Astra Linux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left="0" w:firstLine="709"/>
        <w:rPr/>
      </w:pPr>
      <w:bookmarkStart w:id="5" w:name="_Toc222924087"/>
      <w:r>
        <w:rPr/>
        <w:t>Анализ существующих подходов к управлению сервисами-заглушками и проблема импортозамещения</w:t>
      </w:r>
      <w:bookmarkEnd w:id="5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Традиционным подходом к управлению имитационными сервисами (заглушками), разработанными на языке Java, является их развертывание в специализированных контейнерах серверов приложений. В современной практике разработки и тестирования сложился ряд стандартных решений, среди которых наиболее распространенными являются:</w:t>
      </w:r>
    </w:p>
    <w:p>
      <w:pPr>
        <w:pStyle w:val="Normal"/>
        <w:numPr>
          <w:ilvl w:val="0"/>
          <w:numId w:val="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7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Apache Tomcat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</w:r>
      <w:commentRangeEnd w:id="7"/>
      <w:r>
        <w:commentReference w:id="7"/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наиболее легкий и популярный сервлет-контейнер, используемый для запуска веб-приложений. Он обеспечивает базовую поддержку спецификаций Java Servlet и JavaServer Pages.</w:t>
      </w:r>
    </w:p>
    <w:p>
      <w:pPr>
        <w:pStyle w:val="Normal"/>
        <w:numPr>
          <w:ilvl w:val="0"/>
          <w:numId w:val="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WildFly (ранее JBoss Application Server)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более мощная и полнофункциональная платформа, поддерживающая широкий спектр стандартов Java EE (Jakarta EE). Данное решение предоставляет расширенные возможности управления ресурсами и кластеризации.</w:t>
      </w:r>
    </w:p>
    <w:p>
      <w:pPr>
        <w:pStyle w:val="Normal"/>
        <w:numPr>
          <w:ilvl w:val="0"/>
          <w:numId w:val="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Eclipse GlassFish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эталонная реализация платформы Java EE, предлагающая развитые инструменты администрирования через графическую консоль и командную строку.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Анализ данных решений позволяет выделить общие тенденции и характеристики классических серверов приложений: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Универсальность и полнофункциональность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все перечисленные платформы спроектированы для запуска сложных корпоративных информационных систем. Однако для узкоспециализированной задачи – работы легковесных имитационных заглушек – их функциональность является избыточной.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Значительные накладные расходы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общим недостатком является высокое потребление оперативной памяти и ресурсов центрального процессора самой платформой. При необходимости запуска десятков или сотен заглушек на одном или нескольких хостах суммарные затраты ресурсов на поддержание среды выполнения становятся критическими.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Сложность автоматизации и оркестрации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управление большим парком разрозненных экземпляров серверов приложений требует внедрения дополнительных тяжеловесных систем автоматизации. Штатные средства управления (консоли администрирования) ориентированы на ручное конфигурирование, что затрудняет их использование в динамических сценариях нагрузочного тестирования.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Монолитная архитектура управления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: классические подходы подразумевают жесткую привязку приложения к конкретной конфигурации сервера, что снижает гибкость при необходимости быстрого изменения параметров запуска (например, JVM-аргументов) для отдельных сервисов.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 текущий момент в российской ИТ-индустрии наблюдается отчетливая тенденция к отказу от использования зарубежных проприетарных и открытых решений в пользу отечественного программного обеспечения или собственных разработок. Это обусловлено политикой импортозамещения и необходимостью обеспечения технологического суверенитета.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Большинство западных систем управления инфраструктурой и серверов приложений (таких как продукты Oracle или Red Hat) сталкиваются с проблемами поддержки, обновления и совместимости с российскими операционными системами. В частности, эксплуатация имитационных стендов в защищенной среде ОС Astra Linux требует инструментов, которые нативно поддерживают механизмы управления этой операционной системы и не зависят от зарубежных репозиториев и лицензий.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Таким образом, анализ существующих подходов показывает, что использование традиционных серверов приложений типа Tomcat или WildFly для управления распределенной сетью заглушек становится неэффективным. Современные требования диктуют необходимость перехода к более легким, гибким и отечественным решениям, способным обеспечить централизованное управление жизненным циклом сервисов в рамках распределенных кластеров.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left="0" w:firstLine="709"/>
        <w:rPr>
          <w:rFonts w:cs="Times New Roman"/>
          <w:szCs w:val="28"/>
        </w:rPr>
      </w:pPr>
      <w:bookmarkStart w:id="6" w:name="_Toc222924088"/>
      <w:r>
        <w:rPr>
          <w:rFonts w:cs="Times New Roman"/>
          <w:szCs w:val="28"/>
        </w:rPr>
        <w:t>Сравнительный анализ инструментальных средств разработки и обоснование технологического стека</w:t>
      </w:r>
      <w:bookmarkEnd w:id="6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Выбор программных средств для реализации системы управления имитационными сервисами является фундаментальным этапом проектирования. От корректности этого выбора зависят эксплуатационные характеристики будущей системы: предельная пропускная способность, латентность (время отклика), масштабируемость и устойчивость к пиковым нагрузкам.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ходе анализа предметной области и целей исследования было определено, что разрабатываемая система должна обеспечивать бесперебойную оркестрацию интенсивного потока запросов от нагрузочных станций. Это накладывает жесткие ограничения на архитектуру: управляющий контур не должен становиться «узким местом» (bottleneck) при маршрутизации трафика. Требование минимизации накладных расходов исключает использование технологий, склонных к блокировке вычислительных ресурсов при ожидании ответа от внешних систем.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обоснования выбора проводится многокритериальный анализ по трем направлениям: язык программирования, веб-фреймворк и система управления базами данных.</w:t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7" w:name="_Toc222924089"/>
      <w:r>
        <w:rPr>
          <w:rFonts w:cs="Times New Roman"/>
        </w:rPr>
        <w:t>Обоснование выбора языка программирования серверной части</w:t>
      </w:r>
      <w:bookmarkEnd w:id="7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разработки backend-составляющей системы рассматривались три языка программирования, наиболее востребованных в сфере высоконагруженных систем (HighLoad) и системной автоматизации.</w:t>
      </w:r>
    </w:p>
    <w:p>
      <w:pPr>
        <w:pStyle w:val="ListParagraph"/>
        <w:numPr>
          <w:ilvl w:val="0"/>
          <w:numId w:val="2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Java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– объектно-ориентированный язык программирования. Является отраслевым стандартом для корпоративных систем и «родной» средой для запуска самих имитационных сервисов (.jar).</w:t>
      </w:r>
    </w:p>
    <w:p>
      <w:pPr>
        <w:pStyle w:val="Normal"/>
        <w:numPr>
          <w:ilvl w:val="0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Строгая статическая типизация, снижающая количество ошибок на этапе компиляции.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Развитая экосистема библиотек и инструментов профилирования.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Поддержка полноценной многопоточности (multithreading).</w:t>
      </w:r>
    </w:p>
    <w:p>
      <w:pPr>
        <w:pStyle w:val="Normal"/>
        <w:numPr>
          <w:ilvl w:val="0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Высокая ресурсоемкость виртуальной машины (JVM), требующая значительного объема оперативной памяти.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Длительное время «холодного старта», что критично для динамических сред тестирования.</w:t>
      </w:r>
    </w:p>
    <w:p>
      <w:pPr>
        <w:pStyle w:val="Normal"/>
        <w:numPr>
          <w:ilvl w:val="1"/>
          <w:numId w:val="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Громоздкий синтаксис для простых задач взаимодействия с процессами операционной системы.</w:t>
      </w:r>
    </w:p>
    <w:p>
      <w:pPr>
        <w:pStyle w:val="ListParagraph"/>
        <w:numPr>
          <w:ilvl w:val="0"/>
          <w:numId w:val="2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Go (Golang) –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компилируемый многопоточный язык программирования, разработанный Google, ориентированный на создание эффективных сетевых сервисов.</w:t>
      </w:r>
    </w:p>
    <w:p>
      <w:pPr>
        <w:pStyle w:val="Normal"/>
        <w:numPr>
          <w:ilvl w:val="0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Высочайшая производительность, сопоставимая с C++, благодаря компиляции в нативный код.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Эффективная модель конкурентности (goroutines), позволяющая обрабатывать тысячи соединений с минимальными накладными расходами.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Отсутствие внешних зависимостей (компиляция в единый бинарный файл).</w:t>
      </w:r>
    </w:p>
    <w:p>
      <w:pPr>
        <w:pStyle w:val="Normal"/>
        <w:numPr>
          <w:ilvl w:val="0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Отсутствие гибкости при работе с динамическими структурами данных (JSON произвольной структуры) из-за строгой типизации.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Специфическая обработка ошибок и отсутствие исключений, что увеличивает объем шаблонного кода (boilerplate).</w:t>
      </w:r>
    </w:p>
    <w:p>
      <w:pPr>
        <w:pStyle w:val="Normal"/>
        <w:numPr>
          <w:ilvl w:val="1"/>
          <w:numId w:val="1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Более высокий порог входа по сравнению с интерпретируемыми языками.</w:t>
      </w:r>
    </w:p>
    <w:p>
      <w:pPr>
        <w:pStyle w:val="ListParagraph"/>
        <w:numPr>
          <w:ilvl w:val="0"/>
          <w:numId w:val="2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Python –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высокоуровневый интерпретируемый язык программирования общего назначения с динамической строгой типизацией.</w:t>
      </w:r>
    </w:p>
    <w:p>
      <w:pPr>
        <w:pStyle w:val="Normal"/>
        <w:numPr>
          <w:ilvl w:val="0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Наличие мощных инструментов асинхронного программирования (библиотека asyncio), позволяющих эффективно обрабатывать задачи, ограниченные скоростью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ввода-вывода (I/O-bound),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такие как сетевые запросы или ожидание ответа от базы данных.</w:t>
      </w:r>
    </w:p>
    <w:p>
      <w:pPr>
        <w:pStyle w:val="Normal"/>
        <w:numPr>
          <w:ilvl w:val="1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Глубокая интеграция с Linux: модуль subprocess предоставляет удобный интерфейс для управления процессами, сигналами и потоками ввода-вывода.</w:t>
      </w:r>
    </w:p>
    <w:p>
      <w:pPr>
        <w:pStyle w:val="Normal"/>
        <w:numPr>
          <w:ilvl w:val="1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Высокая скорость разработки благодаря лаконичному синтаксису.</w:t>
      </w:r>
    </w:p>
    <w:p>
      <w:pPr>
        <w:pStyle w:val="Normal"/>
        <w:numPr>
          <w:ilvl w:val="0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Производительность интерпретатора ниже, чем у компилируемых языков.</w:t>
      </w:r>
    </w:p>
    <w:p>
      <w:pPr>
        <w:pStyle w:val="Normal"/>
        <w:numPr>
          <w:ilvl w:val="1"/>
          <w:numId w:val="1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Наличие Global Interpreter Lock (GIL), ограничивающего выполнение потоков на одном ядре CPU (нивелируется использованием асинхронного подхода).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Вывод: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В качестве основного языка выбран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Python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 Возможность использования асинхронного программирования в сочетании с нативными средствами управления процессами Linux позволяет обеспечить необходимую производительность, сохраняя гибкость и скорость разработки.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8" w:name="_Toc222924090"/>
      <w:r>
        <w:rPr>
          <w:rFonts w:cs="Times New Roman"/>
        </w:rPr>
        <w:t>Сравнительный анализ веб-фреймворков</w:t>
      </w:r>
      <w:bookmarkEnd w:id="8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Учитывая необходимость обеспечения высокой пропускной способности системы, выбор архитектуры веб-фреймворка является критическим. Рассматривались три кандидата: Django, Flask и FastAPI.</w:t>
      </w:r>
    </w:p>
    <w:p>
      <w:pPr>
        <w:pStyle w:val="ListParagraph"/>
        <w:numPr>
          <w:ilvl w:val="0"/>
          <w:numId w:val="2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Django –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полнофункциональный синхронный фреймворк уровня Enterprise, следующий принципу «Batteries included» (все включено).</w:t>
      </w:r>
    </w:p>
    <w:p>
      <w:pPr>
        <w:pStyle w:val="Normal"/>
        <w:numPr>
          <w:ilvl w:val="0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Наличие встроенной панели администрирования, ORM (Object-Relational Mapping) и системы аутентификации «из коробки».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Развитая экосистема плагинов и высокий уровень безопасности.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Строгая структура проекта, облегчающая поддержку крупных монолитных приложений.</w:t>
      </w:r>
    </w:p>
    <w:p>
      <w:pPr>
        <w:pStyle w:val="Normal"/>
        <w:numPr>
          <w:ilvl w:val="0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Монолитная архитектура и избыточный функционал создают значительные накладные расходы (overhead) на каждый запрос.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Синхронная модель обработки запросов плохо подходит для высоконагруженных микросервисов, так как блокирует потоки при ожидании ввода-вывода.</w:t>
      </w:r>
    </w:p>
    <w:p>
      <w:pPr>
        <w:pStyle w:val="Normal"/>
        <w:numPr>
          <w:ilvl w:val="1"/>
          <w:numId w:val="1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Сложность отключения неиспользуемых компонентов для облегчения системы.</w:t>
      </w:r>
    </w:p>
    <w:p>
      <w:pPr>
        <w:pStyle w:val="ListParagraph"/>
        <w:numPr>
          <w:ilvl w:val="0"/>
          <w:numId w:val="2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Flask –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легковесный микрофреймворк. Классическое решение, основанное на спецификации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WSGI (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  <w:lang w:val="en-US"/>
        </w:rPr>
        <w:t>Web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  <w:lang w:val="en-US"/>
        </w:rPr>
        <w:t>Server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  <w:lang w:val="en-US"/>
        </w:rPr>
        <w:t>Gateway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 xml:space="preserve">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  <w:lang w:val="en-US"/>
        </w:rPr>
        <w:t>Interface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green"/>
        </w:rPr>
        <w:t>).</w:t>
      </w:r>
    </w:p>
    <w:p>
      <w:pPr>
        <w:pStyle w:val="Normal"/>
        <w:numPr>
          <w:ilvl w:val="0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Минимализм и модульность: разработчик подключает только необходимые библиотеки.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Низкий порог входа и простота создания простых сервисов.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Гибкость в выборе архитектурных паттернов.</w:t>
      </w:r>
    </w:p>
    <w:p>
      <w:pPr>
        <w:pStyle w:val="Normal"/>
        <w:numPr>
          <w:ilvl w:val="0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Использование синхронной (блокирующей) модели ввода-вывода. При высокой нагрузке это приводит к исчерпанию пула потоков сервера и росту задержек.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Отсутствие встроенных механизмов валидации данных (требует подключения сторонних расширений).</w:t>
      </w:r>
    </w:p>
    <w:p>
      <w:pPr>
        <w:pStyle w:val="Normal"/>
        <w:numPr>
          <w:ilvl w:val="1"/>
          <w:numId w:val="1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Снижение производительности при большом количестве одновременных соединений (проблема C10k).</w:t>
      </w:r>
    </w:p>
    <w:p>
      <w:pPr>
        <w:pStyle w:val="ListParagraph"/>
        <w:numPr>
          <w:ilvl w:val="0"/>
          <w:numId w:val="2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FastAPI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– современный асинхронный фреймворк. Инструмент, построенный на спецификации ASGI (Asynchronous Server Gateway Interface).</w:t>
      </w:r>
    </w:p>
    <w:p>
      <w:pPr>
        <w:pStyle w:val="Normal"/>
        <w:numPr>
          <w:ilvl w:val="0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Полная поддержка асинхронности (async/await) и событийного цикла, что позволяет обрабатывать тысячи запросов в секунду на одном процессе.</w:t>
      </w:r>
    </w:p>
    <w:p>
      <w:pPr>
        <w:pStyle w:val="Normal"/>
        <w:numPr>
          <w:ilvl w:val="1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Высокая производительность благодаря использованию Starlette и uvloop, сопоставимая с Go и Node.js.</w:t>
      </w:r>
    </w:p>
    <w:p>
      <w:pPr>
        <w:pStyle w:val="Normal"/>
        <w:numPr>
          <w:ilvl w:val="1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Встроенная быстрая валидация данных и сериализация на базе Pydantic.</w:t>
      </w:r>
    </w:p>
    <w:p>
      <w:pPr>
        <w:pStyle w:val="Normal"/>
        <w:numPr>
          <w:ilvl w:val="0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Относительно молодая экосистема по сравнению с Django и Flask.</w:t>
      </w:r>
    </w:p>
    <w:p>
      <w:pPr>
        <w:pStyle w:val="Normal"/>
        <w:numPr>
          <w:ilvl w:val="1"/>
          <w:numId w:val="1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Требует понимания принципов асинхронного программирования.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Вывод: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Выбран фреймворк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FastAPI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 Это единственное решение в экосистеме Python, способное обеспечить стабильную обработку интенсивного трафика с минимальными задержками благодаря асинхронной неблокирующей архитектуре.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9" w:name="_Toc222924091"/>
      <w:r>
        <w:rPr>
          <w:rFonts w:cs="Times New Roman"/>
        </w:rPr>
        <w:t>Обоснование выбора системы управления данными (СУБД)</w:t>
      </w:r>
      <w:bookmarkEnd w:id="9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обеспечения высокой отзывчивости системы подсистема хранения данных должна обладать минимальным временем отклика на чтение конфигураций и запись статусов. Сравнивались конкретные распространенные решения.</w:t>
      </w:r>
    </w:p>
    <w:p>
      <w:pPr>
        <w:pStyle w:val="ListParagraph"/>
        <w:numPr>
          <w:ilvl w:val="0"/>
          <w:numId w:val="2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PostgreSQL – объектно-реляционная СУБД.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Мощная система баз данных с открытым исходным кодом.</w:t>
      </w:r>
    </w:p>
    <w:p>
      <w:pPr>
        <w:pStyle w:val="Normal"/>
        <w:numPr>
          <w:ilvl w:val="0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Гарантия целостности данных (ACID) и надежность хранения.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Мощный язык запросов SQL и поддержка сложных выборок (JOIN).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Широкие возможности расширяемости (типы данных, индексы).</w:t>
      </w:r>
    </w:p>
    <w:p>
      <w:pPr>
        <w:pStyle w:val="Normal"/>
        <w:numPr>
          <w:ilvl w:val="0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Накладные расходы на дисковые операции ввода-вывода и журналирование (WAL) замедляют отклик.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Избыточность функционала для хранения простых пар «ключ-значение» (конфигурации заглушек).</w:t>
      </w:r>
    </w:p>
    <w:p>
      <w:pPr>
        <w:pStyle w:val="Normal"/>
        <w:numPr>
          <w:ilvl w:val="1"/>
          <w:numId w:val="1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Потребность в строгом проектировании схемы данных (Schema migrations).</w:t>
      </w:r>
    </w:p>
    <w:p>
      <w:pPr>
        <w:pStyle w:val="ListParagraph"/>
        <w:numPr>
          <w:ilvl w:val="0"/>
          <w:numId w:val="2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MySQL – реляционная СУБД.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Популярная база данных, часто используемая в веб-приложениях.</w:t>
      </w:r>
    </w:p>
    <w:p>
      <w:pPr>
        <w:pStyle w:val="Normal"/>
        <w:numPr>
          <w:ilvl w:val="0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Высокая скорость операций чтения в простых сценариях.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Широкая распространенность и простота администрирования.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Поддержка различных движков хранения (Storage Engines).</w:t>
      </w:r>
    </w:p>
    <w:p>
      <w:pPr>
        <w:pStyle w:val="Normal"/>
        <w:numPr>
          <w:ilvl w:val="0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Как и любая реляционная СУБД, зависит от скорости дисковой подсистемы.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Блокировки таблиц или строк могут снижать конкурентность записи при высокой нагрузке.</w:t>
      </w:r>
    </w:p>
    <w:p>
      <w:pPr>
        <w:pStyle w:val="Normal"/>
        <w:numPr>
          <w:ilvl w:val="1"/>
          <w:numId w:val="1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Жесткость схемы данных.</w:t>
      </w:r>
    </w:p>
    <w:p>
      <w:pPr>
        <w:pStyle w:val="ListParagraph"/>
        <w:numPr>
          <w:ilvl w:val="0"/>
          <w:numId w:val="2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MongoDB – документоориентированная NoSQL СУБД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 Система, хранящая данные в формате BSON (бинарный JSON).</w:t>
      </w:r>
    </w:p>
    <w:p>
      <w:pPr>
        <w:pStyle w:val="Normal"/>
        <w:numPr>
          <w:ilvl w:val="0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Гибкая схема данных (Schemaless), идеально подходящая для хранения JSON-конфигураций.</w:t>
      </w:r>
    </w:p>
    <w:p>
      <w:pPr>
        <w:pStyle w:val="Normal"/>
        <w:numPr>
          <w:ilvl w:val="1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Горизонтальная масштабируемость (шардинг) из коробки.</w:t>
      </w:r>
    </w:p>
    <w:p>
      <w:pPr>
        <w:pStyle w:val="Normal"/>
        <w:numPr>
          <w:ilvl w:val="0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Потребляет значительно больше памяти и дискового пространства по сравнению с аналогами.</w:t>
      </w:r>
    </w:p>
    <w:p>
      <w:pPr>
        <w:pStyle w:val="Normal"/>
        <w:numPr>
          <w:ilvl w:val="1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стандартной конфигурации уступает In-Memory решениям по скорости отклика.</w:t>
      </w:r>
    </w:p>
    <w:p>
      <w:pPr>
        <w:pStyle w:val="Normal"/>
        <w:numPr>
          <w:ilvl w:val="1"/>
          <w:numId w:val="1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Слабые гарантии транзакционности в старых версиях.</w:t>
      </w:r>
    </w:p>
    <w:p>
      <w:pPr>
        <w:pStyle w:val="ListParagraph"/>
        <w:numPr>
          <w:ilvl w:val="0"/>
          <w:numId w:val="2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Redis – In-Memory хранилище структур данных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 Высокопроизводительная СУБД, работающая полностью в оперативной памяти.</w:t>
      </w:r>
    </w:p>
    <w:p>
      <w:pPr>
        <w:pStyle w:val="Normal"/>
        <w:numPr>
          <w:ilvl w:val="0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Преимущества:</w:t>
      </w:r>
    </w:p>
    <w:p>
      <w:pPr>
        <w:pStyle w:val="Normal"/>
        <w:numPr>
          <w:ilvl w:val="1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Экстремально низкая латентность (время доступа менее 1 мс) благодаря отсутствию обращений к диску при чтении.</w:t>
      </w:r>
    </w:p>
    <w:p>
      <w:pPr>
        <w:pStyle w:val="Normal"/>
        <w:numPr>
          <w:ilvl w:val="1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Простая модель данных «Ключ-Значение», полностью соответствующая задаче хранения состояний процессов.</w:t>
      </w:r>
    </w:p>
    <w:p>
      <w:pPr>
        <w:pStyle w:val="Normal"/>
        <w:numPr>
          <w:ilvl w:val="1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Нативная поддержка механизма Time-To-Live (TTL) для временных данных.</w:t>
      </w:r>
    </w:p>
    <w:p>
      <w:pPr>
        <w:pStyle w:val="Normal"/>
        <w:numPr>
          <w:ilvl w:val="0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Недостатки:</w:t>
      </w:r>
    </w:p>
    <w:p>
      <w:pPr>
        <w:pStyle w:val="Normal"/>
        <w:numPr>
          <w:ilvl w:val="1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Зависимость объема хранимых данных от объема оперативной памяти.</w:t>
      </w:r>
    </w:p>
    <w:p>
      <w:pPr>
        <w:pStyle w:val="Normal"/>
        <w:numPr>
          <w:ilvl w:val="1"/>
          <w:numId w:val="1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Риск потери данных при аварийном отключении питания (решается настройкой персистентности).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Вывод: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Выбрана СУБД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Redis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. Использование In-Memory архитектуры обеспечивает максимальное быстродействие. Проблема сохранности данных решается включением режима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AOF (Append Only File)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, который асинхронно сохраняет операции на диск, гарантируя восстановление конфигураций после перезагрузки без ущерба для производительности.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0" w:name="_Toc222924092"/>
      <w:r>
        <w:rPr>
          <w:rFonts w:cs="Times New Roman"/>
        </w:rPr>
        <w:t>Итоговый выбор средств разработки</w:t>
      </w:r>
      <w:bookmarkEnd w:id="10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 основании проведенного анализа и выявленных требований к быстродействию и надежности, утвержден следующий стек технологий для реализации выпускной квалификационной работы:</w:t>
      </w:r>
    </w:p>
    <w:p>
      <w:pPr>
        <w:pStyle w:val="Normal"/>
        <w:numPr>
          <w:ilvl w:val="0"/>
          <w:numId w:val="1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Язык программирования: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Python (с использованием asyncio).</w:t>
      </w:r>
    </w:p>
    <w:p>
      <w:pPr>
        <w:pStyle w:val="Normal"/>
        <w:numPr>
          <w:ilvl w:val="0"/>
          <w:numId w:val="1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Веб-фреймворк: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FastAPI (сервер приложений Uvicorn).</w:t>
      </w:r>
    </w:p>
    <w:p>
      <w:pPr>
        <w:pStyle w:val="Normal"/>
        <w:numPr>
          <w:ilvl w:val="0"/>
          <w:numId w:val="1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СУБД: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Redis (режим персистентности AOF).</w:t>
      </w:r>
    </w:p>
    <w:p>
      <w:pPr>
        <w:pStyle w:val="Normal"/>
        <w:numPr>
          <w:ilvl w:val="0"/>
          <w:numId w:val="1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Целевая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платформа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ОС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Astra Linux Special Edition.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Данный выбор обеспечивает оптимальный баланс между производительностью, скоростью разработки и надежностью функционирования системы в условиях высокой нагрузки.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left="0" w:firstLine="709"/>
        <w:rPr>
          <w:rFonts w:cs="Times New Roman"/>
          <w:szCs w:val="28"/>
        </w:rPr>
      </w:pPr>
      <w:bookmarkStart w:id="11" w:name="_Toc222924093"/>
      <w:r>
        <w:rPr>
          <w:rFonts w:cs="Times New Roman"/>
          <w:szCs w:val="28"/>
        </w:rPr>
        <w:t>Обзор аналогичных решений и обоснование разработки собственного программного комплекса</w:t>
      </w:r>
      <w:bookmarkEnd w:id="11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рамках анализа предметной области необходимо рассмотреть существующие на рынке инструменты, применяемые для создания, эксплуатации и управления имитационными сервисами (заглушками). Поскольку разрабатываемая система предназначена для управления инфраструктурой заглушек в процессе нагрузочного тестирования, к аналогам следует отнести программные продукты, обеспечивающие виртуализацию сервисов (Service Virtualization), мокирование (Mocking), а также серверы приложений, традиционно используемые для хостинга Java-артефактов.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Сравнительный анализ проводится по критериям, критически важным для обеспечения стабильности нагрузочного стенда и автоматизации процессов тестирования:</w:t>
      </w:r>
    </w:p>
    <w:p>
      <w:pPr>
        <w:pStyle w:val="Normal"/>
        <w:numPr>
          <w:ilvl w:val="0"/>
          <w:numId w:val="2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Архитектура и потребление ресурсов: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способность работать в условиях ограниченных аппаратных мощностей при запуске десятков экземпляров заглушек.</w:t>
      </w:r>
    </w:p>
    <w:p>
      <w:pPr>
        <w:pStyle w:val="Normal"/>
        <w:numPr>
          <w:ilvl w:val="0"/>
          <w:numId w:val="2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Возможности управления процессами (Orchestration):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наличие инструментов для удаленного запуска, остановки и обновления версий приложений-заглушек.</w:t>
      </w:r>
    </w:p>
    <w:p>
      <w:pPr>
        <w:pStyle w:val="Normal"/>
        <w:numPr>
          <w:ilvl w:val="0"/>
          <w:numId w:val="2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Функциональность управления трафиком: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наличие встроенных механизмов ограничения нагрузки (Rate Limiting) и эмуляции сетевых задержек.</w:t>
      </w:r>
    </w:p>
    <w:p>
      <w:pPr>
        <w:pStyle w:val="Normal"/>
        <w:numPr>
          <w:ilvl w:val="0"/>
          <w:numId w:val="2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Совместимость и импортозамещение: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возможность автономной работы в среде ОС Astra Linux без зависимости от зарубежных облачных сервисов и проприетарных лицензий.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2" w:name="_Toc222924094"/>
      <w:r>
        <w:rPr>
          <w:rFonts w:cs="Times New Roman"/>
        </w:rPr>
        <w:t>Анализ решения WireMock</w:t>
      </w:r>
      <w:bookmarkEnd w:id="12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WireMock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один из наиболее распространенных инструментов с открытым исходным кодом для виртуализации HTTP-сервисов. Продукт позволяет создавать заглушки, настраивать правила сопоставления запросов (request matching) и формировать динамические ответы.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Согласно официальной документации [1], WireMock поддерживает гибкую настройку ответов через JSON API, имитацию задержек (network latency) и ошибок (fault injection). Он может работать в двух режимах: как библиотека, встраиваемая в код автотестов, или как отдельный процесс (Standalone).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>
      <w:pPr>
        <w:pStyle w:val="Normal"/>
        <w:numPr>
          <w:ilvl w:val="0"/>
          <w:numId w:val="3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Ресурсоемкость: WireMock разработан на Java и выполняется в виртуальной машине JVM. Запуск отдельного экземпляра WireMock для каждого имитируемого микросервиса создает значительные накладные расходы на оперативную память (RAM) и процессорное время (CPU). В условиях нагрузочного тестирования, когда требуется поднять 50–100 заглушек, суммарные затраты ресурсов на поддержание работы самих заглушек становятся неприемлемыми.</w:t>
      </w:r>
    </w:p>
    <w:p>
      <w:pPr>
        <w:pStyle w:val="Normal"/>
        <w:numPr>
          <w:ilvl w:val="0"/>
          <w:numId w:val="3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Отсутствие встроенной оркестрации: В бесплатной версии (Open Source) WireMock отсутствует централизованная панель управления распределенным кластером. Инструмент фокусируется на логике ответа, а не на эксплуатации сервера.</w:t>
      </w:r>
    </w:p>
    <w:p>
      <w:pPr>
        <w:pStyle w:val="Normal"/>
        <w:numPr>
          <w:ilvl w:val="0"/>
          <w:numId w:val="3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Ограничения Rate Limiting: Базовый функционал позволяет имитировать задержки, однако полноценный алгоритм ограничения количества запросов в секунду (RPS) с отбрасыванием лишнего трафика требует написания кастомных расширений (extensions) на Java [1].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3" w:name="_Toc222924095"/>
      <w:r>
        <w:rPr>
          <w:rFonts w:cs="Times New Roman"/>
        </w:rPr>
        <w:t>Анализ решения MockServer</w:t>
      </w:r>
      <w:bookmarkEnd w:id="13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MockServer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популярное решение для мокирования систем, взаимодействующих по протоколам HTTP или HTTPS. Продукт часто используется в контейнеризированных средах (Docker, Kubernetes) для интеграционного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MockServer предоставляет мощный API для создания «ожиданий» (Expectations) и верификации запросов. Согласно документации [2], он поддерживает проксирование трафика (Port Forwarding), запись проходящих запросов для последующего анализа и генерацию ответов на основе шаблонов (Mustache, Velocity).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>
      <w:pPr>
        <w:pStyle w:val="Normal"/>
        <w:numPr>
          <w:ilvl w:val="0"/>
          <w:numId w:val="3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Монолитная архитектура управления: MockServer хранит состояния «ожиданий» в памяти конкретного экземпляра приложения. Для создания распределенной системы требуется сложная настройка кластеризации, что утяжеляет инфраструктуру тестового стенда.</w:t>
      </w:r>
    </w:p>
    <w:p>
      <w:pPr>
        <w:pStyle w:val="Normal"/>
        <w:numPr>
          <w:ilvl w:val="0"/>
          <w:numId w:val="3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Сложность динамического управления: MockServer ориентирован на программное управление через API во время прогона тестов. Использование его как постоянно действующего инфраструктурного компонента требует разработки дополнительной обвязки для мониторинга его состояния и автоматического перезапуска (Self-healing) [2].</w:t>
      </w:r>
    </w:p>
    <w:p>
      <w:pPr>
        <w:pStyle w:val="Normal"/>
        <w:numPr>
          <w:ilvl w:val="0"/>
          <w:numId w:val="3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Зависимость от Java: Аналогично WireMock, продукт написан на Java, что влечет проблемы с «холодным стартом» и высоким потреблением памяти (Heap Size), что снижает плотность размещения заглушек на сервере.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4" w:name="_Toc222924096"/>
      <w:r>
        <w:rPr>
          <w:rFonts w:cs="Times New Roman"/>
        </w:rPr>
        <w:t>Анализ решения Mountebank</w:t>
      </w:r>
      <w:bookmarkEnd w:id="14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Mountebank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инструмент с открытым исходным кодом, разработанный на платформе Node.js. Его ключевой особенностью является мультипротокольность: помимо HTTP/HTTPS, он поддерживает TCP, SMTP и другие протоколы через систему плагинов.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Mountebank использует концепцию «самозванцев» (imposters) – легковесных сервисов, слушающих определенные порты. Документация [3] указывает на возможность использования JavaScript-инъекций для реализации сложной логики обработки ответов.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>
      <w:pPr>
        <w:pStyle w:val="Normal"/>
        <w:numPr>
          <w:ilvl w:val="0"/>
          <w:numId w:val="3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Проблемы безопасности: Возможность исполнения произвольного JS-кода (injection) в теле запроса создает уязвимости в контуре нагрузочного тестирования.</w:t>
      </w:r>
    </w:p>
    <w:p>
      <w:pPr>
        <w:pStyle w:val="Normal"/>
        <w:numPr>
          <w:ilvl w:val="0"/>
          <w:numId w:val="3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Отсутствие управления артефактами: Mountebank позволяет создать логику ответа (скрипт), но он не предназначен для запуска и управления бинарными файлами (заглушками в виде .jar), предоставленными разработчиками.</w:t>
      </w:r>
    </w:p>
    <w:p>
      <w:pPr>
        <w:pStyle w:val="Normal"/>
        <w:numPr>
          <w:ilvl w:val="0"/>
          <w:numId w:val="3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Производительность в однопоточном режиме: В стандартной конфигурации Mountebank работает в одном потоке (Event Loop). При высокой нагрузке (тысячи RPS), характерной для нагрузочного тестирования, сложные вычисления внутри одной заглушки могут заблокировать обработку запросов других заглушек, работающих в том же экземпляре Mountebank [3].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5" w:name="_Toc222924097"/>
      <w:r>
        <w:rPr>
          <w:rFonts w:cs="Times New Roman"/>
        </w:rPr>
        <w:t>Анализ решения Apache Tomcat</w:t>
      </w:r>
      <w:bookmarkEnd w:id="15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Apache Tomcat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свободно распространяемый контейнер сервлетов, реализующий спецификации Jakarta Servlet и Jakarta Pages. Это классическое решение для хостинга Java-приложений, широко применяемое в промышленной эксплуатации.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Согласно официальной документации [4], Tomcat предоставляет развитые средства управления жизненным циклом веб-приложений. Компонент Manager App позволяет развертывать (deploy), останавливать и перезапускать приложения без остановки сервера. Поддерживается кластеризация для репликации сессий [5]. Для защиты от перегрузок предусмотрен фильтр RateLimitFilter, позволяющий ограничивать количество запросов с одного IP-адреса [6].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>
      <w:pPr>
        <w:pStyle w:val="Normal"/>
        <w:numPr>
          <w:ilvl w:val="0"/>
          <w:numId w:val="3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Избыточность архитектуры (Overhead): Tomcat является полноценным сервлет-контейнером. Использование его для запуска примитивных заглушек нерационально с точки зрения потребления ресурсов. Запуск отдельного экземпляра Tomcat для каждой заглушки потребляет сотни мегабайт оперативной памяти только на нужды самого сервера, что критично при дефиците ресурсов.</w:t>
      </w:r>
    </w:p>
    <w:p>
      <w:pPr>
        <w:pStyle w:val="Normal"/>
        <w:numPr>
          <w:ilvl w:val="0"/>
          <w:numId w:val="3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Требования к формату артефактов: Tomcat работает с WAR-архивами. Однако современные микросервисы (и заглушки для них) чаще всего поставляются в виде Fat JAR (со встроенным сервером, например, Netty или Undertow). Для запуска таких заглушек в Tomcat требуется их пересборка и модификация кода, что усложняет процесс.</w:t>
      </w:r>
    </w:p>
    <w:p>
      <w:pPr>
        <w:pStyle w:val="Normal"/>
        <w:numPr>
          <w:ilvl w:val="0"/>
          <w:numId w:val="3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Статичность конфигурации ограничений: Механизмы Rate Limiting в Tomcat конфигурируются декларативно через XML-файлы при старте. В задачах нагрузочного тестирования требуется </w:t>
      </w: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динамическое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изменение параметров дросселирования трафика «на лету» (runtime) без перезагрузки сервера, что в Tomcat не реализовано «из коробки».</w:t>
      </w:r>
    </w:p>
    <w:p>
      <w:pPr>
        <w:pStyle w:val="Normal"/>
        <w:spacing w:lineRule="auto" w:line="360" w:before="0" w:after="0"/>
        <w:ind w:left="709" w:hanging="0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6" w:name="_Toc222924098"/>
      <w:r>
        <w:rPr>
          <w:rFonts w:cs="Times New Roman"/>
        </w:rPr>
        <w:t>Сравнительная характеристика</w:t>
      </w:r>
      <w:bookmarkEnd w:id="16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наглядного сравнения рассмотренных решений с проектируемой системой составлена таблица 1.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Таблица 1 – Сравнительный анализ средств управления имитационными сервисами</w:t>
      </w:r>
    </w:p>
    <w:tbl>
      <w:tblPr>
        <w:tblW w:w="9345" w:type="dxa"/>
        <w:jc w:val="left"/>
        <w:tblInd w:w="0" w:type="dxa"/>
        <w:tblCellMar>
          <w:top w:w="57" w:type="dxa"/>
          <w:left w:w="57" w:type="dxa"/>
          <w:bottom w:w="57" w:type="dxa"/>
          <w:right w:w="57" w:type="dxa"/>
        </w:tblCellMar>
        <w:tblLook w:val="04a0" w:noHBand="0" w:noVBand="1" w:firstColumn="1" w:lastRow="0" w:lastColumn="0" w:firstRow="1"/>
      </w:tblPr>
      <w:tblGrid>
        <w:gridCol w:w="1955"/>
        <w:gridCol w:w="1412"/>
        <w:gridCol w:w="1410"/>
        <w:gridCol w:w="1387"/>
        <w:gridCol w:w="1212"/>
        <w:gridCol w:w="1968"/>
      </w:tblGrid>
      <w:tr>
        <w:trPr>
          <w:tblHeader w:val="true"/>
        </w:trPr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Критерий сравнения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WireMock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MockServer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Mountebank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Apache Tomcat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Разрабатываемая система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Технологическая платформа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Java (JVM)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Java (JVM)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Node.js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Java (JVM)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Python (FastAPI) + Redis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Тип архитектуры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Монолитный процесс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Монолитный процесс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Процесс Node.js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Сервлет-контейнер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Агент управления процессами (Master-Agent)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Потребление ресурсов (RAM/CPU)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Высокое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Высокое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Среднее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Очень высокое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Низкое (асинхронная модель)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Управление запуском .jar файлов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 (только .war)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 (прямая поддержка)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Динамический Rate Limiting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Требует расширений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Ограничено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Скриптовой (JS)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Статичный (XML)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 (Управляемый через API)</w:t>
            </w:r>
          </w:p>
        </w:tc>
      </w:tr>
      <w:tr>
        <w:trPr/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Централизованное управление</w:t>
            </w:r>
          </w:p>
        </w:tc>
        <w:tc>
          <w:tcPr>
            <w:tcW w:w="1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 (в OSS версии)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Сложное (Docker/K8s)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Сложное (Cluster)</w:t>
            </w:r>
          </w:p>
        </w:tc>
        <w:tc>
          <w:tcPr>
            <w:tcW w:w="1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Встроено (Dashboard)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i/>
          <w:i/>
          <w:i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 xml:space="preserve">Источники данных для таблицы: </w:t>
      </w:r>
      <w:commentRangeStart w:id="8"/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  <w:highlight w:val="yellow"/>
        </w:rPr>
        <w:t>[1], [2], [3], [4].</w:t>
      </w:r>
      <w:commentRangeEnd w:id="8"/>
      <w:r>
        <w:commentReference w:id="8"/>
      </w: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7" w:name="_Toc222924099"/>
      <w:r>
        <w:rPr>
          <w:rFonts w:cs="Times New Roman"/>
        </w:rPr>
        <w:t>Обоснование разработки собственного программного комплекса</w:t>
      </w:r>
      <w:bookmarkEnd w:id="17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Проведенный анализ показывает, что существующие на рынке решения делятся на две категории:</w:t>
      </w:r>
    </w:p>
    <w:p>
      <w:pPr>
        <w:pStyle w:val="Normal"/>
        <w:numPr>
          <w:ilvl w:val="0"/>
          <w:numId w:val="3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Инструменты логической виртуализации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(WireMock, MockServer, Mountebank) – отлично справляются с задачей «что ответить на запрос», но не решают задачу управления инфраструктурой (запуск, перезапуск, обновление версий приложений).</w:t>
      </w:r>
    </w:p>
    <w:p>
      <w:pPr>
        <w:pStyle w:val="Normal"/>
        <w:numPr>
          <w:ilvl w:val="0"/>
          <w:numId w:val="3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Серверы приложений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(Apache Tomcat) – умеют управлять жизненным циклом, но слишком тяжеловесны, требуют специфического формата упаковки (WAR) и сложны в динамической настройке сетевых параметров.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Ни одно из рассмотренных решений не предоставляет функционала «легковесного агента» для управления сторонними Java-процессами «как есть» (без перепаковки).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Разработка собственной автоматизированной информационной системы обоснована следующими факторами:</w:t>
      </w:r>
    </w:p>
    <w:p>
      <w:pPr>
        <w:pStyle w:val="Normal"/>
        <w:numPr>
          <w:ilvl w:val="0"/>
          <w:numId w:val="3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Специфика задачи (Lifecycle Management):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Разрабатываемая система решает задачу оркестрации </w:t>
      </w: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процессов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операционной системы. Она позволяет загружать бинарный файл заглушки (JAR), полученный от разработчиков, и управлять его исполнением на удаленном сервере. Это исключает трудозатраты на пересборку заглушек под WireMock или Tomcat.</w:t>
      </w:r>
    </w:p>
    <w:p>
      <w:pPr>
        <w:pStyle w:val="Normal"/>
        <w:numPr>
          <w:ilvl w:val="0"/>
          <w:numId w:val="3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Эффективность использования ресурсов: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Перенос логики управления на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Python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и использование асинхронного фреймворка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FastAPI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позволяет минимизировать накладные расходы самого управляющего контура. Система работает поверх заглушек, не внедряясь в их память, в отличие от тяжелых Java-контейнеров.</w:t>
      </w:r>
    </w:p>
    <w:p>
      <w:pPr>
        <w:pStyle w:val="Normal"/>
        <w:numPr>
          <w:ilvl w:val="0"/>
          <w:numId w:val="3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Централизация и удобство эксплуатации: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Реализация архитектуры «Master-Agent» объединяет разрозненные серверы в единый кластер. Единая панель управления (Dashboard) позволяет инженеру тестирования массово обновлять версии заглушек и менять настройки лимитов (RPS) в реальном времени, что невозможно при использовании Standalone-решений.</w:t>
      </w:r>
    </w:p>
    <w:p>
      <w:pPr>
        <w:pStyle w:val="Normal"/>
        <w:numPr>
          <w:ilvl w:val="0"/>
          <w:numId w:val="3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Технологическая независимость и импортозамещение: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Система разрабатывается на базе открытых технологий, адаптирована для работы в </w:t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ОС Astra Linux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и не зависит от внешних репозиториев (Maven Central, Docker Hub) или лицензионных ключей, что гарантирует стабильность работы в закрытых корпоративных контурах РФ.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18" w:name="_Toc222924100"/>
      <w:r>
        <w:rPr>
          <w:rFonts w:cs="Times New Roman"/>
        </w:rPr>
        <w:t>Вывод по подразделу</w:t>
      </w:r>
      <w:bookmarkEnd w:id="18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Разработка собственного программного комплекса является единственным целесообразным решением, закрывающим пробел между инструментами логического мокирования и средствами управления инфраструктурой, обеспечивая высокую производительность и гибкость конфигурации тестовых сред.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commentRangeStart w:id="9"/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  <w:t>Список источников (для данного подраздела):</w:t>
      </w:r>
      <w:commentRangeEnd w:id="9"/>
      <w:r>
        <w:commentReference w:id="9"/>
      </w: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  <w:t>WireMock Documentation.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– Текст: электронный // WireMock.org: официальный сайт. – URL: </w:t>
      </w:r>
      <w:hyperlink r:id="rId2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</w:rPr>
          <w:t>https://wiremock.org/docs/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  <w:t>MockServer Documentation.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– Текст: электронный // Mock-server.com: официальный сайт. – URL: </w:t>
      </w:r>
      <w:hyperlink r:id="rId3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</w:rPr>
          <w:t>https://www.mock-server.com/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  <w:t>Mountebank Documentation.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– Текст: электронный // Mbtest.org: официальный сайт. – URL: </w:t>
      </w:r>
      <w:hyperlink r:id="rId4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</w:rPr>
          <w:t>http://www.mbtest.org/docs/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</w:rPr>
        <w:t>Apache Tomcat 9 Documentation.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– Текст: электронный // Apache.org: официальный сайт. – URL: </w:t>
      </w:r>
      <w:hyperlink r:id="rId5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</w:rPr>
          <w:t>https://tomcat.apache.org/tomcat-9.0-doc/index.html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  <w:lang w:val="en-US"/>
        </w:rPr>
        <w:t>Tomcat Clustering/Session Replication How-To.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–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Текст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: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электронный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// Apache.org. – URL: </w:t>
      </w:r>
      <w:hyperlink r:id="rId6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https://tomcat.apache.org/tomcat-9.0-doc/cluster-howto.html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(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дата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обращения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>: 09.01.2025).</w:t>
      </w:r>
    </w:p>
    <w:p>
      <w:pPr>
        <w:pStyle w:val="Normal"/>
        <w:numPr>
          <w:ilvl w:val="0"/>
          <w:numId w:val="3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A6A6A6" w:themeColor="background1" w:themeShade="a6"/>
          <w:sz w:val="28"/>
          <w:szCs w:val="28"/>
          <w:lang w:val="en-US"/>
        </w:rPr>
        <w:t>Apache Tomcat Configuration Reference: The Rate Limit Filter.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–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Текст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: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электронный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// Apache.org. – URL: </w:t>
      </w:r>
      <w:hyperlink r:id="rId7" w:tgtFrame="_blank">
        <w:r>
          <w:rPr>
            <w:rStyle w:val="InternetLink"/>
            <w:rFonts w:cs="Times New Roman" w:ascii="Times New Roman" w:hAnsi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https://tomcat.apache.org/tomcat-9.0-doc/config/filter.html#Rate_Limit_Filter</w:t>
        </w:r>
      </w:hyperlink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(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дата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</w:rPr>
        <w:t>обращения</w:t>
      </w:r>
      <w:r>
        <w:rPr>
          <w:rFonts w:cs="Times New Roman" w:ascii="Times New Roman" w:hAnsi="Times New Roman"/>
          <w:color w:val="A6A6A6" w:themeColor="background1" w:themeShade="a6"/>
          <w:sz w:val="28"/>
          <w:szCs w:val="28"/>
          <w:lang w:val="en-US"/>
        </w:rPr>
        <w:t>: 09.01.2025).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lang w:val="en-US"/>
        </w:rPr>
      </w:r>
    </w:p>
    <w:p>
      <w:pPr>
        <w:pStyle w:val="Heading2"/>
        <w:numPr>
          <w:ilvl w:val="1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bookmarkStart w:id="19" w:name="_Toc222924101"/>
      <w:r>
        <w:rPr>
          <w:rFonts w:eastAsia="Times New Roman" w:cs="Times New Roman"/>
          <w:szCs w:val="28"/>
          <w:lang w:eastAsia="ru-RU"/>
        </w:rPr>
        <w:t>Формирование функциональных и технических требований к системе</w:t>
      </w:r>
      <w:bookmarkEnd w:id="19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 основании проведенного анализа предметной области и специфики задач нагрузочного тестирования сформированы требования к разрабатываемому программному комплексу. Система классифицируется как инструмент автоматизации инфраструктуры нагрузочного тестирования. Архитектура решения должна быть гибкой, допускающей работу как в распределенном контуре, так и в рамках одного физического или виртуального сервера.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eastAsia="Times New Roman" w:cs="Times New Roman"/>
          <w:lang w:eastAsia="ru-RU"/>
        </w:rPr>
      </w:pPr>
      <w:bookmarkStart w:id="20" w:name="_Toc222924102"/>
      <w:r>
        <w:rPr>
          <w:rFonts w:eastAsia="Times New Roman" w:cs="Times New Roman"/>
          <w:lang w:eastAsia="ru-RU"/>
        </w:rPr>
        <w:t>Требования к режимам функционирования</w:t>
      </w:r>
      <w:bookmarkEnd w:id="20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Система должна поддерживать два сценария развертывания без изменения кодовой базы:</w:t>
      </w:r>
    </w:p>
    <w:p>
      <w:pPr>
        <w:pStyle w:val="Normal"/>
        <w:numPr>
          <w:ilvl w:val="0"/>
          <w:numId w:val="3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Распределенный режим (Cluster Mode):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Классическая клиент-серверная архитектура, где управляющий узел (Master) администрирует множество удаленных узлов (Agents), на которых выполняются заглушки. Взаимодействие осуществляется по сети.</w:t>
      </w:r>
    </w:p>
    <w:p>
      <w:pPr>
        <w:pStyle w:val="Normal"/>
        <w:numPr>
          <w:ilvl w:val="0"/>
          <w:numId w:val="3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Автономный режим (Standalone Mode):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Консолидированный запуск всех компонентов системы на одном сервере. В этом режиме управляющий модуль и модуль исполнения заглушек функционируют в пределах одной операционной системы, обеспечивая изоляцию контура тестирования без необходимости сетевого взаимодействия между узлами инфраструктуры.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eastAsia="Times New Roman" w:cs="Times New Roman"/>
          <w:lang w:eastAsia="ru-RU"/>
        </w:rPr>
      </w:pPr>
      <w:bookmarkStart w:id="21" w:name="_Toc222924103"/>
      <w:r>
        <w:rPr>
          <w:rFonts w:eastAsia="Times New Roman" w:cs="Times New Roman"/>
          <w:lang w:eastAsia="ru-RU"/>
        </w:rPr>
        <w:t>Функциональные требования</w:t>
      </w:r>
      <w:bookmarkEnd w:id="21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Функциональные требования определяют перечень задач, которые система должна выполнять для обеспечения процессов эмуляции сервисов.</w:t>
      </w:r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подсистеме управления жизненным циклом (Runtime):</w:t>
      </w:r>
    </w:p>
    <w:p>
      <w:pPr>
        <w:pStyle w:val="Normal"/>
        <w:numPr>
          <w:ilvl w:val="0"/>
          <w:numId w:val="3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Поддержка форматов артефактов: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запуск Java-приложений, поставляемых в форматах исполняемых файлов .jar и веб-архивов .war.</w:t>
      </w:r>
    </w:p>
    <w:p>
      <w:pPr>
        <w:pStyle w:val="Normal"/>
        <w:numPr>
          <w:ilvl w:val="0"/>
          <w:numId w:val="3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процессами: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Обеспечение запуска, корректной остановки и принудительного завершения процессов заглушек.</w:t>
      </w:r>
    </w:p>
    <w:p>
      <w:pPr>
        <w:pStyle w:val="Normal"/>
        <w:numPr>
          <w:ilvl w:val="0"/>
          <w:numId w:val="3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Конфигурация запуска: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Возможность задания аргументов виртуальной машины (JVM Options), включая параметры памяти (-Xms, -Xmx) и системные свойства, через графический интерфейс управляющего узла (Master) перед стартом заглушки.</w:t>
      </w:r>
    </w:p>
    <w:p>
      <w:pPr>
        <w:pStyle w:val="Normal"/>
        <w:numPr>
          <w:ilvl w:val="0"/>
          <w:numId w:val="3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Мониторинг: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Отслеживание статуса процесса (PID) и доступности его сетевого порта.</w:t>
      </w:r>
    </w:p>
    <w:p>
      <w:pPr>
        <w:pStyle w:val="Normal"/>
        <w:numPr>
          <w:ilvl w:val="0"/>
          <w:numId w:val="3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Работа с логами: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Сбор стандартных потоков вывода (stdout, stderr) запущенных процессов и их трансляция в интерфейс системы для отладки.</w:t>
      </w:r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подсистеме проксирования запросов (Proxy Engine):</w:t>
      </w:r>
    </w:p>
    <w:p>
      <w:pPr>
        <w:pStyle w:val="Normal"/>
        <w:numPr>
          <w:ilvl w:val="0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Логика обработки запросов: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работать как прозрачный прокси-сервер (Transparent Proxy) на прикладном уровне, реализуя следующий алгоритм:</w:t>
      </w:r>
    </w:p>
    <w:p>
      <w:pPr>
        <w:pStyle w:val="Normal"/>
        <w:numPr>
          <w:ilvl w:val="1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Прием входящего HTTP-запроса от внешней системы.</w:t>
      </w:r>
    </w:p>
    <w:p>
      <w:pPr>
        <w:pStyle w:val="Normal"/>
        <w:numPr>
          <w:ilvl w:val="1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Извлечение метаданных: HTTP-метод, заголовки, тело запроса и целевой путь (URI).</w:t>
      </w:r>
    </w:p>
    <w:p>
      <w:pPr>
        <w:pStyle w:val="Normal"/>
        <w:numPr>
          <w:ilvl w:val="1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Выполнение нового запроса к целевой заглушке (на её локальный порт) с использованием извлеченного метода, заголовков и тела.</w:t>
      </w:r>
    </w:p>
    <w:p>
      <w:pPr>
        <w:pStyle w:val="Normal"/>
        <w:numPr>
          <w:ilvl w:val="1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Получение ответа от заглушки.</w:t>
      </w:r>
    </w:p>
    <w:p>
      <w:pPr>
        <w:pStyle w:val="Normal"/>
        <w:numPr>
          <w:ilvl w:val="1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Возврат полученного ответа инициатору запроса в неизменном виде.</w:t>
      </w:r>
    </w:p>
    <w:p>
      <w:pPr>
        <w:pStyle w:val="Normal"/>
        <w:numPr>
          <w:ilvl w:val="0"/>
          <w:numId w:val="39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нагрузкой (Rate Limiting):</w:t>
      </w:r>
    </w:p>
    <w:p>
      <w:pPr>
        <w:pStyle w:val="Normal"/>
        <w:numPr>
          <w:ilvl w:val="1"/>
          <w:numId w:val="5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Наличие механизма ограничения количества запросов в секунду (RPS) для конкретной заглушки.</w:t>
      </w:r>
    </w:p>
    <w:p>
      <w:pPr>
        <w:pStyle w:val="Normal"/>
        <w:numPr>
          <w:ilvl w:val="1"/>
          <w:numId w:val="5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Активация лимита производится через вызов конфигурационного эндпоинта системы (API). Динамическое изменение алгоритма ограничения в процессе теста не требуется.</w:t>
      </w:r>
    </w:p>
    <w:p>
      <w:pPr>
        <w:pStyle w:val="Normal"/>
        <w:numPr>
          <w:ilvl w:val="1"/>
          <w:numId w:val="5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 превышении лимита система должна возвращать HTTP-код 429 (Too Many Requests), не передавая запрос заглушке.</w:t>
      </w:r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управляющему модулю (Master/Dashboard):</w:t>
      </w:r>
    </w:p>
    <w:p>
      <w:pPr>
        <w:pStyle w:val="Normal"/>
        <w:numPr>
          <w:ilvl w:val="0"/>
          <w:numId w:val="4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артефактами: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Загрузка бинарных файлов (.jar, .war) в хранилище системы через веб-интерфейс.</w:t>
      </w:r>
    </w:p>
    <w:p>
      <w:pPr>
        <w:pStyle w:val="Normal"/>
        <w:numPr>
          <w:ilvl w:val="0"/>
          <w:numId w:val="4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Реестр сервисов: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Отображение списка всех загруженных заглушек, их текущего статуса («Запущен», «Остановлен», «Ошибка») и адресов.</w:t>
      </w:r>
    </w:p>
    <w:p>
      <w:pPr>
        <w:pStyle w:val="Normal"/>
        <w:numPr>
          <w:ilvl w:val="0"/>
          <w:numId w:val="40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Интерфейс конфигурации: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Предоставление полей ввода для настройки параметров запуска (JVM args) для каждого сервиса.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eastAsia="Times New Roman" w:cs="Times New Roman"/>
          <w:lang w:eastAsia="ru-RU"/>
        </w:rPr>
      </w:pPr>
      <w:bookmarkStart w:id="22" w:name="_Toc222924104"/>
      <w:r>
        <w:rPr>
          <w:rFonts w:eastAsia="Times New Roman" w:cs="Times New Roman"/>
          <w:lang w:eastAsia="ru-RU"/>
        </w:rPr>
        <w:t>Нефункциональные (технические) требования</w:t>
      </w:r>
      <w:bookmarkEnd w:id="22"/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производительности</w:t>
      </w:r>
    </w:p>
    <w:p>
      <w:pPr>
        <w:pStyle w:val="Normal"/>
        <w:numPr>
          <w:ilvl w:val="0"/>
          <w:numId w:val="4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Вносимая задержка (Overhead):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Накладные расходы на проксирование (время обработки запроса внутри системы без учета времени работы самой заглушки) не должны превышать 20 мс.</w:t>
      </w:r>
    </w:p>
    <w:p>
      <w:pPr>
        <w:pStyle w:val="Normal"/>
        <w:numPr>
          <w:ilvl w:val="0"/>
          <w:numId w:val="41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Пропускная способность: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высокую производительность проксирующего слоя. Снижение максимальной пропускной способности (RPS) заглушки при работе через систему не должно превышать 10% относительно прямого обращения к заглушке.</w:t>
      </w:r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надежности</w:t>
      </w:r>
    </w:p>
    <w:p>
      <w:pPr>
        <w:pStyle w:val="Normal"/>
        <w:numPr>
          <w:ilvl w:val="0"/>
          <w:numId w:val="4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Сохранение конфигурации: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При перезапуске системы (или сервера) должны сохраняться настройки запуска заглушек и ссылки на загруженные артефакты (Persistence).</w:t>
      </w:r>
    </w:p>
    <w:p>
      <w:pPr>
        <w:pStyle w:val="Normal"/>
        <w:numPr>
          <w:ilvl w:val="0"/>
          <w:numId w:val="42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Изоляция сбоев: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Ошибка в одной заглушке не должна влиять на работоспособность остальных запущенных сервисов и самой управляющей системы.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eastAsia="Times New Roman" w:cs="Times New Roman"/>
          <w:lang w:eastAsia="ru-RU"/>
        </w:rPr>
      </w:pPr>
      <w:bookmarkStart w:id="23" w:name="_Toc222924105"/>
      <w:r>
        <w:rPr>
          <w:rFonts w:eastAsia="Times New Roman" w:cs="Times New Roman"/>
          <w:lang w:eastAsia="ru-RU"/>
        </w:rPr>
        <w:t>Требования к программно-аппаратному обеспечению</w:t>
      </w:r>
      <w:bookmarkEnd w:id="23"/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Системные требования</w:t>
      </w:r>
    </w:p>
    <w:p>
      <w:pPr>
        <w:pStyle w:val="Normal"/>
        <w:numPr>
          <w:ilvl w:val="0"/>
          <w:numId w:val="4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Операционная система: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Серверная часть должна функционировать под управлением </w:t>
      </w: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ОС Astra Linux Special Edition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(версия 1.7 и выше) или аналогичных Linux-дистрибутивов.</w:t>
      </w:r>
    </w:p>
    <w:p>
      <w:pPr>
        <w:pStyle w:val="Normal"/>
        <w:numPr>
          <w:ilvl w:val="0"/>
          <w:numId w:val="43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Среда исполнения Java: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Поддержка </w:t>
      </w: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OpenJDK 17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запуска пользовательских артефактов.</w:t>
      </w:r>
    </w:p>
    <w:p>
      <w:pPr>
        <w:pStyle w:val="Heading4"/>
        <w:numPr>
          <w:ilvl w:val="3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Стек разработки</w:t>
      </w:r>
    </w:p>
    <w:p>
      <w:pPr>
        <w:pStyle w:val="Normal"/>
        <w:numPr>
          <w:ilvl w:val="0"/>
          <w:numId w:val="4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Язык программирования: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Python (версия 3.10+) с использованием асинхронного подхода.</w:t>
      </w:r>
    </w:p>
    <w:p>
      <w:pPr>
        <w:pStyle w:val="Normal"/>
        <w:numPr>
          <w:ilvl w:val="0"/>
          <w:numId w:val="4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Веб-фреймворк: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FastAPI (для реализации высокопроизводительного ввода-вывода).</w:t>
      </w:r>
    </w:p>
    <w:p>
      <w:pPr>
        <w:pStyle w:val="Normal"/>
        <w:numPr>
          <w:ilvl w:val="0"/>
          <w:numId w:val="44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СУБД: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Redis (для хранения конфигураций и реализации счетчиков Rate Limiter).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eastAsia="Times New Roman" w:cs="Times New Roman"/>
          <w:lang w:eastAsia="ru-RU"/>
        </w:rPr>
      </w:pPr>
      <w:bookmarkStart w:id="24" w:name="_Toc222924106"/>
      <w:r>
        <w:rPr>
          <w:rFonts w:eastAsia="Times New Roman" w:cs="Times New Roman"/>
          <w:lang w:eastAsia="ru-RU"/>
        </w:rPr>
        <w:t>Требования к информационной безопасности</w:t>
      </w:r>
      <w:bookmarkEnd w:id="24"/>
    </w:p>
    <w:p>
      <w:pPr>
        <w:pStyle w:val="Normal"/>
        <w:numPr>
          <w:ilvl w:val="0"/>
          <w:numId w:val="4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Контроль доступа: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Доступ к административному интерфейсу и API управления должен быть ограничен.</w:t>
      </w:r>
    </w:p>
    <w:p>
      <w:pPr>
        <w:pStyle w:val="Normal"/>
        <w:numPr>
          <w:ilvl w:val="0"/>
          <w:numId w:val="45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Безопасность данных: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Загружаемые исполняемые файлы должны храниться в изолированных директориях с правами доступа, исключающими их несанкционированную модификацию третьими лицами.</w:t>
      </w:r>
    </w:p>
    <w:p>
      <w:pPr>
        <w:pStyle w:val="Heading2"/>
        <w:numPr>
          <w:ilvl w:val="0"/>
          <w:numId w:val="0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Heading2"/>
        <w:numPr>
          <w:ilvl w:val="1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bookmarkStart w:id="25" w:name="_Toc222924107"/>
      <w:r>
        <w:rPr>
          <w:rFonts w:eastAsia="Times New Roman" w:cs="Times New Roman"/>
          <w:szCs w:val="28"/>
          <w:lang w:eastAsia="ru-RU"/>
        </w:rPr>
        <w:t>Вывод по разделу</w:t>
      </w:r>
      <w:bookmarkEnd w:id="25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первой главе выпускной квалификационной работы был проведен комплексный анализ предметной области и обоснована необходимость создания специализированного инструментария для автоматизации нагрузочного тестирования.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исследования выявлено, что использование традиционных серверов приложений и существующих аналогов (WireMock, MockServer, Mountebank) для управления распределенной сетью заглушек сопряжено с избыточным потреблением ресурсов и сложностями в эксплуатации, а также не удовлетворяет требованиям по импортозамещению.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На основании сравнительного анализа обоснован выбор технологического стека: язык программирования </w:t>
      </w: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Python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 использованием асинхронного подхода, веб-фреймворк </w:t>
      </w: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FastAPI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обеспечения высокой пропускной способности и In-Memory СУБД </w:t>
      </w:r>
      <w:r>
        <w:rPr>
          <w:rFonts w:eastAsia="Times New Roman" w:cs="Times New Roman" w:ascii="Times New Roman" w:hAnsi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Redis</w:t>
      </w: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хранения состояний с минимальной задержкой.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Определена монолитная архитектура будущего решения с управлением удалёнными хостами через SSH/SCP и сформированы функциональные и технические требования к системе, включая поддержку форматов .jar и .war, механизмы ограничения нагрузки (Rate Limiting) и совместимость с ОС Astra Linux. Полученные результаты служат базисом для проектирования и технической реализации системы во второй главе.</w:t>
      </w:r>
    </w:p>
    <w:p>
      <w:pPr>
        <w:pStyle w:val="Normal"/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" w:cs="Times New Roman" w:eastAsiaTheme="majorEastAsia"/>
          <w:b/>
          <w:b/>
          <w:caps/>
          <w:color w:val="000000" w:themeColor="text1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/>
          <w:caps/>
          <w:color w:val="000000" w:themeColor="text1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2"/>
        </w:numPr>
        <w:ind w:left="0" w:hanging="0"/>
        <w:rPr>
          <w:bCs/>
        </w:rPr>
      </w:pPr>
      <w:bookmarkStart w:id="26" w:name="_Toc222924108"/>
      <w:r>
        <w:rPr/>
        <w:t>ПРОЕКТИРОВАНИЕ И ТЕХНИЧЕСКАЯ РЕАЛИЗАЦИЯ СИСТЕМЫ УПРАВЛЕНИЯ</w:t>
      </w:r>
      <w:bookmarkEnd w:id="26"/>
    </w:p>
    <w:p>
      <w:pPr>
        <w:pStyle w:val="Heading2"/>
        <w:numPr>
          <w:ilvl w:val="1"/>
          <w:numId w:val="2"/>
        </w:numPr>
        <w:ind w:left="0" w:firstLine="709"/>
        <w:rPr>
          <w:rFonts w:cs="Times New Roman"/>
          <w:szCs w:val="28"/>
        </w:rPr>
      </w:pPr>
      <w:bookmarkStart w:id="27" w:name="_Toc222924109"/>
      <w:r>
        <w:rPr>
          <w:rFonts w:cs="Times New Roman"/>
          <w:szCs w:val="28"/>
        </w:rPr>
        <w:t>Разработка архитектуры распределённого программного комплекса</w:t>
      </w:r>
      <w:bookmarkEnd w:id="27"/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28" w:name="_Toc222924110"/>
      <w:r>
        <w:rPr>
          <w:rFonts w:cs="Times New Roman"/>
        </w:rPr>
        <w:t>Выбор архитектурного стиля</w:t>
      </w:r>
      <w:bookmarkEnd w:id="28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Проектирование архитектуры является фундаментальным этапом разработки программного комплекса: именно на данной стадии закладываются структурные свойства системы, определяющие её масштабируемость, надёжность, сопровождаемость и производительность в долгосрочной перспективе. В рамках настоящего раздела проводится анализ применимых архитектурных подходов, обосновывается выбор итогового архитектурного решения и формализуется структура разработанного программного комплекса.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современной инженерии программного обеспечения наибольшее распространение получили два конкурирующих архитектурных стиля: монолитная и микросервисная архитектуры. Для обоснованного выбора необходимо рассмотреть их характеристики в контексте требований, сформулированных в первой главе настоящей работы.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Микросервисная архитектура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предполагает декомпозицию системы на множество независимо разворачиваемых сервисов, каждый из которых реализует конкретную бизнес-функцию и взаимодействует с остальными посредством сетевых протоколов – как правило, HTTP REST или gRPC. Данный подход демонстрирует преимущества в условиях работы крупных распределённых команд разработчиков, при необходимости независимого масштабирования отдельных компонентов и при высокой частоте выпуска обновлений изолированных частей системы. К характерным достоинствам микросервисной архитектуры относятся: независимость технологического стека отдельных сервисов, устойчивость к отказам на уровне изолированных процессов, а также возможность горизонтального масштабирования конкретных узлов без перезапуска всей системы.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Вместе с тем микросервисный подход сопряжён с существенными эксплуатационными издержками, принципиально важными в контексте настоящего проекта. Во-первых, каждый сервис требует собственной инфраструктуры развёртывания: отдельный сетевой порт, конфигурационный файл, процесс инициализации и мониторинга. Во-вторых, взаимодействие сервисов по сети порождает дополнительные задержки и накладные расходы на сериализацию и десериализацию данных при каждом межсервисном вызове. В-третьих, полноценная реализация микросервисной архитектуры требует развёртывания дополнительных инфраструктурных компонентов: системы оркестрации контейнеров, сервисного реестра и системы трассировки запросов. Перечисленные компоненты существенно увеличивают сложность системы и 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создают зависимости от зарубежного программного обеспечения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, что противоречит требованию технологической независимости, сформулированному в первой главе.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Монолитная архитектура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объединяет все компоненты системы в рамках единого процесса операционной системы, разделяя общее адресное пространство памяти, единую точку входа и общую конфигурацию развёртывания. Несмотря на устойчивое представление о монолите как об устаревшем архитектурном решении, данный подход демонстрирует высокую эффективность в условиях, характерных для разрабатываемого комплекса: команда разработки состоит из одного специалиста, функциональные требования чётко определены и стабильны, а потребности в раздельном масштабировании отдельных внутренних компонентов отсутствуют.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Ключевым аргументом в пользу монолитного подхода является специфика решаемой задачи: разрабатываемая система является «тонким» координирующим слоем над управляемыми имитационными сервисами. Её основная функция – </w:t>
      </w:r>
      <w:commentRangeStart w:id="10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оркестрация процессов операционной системы на целевых хостах, маршрутизация входящего трафика и хранение конфигурационных данных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  <w:commentRangeEnd w:id="10"/>
      <w:r>
        <w:commentReference w:id="10"/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. Введение внутрисистемных сетевых вызовов в рамках гипотетической микросервисной декомпозиции создало бы накладные расходы, несоразмерные выигрышу от разделения компонентов.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Распределённость системы, заявленная в названии раздела, реализуется не на уровне внутреннего устройства приложения, а на уровне топологии развёртывания: единый управляющий процесс координирует целевые хосты посредством защищённых сетевых протоколов. Таким образом, распределённость является внешней характеристикой инфраструктуры, а не принципом внутренней декомпозиции.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 основании проведённого анализа для реализации программного комплекса выбрана монолитная архитектура с явно выраженной внутренней модульной структурой. Данное решение обеспечивает минимальные накладные расходы на взаимодействие компонентов, простоту развёртывания и эксплуатации в закрытом корпоративном контуре, технологическую независимость от внешних оркестраторов, а также высокую сопровождаемость и читаемость единой кодовой базы.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таблице 2 приведён сравнительный анализ двух рассмотренных архитектурных подходов по критериям, наиболее значимым для данного проекта.</w:t>
      </w:r>
    </w:p>
    <w:p>
      <w:pPr>
        <w:pStyle w:val="Normal"/>
        <w:spacing w:lineRule="auto" w:line="360" w:before="0" w:after="0"/>
        <w:ind w:firstLine="709"/>
        <w:contextualSpacing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Таблица 2 – Сравнение архитектурных подходов</w:t>
      </w:r>
    </w:p>
    <w:tbl>
      <w:tblPr>
        <w:tblW w:w="9400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2800"/>
        <w:gridCol w:w="3298"/>
        <w:gridCol w:w="3302"/>
      </w:tblGrid>
      <w:tr>
        <w:trPr>
          <w:tblHeader w:val="true"/>
        </w:trPr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Критерий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Микросервисная архитектура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 xml:space="preserve">Монолитная архитектура </w:t>
            </w:r>
            <w:r>
              <w:rPr>
                <w:rFonts w:cs="Times New Roman" w:ascii="Times New Roman" w:hAnsi="Times New Roman"/>
                <w:b/>
                <w:bCs/>
                <w:color w:val="000000" w:themeColor="text1"/>
                <w:highlight w:val="yellow"/>
              </w:rPr>
              <w:t>(выбрано)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Сложность развёртывания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Высокая (оркестратор, реестр, трассировка)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Низкая (один процесс, один конфиг)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Накладные расходы на вызовы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Сетевые задержки между сервисами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Отсутствуют (in-process вызовы)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Изоляция отказов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На уровне процессов ОС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На уровне модулей (программная)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Потребность в доп. инфраструктуре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Docker/K8s, Consul, Jaeger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Только Python + Redis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Подходит команде из 1 человека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 xml:space="preserve">Нет (высокий </w:t>
            </w:r>
            <w:r>
              <w:rPr>
                <w:rFonts w:cs="Times New Roman" w:ascii="Times New Roman" w:hAnsi="Times New Roman"/>
                <w:color w:val="000000" w:themeColor="text1"/>
                <w:highlight w:val="yellow"/>
              </w:rPr>
              <w:t>DevOps-оверхед</w:t>
            </w:r>
            <w:r>
              <w:rPr>
                <w:rFonts w:cs="Times New Roman" w:ascii="Times New Roman" w:hAnsi="Times New Roman"/>
                <w:color w:val="000000" w:themeColor="text1"/>
              </w:rPr>
              <w:t>)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 (минимальные операционные издержки)</w:t>
            </w:r>
          </w:p>
        </w:tc>
      </w:tr>
      <w:tr>
        <w:trPr/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Соответствие требованиям импортозамещения</w:t>
            </w:r>
          </w:p>
        </w:tc>
        <w:tc>
          <w:tcPr>
            <w:tcW w:w="32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Частичное (зависимость от K8s)</w:t>
            </w:r>
          </w:p>
        </w:tc>
        <w:tc>
          <w:tcPr>
            <w:tcW w:w="3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Полное (открытые технологии)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29" w:name="_Toc222924111"/>
      <w:r>
        <w:rPr>
          <w:rFonts w:cs="Times New Roman"/>
        </w:rPr>
        <w:t>Топология развёртывания и гибкость инфраструктуры</w:t>
      </w:r>
      <w:bookmarkEnd w:id="29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Одним из ключевых проектных решений, определивших структуру системы, является принцип гибкого размещения имитационных сервисов. В отличие от систем, жёстко делящихся на «локальный» и «кластерный» режимы, разработанный программный комплекс предоставляет оператору возможность назначать произвольный целевой хост для каждой заглушки независимо.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Распределённость системы реализуется посредством реестра хостов: каждый зарегистрированный хост описывается своим сетевым адресом, учётной записью для подключения и рабочей директорией. При развёртывании конкретной заглушки оператор выбирает один из хостов реестра в качестве целевого. Это позволяет в рамках единого экземпляра управляющего приложения одновременно:</w:t>
      </w:r>
    </w:p>
    <w:p>
      <w:pPr>
        <w:pStyle w:val="Normal"/>
        <w:numPr>
          <w:ilvl w:val="0"/>
          <w:numId w:val="4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размещать часть заглушек непосредственно на сервере, где работает управляющее приложение (адрес 127.0.0.1 или hostname сервера), – что соответствует традиционному «локальному» сценарию;</w:t>
      </w:r>
    </w:p>
    <w:p>
      <w:pPr>
        <w:pStyle w:val="Normal"/>
        <w:numPr>
          <w:ilvl w:val="0"/>
          <w:numId w:val="4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размещать другие заглушки на удалённых серверах через SSH/SCP – что соответствует «кластерному» сценарию;</w:t>
      </w:r>
    </w:p>
    <w:p>
      <w:pPr>
        <w:pStyle w:val="Normal"/>
        <w:numPr>
          <w:ilvl w:val="0"/>
          <w:numId w:val="46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совмещать оба варианта в рамках одной инфраструктуры без каких-либо изменений в конфигурации приложения.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Таким образом, граница между «локальным» и «распределённым» режимами определяется не конфигурацией запуска приложения, а составом реестра хостов и выбором оператора при регистрации каждой заглушки. Такой подход значительно увеличивает гибкость эксплуатации системы и позволяет плавно наращивать инфраструктуру без вмешательства в работу уже запущенных сервисов.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 точки зрения внутренней архитектуры это означает, что модуль управления жизненным циклом всегда работает по единому алгоритму, независимо от того, является ли целевой хост локальным или удалённым. При работе с localhost SSH-соединение устанавливается к локальному SSH-серверу по стандартному порту 22, что унифицирует код и устраняет необходимость в двух ветках логики для локального и удалённого сценариев.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0" w:name="_Toc222924112"/>
      <w:r>
        <w:rPr>
          <w:rFonts w:cs="Times New Roman"/>
        </w:rPr>
        <w:t>Контекстная диаграмма системы</w:t>
      </w:r>
      <w:bookmarkEnd w:id="30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формализованного описания архитектуры программного комплекса применяется нотация C4 Model, предусматривающая четыре уровня детализации: контекстный (Level 1), контейнерный (Level 2), компонентный (Level 3) и кодовый (Level 4). Нотация обеспечивает однозначность интерпретации архитектурных решений и соответствует требованиям методических указаний по применению стандартизованных схем для представления структуры системы.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Контекстная диаграмма (рисунок 1) отображает систему как единый «чёрный ящик» в окружении внешних акторов и смежных систем. На данном уровне абстракции детали внутреннего устройства системы не раскрываются; основное внимание уделяется определению границ системы и характеру её взаимодействия с внешним окружением.</w:t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/>
        <w:drawing>
          <wp:inline distT="0" distB="0" distL="0" distR="0">
            <wp:extent cx="5940425" cy="3911600"/>
            <wp:effectExtent l="0" t="0" r="0" b="0"/>
            <wp:docPr id="1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br/>
      </w:r>
      <w:commentRangeStart w:id="11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Рисунок 1 – контекстная диаграмма системы</w:t>
      </w:r>
      <w:commentRangeEnd w:id="11"/>
      <w:r>
        <w:commentReference w:id="11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Внешними акторами системы являются:</w:t>
      </w:r>
    </w:p>
    <w:p>
      <w:pPr>
        <w:pStyle w:val="Normal"/>
        <w:numPr>
          <w:ilvl w:val="0"/>
          <w:numId w:val="4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инженер тестирования – специалист, осуществляющий управление инфраструктурой имитационных сервисов через веб-интерфейс системы; выполняет операции регистрации артефактов, запуска и остановки заглушек, настройки параметров и просмотра метрик;</w:t>
      </w:r>
    </w:p>
    <w:p>
      <w:pPr>
        <w:pStyle w:val="Normal"/>
        <w:numPr>
          <w:ilvl w:val="0"/>
          <w:numId w:val="4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потребитель – любой HTTP-клиент, направляющий запросы к имитационным сервисам через прокси-движок системы: это может быть инструмент нагрузочного тестирования (Apache JMeter, Gatling и др.), тестируемая система (System Under Test) или иной HTTP-клиент;</w:t>
      </w:r>
    </w:p>
    <w:p>
      <w:pPr>
        <w:pStyle w:val="Normal"/>
        <w:numPr>
          <w:ilvl w:val="0"/>
          <w:numId w:val="4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Prometheus – внешняя система сбора и хранения метрик, периодически опрашивающая специализированный эндпоинт системы для получения телеметрических данных;</w:t>
      </w:r>
    </w:p>
    <w:p>
      <w:pPr>
        <w:pStyle w:val="Normal"/>
        <w:numPr>
          <w:ilvl w:val="0"/>
          <w:numId w:val="47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целевой хост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сервер под управлением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ОС Astra Linux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, на котором непосредственно выполняются Java-процессы имитационных сервисов; может совпадать с сервером управляющего приложения.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commentRangeStart w:id="12"/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workspace {</w:t>
      </w:r>
      <w:commentRangeEnd w:id="12"/>
      <w:r>
        <w:commentReference w:id="12"/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model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engineer = person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Инженер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тестирования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"Управляет инфраструктурой заглушек через веб-интерфейс"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consumer = person "Потребитель"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"Любой клиент, направляющий HTTP-запросы к заглушкам: нагрузочный инструмент, тестируемая система или иной HTTP-клиент"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prometheus = softwareSystem "Prometheus"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"Внешняя система сбора и хранения метрик"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mockSystem = softwareSystem "Программный комплекс управления заглушками"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Монолитное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Python/FastAPI-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приложение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webUI = container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Веб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-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интерфейс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(Jinja2 SSR)"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"HTML-страницы, формируемые на стороне сервера: Dashboard, Настройки, Логи"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"FastAPI / Jinja2 / HTML"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apiLayer = container "REST API"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"Бизнес-логика: управление заглушками, проксирование, настройки"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 3.10+ / FastAPI / Uvicorn (ASGI)"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lifecycleMgr = component "Lifecycle Manager"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Регистрация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(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загрузка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+ SCP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на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хост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),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запуск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,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остановка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,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удаление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Java-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процессов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 asyncio / paramiko (SSH/SCP)"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proxyEngine = component "Proxy Engine"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Прозрачная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маршрутизация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HTTP-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запросов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от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потребителей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к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целевым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заглушкам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 httpx (async)"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rateLimiter = component "Rate Limiter"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Алгоритм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Fixed Window Counter: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ограничение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RPS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на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уровне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каждой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заглушки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"Redis INCR + EXPIRE"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settingsModule = component "Settings Module"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"Управление учётными записями SSH и реестром хостов развёртывания"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 / Redis"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cryptoService = component "Crypto Service"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"Шифрование/дешифрование паролей SSH перед сохранением в Redis"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 cryptography (Fernet)"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metricsExporter = component "Metrics Exporter"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Эндпоинт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/metrics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в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формате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Prometheus exposition format"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"Python"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redis = container "Redis"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description "In-Memory хранилище конфигураций и состояний"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technology "Redis 7.x (AOF persistence)"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targetHost = softwareSystem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Целевой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хост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description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Сервер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ОС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Astra Linux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с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запущенными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заглушками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.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Может совпадать с сервером управляющего приложения."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engineer   -&gt; webUI        "Управляет через браузер (HTTP)"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consumer   -&gt; proxyEngine  "HTTP-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запросы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к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заглушкам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prometheus -&gt; apiLayer     "Scrape /metrics (HTTP GET)"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webUI          -&gt; apiLayer    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Вызовы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REST API (HTTP)"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apiLayer       -&gt; redis        "Чтение/запись конфигураций и состояний"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lifecycleMgr   -&gt; targetHost   "SCP артефакта при регистрации; SSH: запуск/остановка/удаление процесса и файла"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proxyEngine    -&gt; targetHost   "Перенаправление HTTP-запросов к работающей заглушке"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settingsModule -&gt; cryptoService "Шифрование пароля перед сохранением; дешифрование перед использованием"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rateLimiter    -&gt; redis        "Инкремент счётчика и проверка лимита"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views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systemContext mockSystem "SystemContext"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include *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autolayout lr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title "Рисунок 2.1 – Контекстная диаграмма системы (C4 Level 1)"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container mockSystem "Containers"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include *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autolayout lr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title "Рисунок 2.2 – Контейнерная диаграмма (C4 Level 2)"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component apiLayer "Components"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include *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autolayout tb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title "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Рисунок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2.3 –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Компонентная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диаграмма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REST API (C4 Level 3)"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styles {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element "Person" {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shape Person 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background #08427B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color #ffffff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element "Software System" {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background #1168BD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color #ffffff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element "Container"       {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background #438DD5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color #ffffff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element "Component"       {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background #85BBF0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color #000000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    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Heading3"/>
        <w:numPr>
          <w:ilvl w:val="2"/>
          <w:numId w:val="2"/>
        </w:numPr>
        <w:ind w:left="0" w:firstLine="709"/>
        <w:rPr/>
      </w:pPr>
      <w:bookmarkStart w:id="31" w:name="_Toc222924113"/>
      <w:r>
        <w:rPr/>
        <w:t>Контейнерная</w:t>
      </w:r>
      <w:r>
        <w:rPr>
          <w:rFonts w:eastAsia="Times New Roman"/>
        </w:rPr>
        <w:t xml:space="preserve"> диаграмма</w:t>
      </w:r>
      <w:bookmarkEnd w:id="31"/>
    </w:p>
    <w:p>
      <w:pPr>
        <w:pStyle w:val="Normal"/>
        <w:spacing w:lineRule="auto" w:line="360" w:before="0" w:after="160"/>
        <w:ind w:firstLine="709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Контейнерная диаграмма (рисунок 2) раскрывает внутреннее устройство программного комплекса на уровне самостоятельно исполняемых программных единиц – контейнеров. В терминологии C4 Model «контейнер» обозначает логически обособленную программную единицу, а не технологию Docker-контейнеризации. Для каждого контейнера указывается его технологический стек и зона ответственности.</w:t>
      </w:r>
    </w:p>
    <w:p>
      <w:pPr>
        <w:pStyle w:val="Normal"/>
        <w:spacing w:lineRule="auto" w:line="360" w:before="0" w:after="16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0425" cy="3800475"/>
            <wp:effectExtent l="0" t="0" r="0" b="0"/>
            <wp:docPr id="2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  <w:szCs w:val="28"/>
        </w:rPr>
        <w:br/>
      </w:r>
      <w:commentRangeStart w:id="13"/>
      <w:r>
        <w:rPr>
          <w:rFonts w:cs="Times New Roman" w:ascii="Times New Roman" w:hAnsi="Times New Roman"/>
          <w:sz w:val="28"/>
          <w:szCs w:val="28"/>
          <w:highlight w:val="yellow"/>
        </w:rPr>
        <w:t>Рисунок 2 – контейнерная диаграмма системы</w:t>
      </w:r>
      <w:commentRangeEnd w:id="13"/>
      <w:r>
        <w:commentReference w:id="13"/>
      </w:r>
      <w:r>
        <w:rPr>
          <w:rFonts w:cs="Times New Roman" w:ascii="Times New Roman" w:hAnsi="Times New Roman"/>
          <w:sz w:val="28"/>
          <w:szCs w:val="28"/>
          <w:highlight w:val="yellow"/>
        </w:rPr>
      </w:r>
    </w:p>
    <w:p>
      <w:pPr>
        <w:pStyle w:val="Normal"/>
        <w:spacing w:lineRule="auto" w:line="360" w:before="0" w:after="16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В составе программного комплекса выделяются следующие контейнеры.</w:t>
      </w:r>
    </w:p>
    <w:p>
      <w:pPr>
        <w:pStyle w:val="Normal"/>
        <w:spacing w:lineRule="auto" w:line="360" w:before="0" w:after="16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Веб-интерфейс (Jinja2 SSR).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Реализует пользовательский интерфейс на основе технологии Server-Side Rendering с использованием шаблонизатора Jinja2, встроенного в экосистему FastAPI. HTML-страницы формируются на стороне сервера и передаются браузеру в готовом виде. Данный подход минимизирует объём JavaScript-кода на стороне клиента и обеспечивает полную функциональность интерфейса без зависимости от внешних CDN. Веб-интерфейс включает: главную панель (Dashboard) со списком заглушек, страницу управления хостами и настроек системы, страницу просмотра журналов процессов.</w:t>
      </w:r>
    </w:p>
    <w:p>
      <w:pPr>
        <w:pStyle w:val="Normal"/>
        <w:spacing w:lineRule="auto" w:line="360" w:before="0" w:after="16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REST API (FastAPI).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Центральный контейнер системы, реализующий всю бизнес-логику. Запускается под управлением ASGI-сервера Uvicorn. REST API предоставляет </w:t>
      </w:r>
      <w:commentRangeStart w:id="14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конечные точки для взаимодействия с веб-интерфейсом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</w:r>
      <w:commentRangeEnd w:id="14"/>
      <w:r>
        <w:commentReference w:id="14"/>
      </w:r>
      <w:r>
        <w:rPr>
          <w:rFonts w:eastAsia="Times New Roman" w:cs="Times New Roman" w:ascii="Times New Roman" w:hAnsi="Times New Roman"/>
          <w:sz w:val="28"/>
          <w:szCs w:val="28"/>
        </w:rPr>
        <w:t>, а также программный интерфейс для возможной интеграции со сторонними системами автоматизации. Внутренняя структура контейнера детализируется на компонентном уровне в разделе 2.1.5.</w:t>
      </w:r>
    </w:p>
    <w:p>
      <w:pPr>
        <w:pStyle w:val="Normal"/>
        <w:spacing w:lineRule="auto" w:line="360" w:before="0" w:after="16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Redis.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In-Memory хранилище структур данных, выполняющее функции постоянного хранилища конфигурационных данных системы и оперативного хранилища счётчиков алгоритма ограничения запросов. Redis функционирует в режиме персистентности AOF (Append Only File), что обеспечивает сохранность данных при аварийном перезапуске управляющей системы. Детальное описание структур данных Redis приводится в разделе 2.2.</w:t>
      </w:r>
    </w:p>
    <w:p>
      <w:pPr>
        <w:pStyle w:val="Normal"/>
        <w:spacing w:lineRule="auto" w:line="360" w:before="0" w:after="16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Система намеренно не содержит выделенного контейнера хранилища </w:t>
      </w:r>
      <w:commentRangeStart w:id="15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артефактов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</w:r>
      <w:commentRangeEnd w:id="15"/>
      <w:r>
        <w:commentReference w:id="15"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commentRangeStart w:id="16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Архитектурное решение «1 заглушка – 1 хост» исключает необходимость повторного развёртывания одного артефакта на несколько хостов, а значит, постоянное хранение загруженного файла на сервере управляющего приложения избыточно.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</w:r>
      <w:commentRangeEnd w:id="16"/>
      <w:r>
        <w:commentReference w:id="16"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регистрации заглушки её бинарный файл принимается из браузера во временный каталог, немедленно копируется на целевой хост посредством SCP и удаляется с сервера управляющего приложения. Единственной постоянной копией артефакта остаётся файл на целевом хосте в рабочей директории, указанной в реестре хостов.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2" w:name="_Toc222924114"/>
      <w:r>
        <w:rPr>
          <w:rFonts w:cs="Times New Roman"/>
        </w:rPr>
        <w:t>Компонентная диаграмма REST API</w:t>
      </w:r>
      <w:bookmarkEnd w:id="32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Компонентная диаграмма (рисунок 3) детализирует внутреннее устройство контейнера REST API, раскрывая составляющие его программные модули – компоненты.</w:t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0425" cy="3646170"/>
            <wp:effectExtent l="0" t="0" r="0" b="0"/>
            <wp:docPr id="3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  <w:szCs w:val="28"/>
        </w:rPr>
        <w:br/>
        <w:t xml:space="preserve">Рисунок 3 – </w:t>
      </w:r>
      <w:commentRangeStart w:id="17"/>
      <w:r>
        <w:rPr>
          <w:rFonts w:cs="Times New Roman" w:ascii="Times New Roman" w:hAnsi="Times New Roman"/>
          <w:sz w:val="28"/>
          <w:szCs w:val="28"/>
          <w:highlight w:val="yellow"/>
        </w:rPr>
        <w:t>компонентная диаграмма системы</w:t>
      </w:r>
      <w:commentRangeEnd w:id="17"/>
      <w:r>
        <w:commentReference w:id="17"/>
      </w:r>
      <w:r>
        <w:rPr>
          <w:rFonts w:cs="Times New Roman" w:ascii="Times New Roman" w:hAnsi="Times New Roman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commentRangeStart w:id="18"/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  <w:t>Lifecycle Manager.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highlight w:val="yellow"/>
        </w:rPr>
      </w:r>
      <w:commentRangeEnd w:id="18"/>
      <w:r>
        <w:commentReference w:id="18"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Реализует операции управления жизненным циклом имитационных сервисов. При регистрации новой заглушки модуль принимает загруженный бинарный файл во временный каталог на сервере управляющего приложения, копирует его на целевой хост посредством SCP в рабочую директорию, указанную в записи хоста, и немедленно удаляет временный файл. Путь к файлу на целевом хосте не сохраняется в Redis – он вычисляется при необходимости как конкатенация поля working_dir из записи hosts:{hostname} и имени файла заглушки. При запуске модуль устанавливает SSH-соединение с целевым хостом, определяет свободный порт в заданном диапазоне и инициирует Java-процесс с указанными JVM-аргументами в фоновом режиме (nohup). При остановке выполняется корректное завершение процесса через SSH. При удалении заглушки производятся: остановка процесса (если запущен), удаление бинарного файла с целевого хоста командой SSH rm и удаление записи из Redis.</w:t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Proxy Engine.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Реализует функциональность прозрачного обратного прокси-сервера на прикладном уровне. При поступлении HTTP-запроса движок извлекает адрес и порт целевой заглушки из Redis, формирует новый HTTP-запрос с сохранением метода, заголовков и тела оригинального запроса, а затем возвращает ответ заглушки инициатору в неизменном виде. Для асинхронного выполнения исходящих запросов используется библиотека httpx.</w:t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Rate Limiter.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Реализует алгоритм «Счётчик с фиксированным временным окном» (Fixed Window Counter). Компонент функционирует на уровне каждой заглушки независимо и управляется флагом rate_limit_enabled, переключаемым оператором через Dashboard без остановки заглушки. Детальное описание алгоритма приводится в разделе 2.4.</w:t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Settings Module.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Обеспечивает управление конфигурационными параметрами системы – учётными записями ОС Linux и реестром хостов развёртывания. Подробное описание приведено в разделе 2.1.6.</w:t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Crypto Service.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Выполняет шифрование паролей SSH перед записью в Redis и дешифрование перед использованием для установки соединения. Применяется алгоритм AES-128 (Fernet). Ключ шифрования хранится на файловой системе сервера в файле с правами 600.</w:t>
      </w:r>
    </w:p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Metrics Exporter.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Реализует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эндпоинт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 /metrics </w:t>
      </w:r>
      <w:r>
        <w:rPr>
          <w:rFonts w:eastAsia="Times New Roman" w:cs="Times New Roman" w:ascii="Times New Roman" w:hAnsi="Times New Roman"/>
          <w:sz w:val="28"/>
          <w:szCs w:val="28"/>
        </w:rPr>
        <w:t>в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формате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 Prometheus exposition format. </w:t>
      </w:r>
      <w:r>
        <w:rPr>
          <w:rFonts w:eastAsia="Times New Roman" w:cs="Times New Roman" w:ascii="Times New Roman" w:hAnsi="Times New Roman"/>
          <w:sz w:val="28"/>
          <w:szCs w:val="28"/>
        </w:rPr>
        <w:t>Агрегирует данные о RPS, срабатываниях Rate Limiter, статусах процессов и доступности хостов. Детальное описание приведено в разделе 2.6.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3" w:name="_Toc222924115"/>
      <w:r>
        <w:rPr>
          <w:rFonts w:cs="Times New Roman"/>
        </w:rPr>
        <w:t>Архитектура модуля настроек системы</w:t>
      </w:r>
      <w:bookmarkEnd w:id="33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Модуль настроек (Settings Module) предоставляет администратору системы веб-интерфейс для конфигурирования двух категорий параметров: учётных записей операционной системы Linux, применяемых для SSH/SCP-операций, и реестра хостов, доступных для развёртывания имитационных сервисов.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Управление учётными записями ОС Linux.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Данная категория позволяет зарегистрировать именованные учётные записи пользователей операционной системы Linux. Каждая учётная запись используется для аутентификации при установке SSH-соединения с целевым хостом и включает имя пользователя (login) и пароль. Применение отдельных учётных записей с ограниченными правами доступа обусловлено требованиями информационной безопасности: рабочая директория заглушек должна быть доступна только указанному пользователю, что минимизирует риски при нештатном поведении Java-процессов.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Механизм защищённого хранения паролей.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Поскольку пароли учётных записей SSH хранятся в Redis, необходимо обеспечить их конфиденциальность в случае несанкционированного доступа к базе данных. Для этого применяется симметричное шифрование на основе алгоритма AES-128 в режиме CBC, реализованного в библиотеке cryptography пакетом Fernet. Схема работы следующая:</w:t>
      </w:r>
    </w:p>
    <w:p>
      <w:pPr>
        <w:pStyle w:val="ListParagraph"/>
        <w:numPr>
          <w:ilvl w:val="0"/>
          <w:numId w:val="4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при первом запуске приложения генерируется или загружается из защищённого конфигурационного файла ключ шифрования (Fernet key), который хранится вне Redis – в файле с правами доступа 600, доступном только пользователю, от имени которого запущено приложение;</w:t>
      </w:r>
    </w:p>
    <w:p>
      <w:pPr>
        <w:pStyle w:val="ListParagraph"/>
        <w:numPr>
          <w:ilvl w:val="0"/>
          <w:numId w:val="4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перед сохранением пароля в Redis компонент Crypto Service шифрует его с использованием Fernet-ключа и сохраняет в виде строки Base64-кодированного зашифрованного блока;</w:t>
      </w:r>
    </w:p>
    <w:p>
      <w:pPr>
        <w:pStyle w:val="ListParagraph"/>
        <w:numPr>
          <w:ilvl w:val="0"/>
          <w:numId w:val="48"/>
        </w:numPr>
        <w:spacing w:lineRule="auto" w:line="360" w:before="0" w:after="0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перед использованием пароля для установки SSH-соединения Crypto Service выполняет дешифрование, получая исходный пароль в открытом виде только в оперативной памяти процесса на время установки соединения.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Такой подход гарантирует, что даже при получении злоумышленником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дампа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Redis пароли останутся недоступными без Fernet-ключа, хранящегося на файловой системе сервера.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Реестр хостов развёртывания.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Данная категория настроек представляет собой список серверов, доступных для развёртывания имитационных сервисов. Каждая запись реестра описывает конкретный целевой хост и содержит параметры, перечисленные в таблице 2.2.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таблице 3 приведено описание параметров модуля настроек с указанием типов данных и ограничений.</w:t>
      </w:r>
    </w:p>
    <w:p>
      <w:pPr>
        <w:pStyle w:val="Normal"/>
        <w:spacing w:lineRule="auto" w:line="360" w:before="0" w:after="0"/>
        <w:ind w:firstLine="709"/>
        <w:contextualSpacing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Таблица 3 – Параметры модуля настроек системы</w:t>
      </w:r>
    </w:p>
    <w:tbl>
      <w:tblPr>
        <w:tblW w:w="9349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1812"/>
        <w:gridCol w:w="1291"/>
        <w:gridCol w:w="1071"/>
        <w:gridCol w:w="1830"/>
        <w:gridCol w:w="3345"/>
      </w:tblGrid>
      <w:tr>
        <w:trPr>
          <w:tblHeader w:val="true"/>
        </w:trPr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/>
                <w:bCs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Параметр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/>
                <w:bCs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Раздел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/>
                <w:bCs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Тип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/>
                <w:bCs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Обязательный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/>
                <w:bCs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Описание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username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Учётная запись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Имя пользователя ОС Linux для SSH-аутентификации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password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Учётная запись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Пароль (хранится в зашифрованном виде через Fernet)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ssh_port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Integer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Порт SSH (по умолчанию: 22)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account_id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UUID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Идентификатор привязанной учётной записи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working_dir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(path)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Рабочая директория на хосте для хранения файлов заглушек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java_path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(path)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Да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color w:themeColor="text1"/>
                <w:highlight w:val="yellow"/>
              </w:rPr>
            </w:pPr>
            <w:commentRangeStart w:id="19"/>
            <w:r>
              <w:rPr>
                <w:rFonts w:cs="Times New Roman" w:ascii="Times New Roman" w:hAnsi="Times New Roman"/>
                <w:color w:val="000000" w:themeColor="text1"/>
                <w:highlight w:val="yellow"/>
              </w:rPr>
              <w:t>Абсолютный путь до исполняемого файла java</w:t>
            </w:r>
            <w:commentRangeEnd w:id="19"/>
            <w:r>
              <w:commentReference w:id="19"/>
            </w:r>
            <w:r>
              <w:rPr>
                <w:rFonts w:cs="Times New Roman" w:ascii="Times New Roman" w:hAnsi="Times New Roman"/>
                <w:color w:val="000000" w:themeColor="text1"/>
                <w:highlight w:val="yellow"/>
              </w:rPr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mock_port_min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Integer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Нижняя граница диапазона портов для заглушек (по умолч.: 8100)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mock_port_max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Integer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Верхняя граница диапазона портов для заглушек (по умолч.: 8200)</w:t>
            </w:r>
          </w:p>
        </w:tc>
      </w:tr>
      <w:tr>
        <w:trPr/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description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Хост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</w:t>
            </w:r>
          </w:p>
        </w:tc>
        <w:tc>
          <w:tcPr>
            <w:tcW w:w="18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Нет</w:t>
            </w:r>
          </w:p>
        </w:tc>
        <w:tc>
          <w:tcPr>
            <w:tcW w:w="3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Произвольный комментарий к хосту (назначение, окружение)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Параметр java_path введён в реестр хостов по причине неоднородности целевой инфраструктуры: в корпоративных средах переменная окружения JAVA_HOME нередко не определена или указывает на версию JRE, не совместимую с требованиями конкретной заглушки. Указание явного пути к 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исполняемому файлу Java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устраняет неоднозначность и гарантирует запуск процесса с нужной версией JDK вне зависимости от конфигурации окружения на хосте.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Параметры mock_port_min и mock_port_max задают диапазон TCP-портов, в пределах которого система будет динамически выбирать свободный порт при запуске каждой новой заглушки на данном хосте. Ограничение диапазона необходимо для совместимости с политиками межсетевого экрана, которые в закрытых корпоративных сетях, как правило, разрешают входящий трафик только на заранее согласованные порты.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Поле description позволяет операторам документировать назначение каждого хоста непосредственно в интерфейсе системы, что упрощает эксплуатацию при работе с несколькими окружениями.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Хранение информации о заглушках в Redis организовано в формате JSON-строки, где ключом служит имя файла заглушки (без пути, например payment-service-stub.jar). Имя файла является уникальным идентификатором заглушки в системе: при попытке зарегистрировать файл с именем, уже присутствующим в Redis, система возвращает ошибку и предлагает оператору переименовать загружаемый артефакт или удалить существующую запись. Такой подход упрощает поиск конфигурации по известному имени файла – операция сводится к одному прямому обращению GET к Redis без дополнительного индекса. Структура значения имеет следующий вид: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Пример структуры записи о заглушке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"payment-service-stub.jar":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"hostname":           "test-server-01",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"port":               8105,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"pid":                24731,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"status":             "RUNNING",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"jvm_args":           "-Xms128m -Xmx256m",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"rate_limit":         500,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  <w:t>"rate_limit_enabled": false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Путь к бинарному файлу в записи не хранится: он вычисляется при необходимости как {working_dir}/{filename}, где working_dir берётся из записи хоста, а </w:t>
      </w:r>
      <w:commentRangeStart w:id="20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filename</w:t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  <w:commentRangeEnd w:id="20"/>
      <w:r>
        <w:commentReference w:id="20"/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из ключа Redis.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Поле rate_limit_enabled является булевым флагом, управляющим активностью механизма ограничения запросов для конкретной заглушки. Значение по умолчанию при регистрации новой заглушки – false (Rate Limiter отключён). Оператор может изменить значение флага в любой момент через переключатель на Dashboard без остановки заглушки: изменение немедленно записывается в Redis и применяется Proxy Engine при обработке следующего входящего запроса.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Аналогичная JSON-структура применяется для хранения записей о хостах и учётных записях. Подробное описание всех ключей и структур данных Redis приводится в разделе 2.2 настоящей главы.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4" w:name="_Toc222924116"/>
      <w:r>
        <w:rPr>
          <w:rFonts w:cs="Times New Roman"/>
        </w:rPr>
        <w:t>Диаграмма развёртывания</w:t>
      </w:r>
      <w:bookmarkEnd w:id="34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Диаграмма развёртывания (рисунок 4) описывает физическое размещение компонентов системы на серверной инфраструктуре. Сервер управляющего приложения содержит два постоянных компонента: FastAPI-процесс под управлением Uvicorn и экземпляр Redis. Бинарные файлы заглушек постоянно хранятся исключительно на целевых хостах в рабочих директориях. Временный каталог на сервере управляющего приложения используется лишь на время передачи файла (в течение одной SCP-операции) и очищается немедленно после её завершения.</w:t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/>
        <w:drawing>
          <wp:inline distT="0" distB="0" distL="0" distR="0">
            <wp:extent cx="5940425" cy="1291590"/>
            <wp:effectExtent l="0" t="0" r="0" b="0"/>
            <wp:docPr id="4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br/>
        <w:t xml:space="preserve">Рисунок 4 – </w:t>
      </w:r>
      <w:commentRangeStart w:id="21"/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  <w:t>Диаграмма развёртывания</w:t>
      </w:r>
      <w:commentRangeEnd w:id="21"/>
      <w:r>
        <w:commentReference w:id="21"/>
      </w:r>
      <w:r>
        <w:rPr>
          <w:rFonts w:cs="Times New Roman" w:ascii="Times New Roman" w:hAnsi="Times New Roman"/>
          <w:color w:val="000000" w:themeColor="text1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commentRangeStart w:id="22"/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@startuml deployment_diagram</w:t>
      </w:r>
      <w:commentRangeEnd w:id="22"/>
      <w:r>
        <w:commentReference w:id="22"/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backgroundColor #FFFFFF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defaultFontName Arial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defaultFontSize 12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node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BackgroundColor #D6E4F0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BorderColor #1A6FA8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BorderThickness 2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rectangle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BackgroundColor #FAFAFA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BorderColor #5D6D7E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node "**Сервер управляющего приложения**\n//Astra Linux SE 1.7 · Python 3.10 · Uvicorn · Redis 7.x//" as Master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"**«FastAPI-процесс (Uvicorn)»**\nREST API + Веб-интерфейс\n+ все модули системы" as FastAPI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"**«Redis»**\nIn-Memory СУБД\nAOF-персистентность" as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FastAPI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--&gt;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Redis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: Чтение/запись\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состояний (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TCP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6379)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node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"**«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localhost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»**\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//Тот же физический сервер ·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OpenJDK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17//"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as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LocalHost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#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D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5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5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E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3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"**«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Java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-процессы заглушек»**\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Один или несколько\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.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jar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/.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war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процессов"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as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LocalMocks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#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FAFAFA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node "**«Удалённый хост 1»**\n//Astra Linux SE 1.7 · SSH · OpenJDK 17//" as Remote1 #FEF9E7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"**«Java-процессы заглушек»**\nОдин или несколько\n.jar/.war процессов" as RemoteMocks1 #FAFAFA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node "**«Удалённый хост 2»**\n//Astra Linux SE 1.7 · SSH · OpenJDK 17//" as Remote2 #FEF9E7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"**«Java-процессы заглушек»**\nОдин или несколько\n.jar/.war процессов" as RemoteMocks2 #FAFAFA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FastAPI --&gt; LocalMocks   : Управление процессами (localhost)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FastAPI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--&gt;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RemoteMocks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1 :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SSH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/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SCP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при регистрации;\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nHTTP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-проксирование запросов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FastAPI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--&gt;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RemoteMocks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2 : 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SSH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/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SCP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 xml:space="preserve"> при регистрации;\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nHTTP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-проксирование запросов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</w:rPr>
        <w:t>@</w:t>
      </w: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  <w:t>enduml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 целевых хостах не требуется установки каких-либо компонентов разрабатываемой системы. Обязательные условия для включения хоста в реестр: работающий SSH-сервер, настроенная учётная запись пользователя с правами на запись в рабочую директорию и наличие исполняемого файла Java по пути, указанному в параметре java_path. Бинарные файлы заглушек хранятся в рабочей директории хоста на протяжении всего времени существования записи о заглушке в системе и удаляются только при явном удалении заглушки оператором.</w:t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5" w:name="_Toc222924117"/>
      <w:r>
        <w:rPr>
          <w:rFonts w:cs="Times New Roman"/>
        </w:rPr>
        <w:t>Сценарий взаимодействия компонентов</w:t>
      </w:r>
      <w:bookmarkEnd w:id="35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иллюстрации сквозного взаимодействия компонентов рассмотрим пять типовых сценариев. Принципиальное архитектурное решение: копирование бинарного артефакта на целевой хост выполняется однократно при регистрации заглушки; все последующие операции (запуск, остановка, переключение Rate Limiter) работают с файлом, уже находящимся на целевом хосте.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Сценарий 1. Регистрация новой заглушки.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1. Инженер тестирования загружает .jar- или .war-файл через веб-интерфейс и задаёт параметры: JVM-аргументы, целевой хост из реестра, пороговое значение Rate Limiter. Флаг rate_limit_enabled устанавливается в false по умолчанию.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2. REST API сохраняет файл во временный каталог на сервере управляющего приложения.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3. Lifecycle Manager получает параметры целевого хоста из Redis (адрес, учётная запись, рабочая директория). Crypto Service дешифрует пароль учётной записи.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4. Lifecycle Manager копирует файл с сервера управляющего приложения на целевой хост посредством SCP в рабочую директорию.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5. После успешного завершения SCP временный файл удаляется с сервера управляющего приложения.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6. В Redis создаётся JSON-запись заглушки с ключом mocks:{filename}. Имя файла добавляется в реестр mocks:registry. Статус устанавливается в REGISTERED.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7. Веб-интерфейс отображает новую заглушку на Dashboard со статусом «Зарегистрирована» и переключателем Rate Limiter в положении «Выкл.».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Сценарий 2. Запуск зарегистрированной заглушки.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1. Инженер тестирования нажимает кнопку «Запустить» для выбранной заглушки на Dashboard.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2. Браузер отправляет POST-запрос к эндпоинту /api/v1/mocks/{mock_name}/start.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3. Lifecycle Manager считывает из Redis конфигурацию заглушки (JVM-аргументы) и параметры хоста (адрес, java_path, учётная запись). Crypto Service дешифрует пароль.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4. Lifecycle Manager определяет свободный TCP-порт в диапазоне mock_port_min / mock_port_max через SSH-команду на целевом хосте.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5. Lifecycle Manager выполняет SSH-команду: {java_path} {jvm_args} -jar {artifact_path} --server.port={port}. Процесс запускается в фоновом режиме (nohup).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6. PID процесса, назначенный порт и статус RUNNING сохраняются в запись заглушки в Redis.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7. Proxy Engine начинает маршрутизировать входящие запросы на зафиксированный порт заглушки.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Сценарий 3. Обработка входящего запроса через прокси.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1. Потребитель направляет HTTP-запрос на адрес вида /{mock_name}/{path}.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2. Proxy Engine извлекает из Redis запись заглушки по mock_name: адрес, порт, статус, флаг rate_limit_enabled.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3. Если статус отличен от RUNNING – возвращается HTTP 503 (Service Unavailable).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4а. Если rate_limit_enabled = false – запрос немедленно передаётся целевой заглушке, счётчики не обновляются.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4б. Если rate_limit_enabled = true – Rate Limiter инкрементирует счётчик rate:{mock_name}:{window} и сравнивает с порогом rate_limit. При превышении – возвращается HTTP 429 (Too Many Requests).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5. Proxy Engine асинхронно передаёт запрос целевой заглушке через httpx и возвращает ответ потребителю в неизменном виде.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Сценарий 4. Переключение Rate Limiter на Dashboard.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1. Оператор переключает тумблер Rate Limiter для выбранной заглушки на Dashboard.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2. Браузер отправляет PATCH-запрос к /api/v1/mocks/{mock_name}/rate-limit с телом { "enabled": true/false }.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3. Settings Module обновляет поле rate_limit_enabled в JSON-записи заглушки в Redis последовательностью операций GET → modify → SET. Для предотвращения состояния гонки при конкурентных изменениях операция выполняется с использованием механизма оптимистичной блокировки Redis (WATCH/MULTI/EXEC).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4. Начиная со следующего запроса к данной заглушке, Proxy Engine применяет обновлённое значение флага без перезапуска.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 xml:space="preserve">Сценарий 5. </w:t>
      </w:r>
      <w:commentRangeStart w:id="23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yellow"/>
        </w:rPr>
        <w:t>Удаление заглушки.</w:t>
      </w:r>
      <w:commentRangeEnd w:id="23"/>
      <w:r>
        <w:commentReference w:id="23"/>
      </w: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  <w:highlight w:val="yellow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1. Инженер тестирования инициирует удаление заглушки через веб-интерфейс.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2. Если заглушка в состоянии RUNNING – Lifecycle Manager выполняет остановку процесса через SSH (SIGTERM, при необходимости SIGKILL).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3. Lifecycle Manager удаляет бинарный файл заглушки с целевого хоста командой SSH rm {artifact_path}.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4. Запись о заглушке и все связанные ключи (счётчики Rate Limiter) удаляются из Redis командами DEL и SREM.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Шаг 5. Запись исчезает из Dashboard.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left="0" w:firstLine="709"/>
        <w:rPr>
          <w:rFonts w:cs="Times New Roman"/>
          <w:szCs w:val="28"/>
        </w:rPr>
      </w:pPr>
      <w:bookmarkStart w:id="36" w:name="_Toc222924118"/>
      <w:r>
        <w:rPr>
          <w:rFonts w:cs="Times New Roman"/>
          <w:szCs w:val="28"/>
        </w:rPr>
        <w:t>Проектирование структур данных для хранения конфигураций и состояний в Redis</w:t>
      </w:r>
      <w:bookmarkEnd w:id="36"/>
    </w:p>
    <w:p>
      <w:pPr>
        <w:pStyle w:val="Heading3"/>
        <w:numPr>
          <w:ilvl w:val="2"/>
          <w:numId w:val="2"/>
        </w:numPr>
        <w:ind w:left="0" w:firstLine="709"/>
        <w:rPr/>
      </w:pPr>
      <w:bookmarkStart w:id="37" w:name="_Toc222924119"/>
      <w:r>
        <w:rPr/>
        <w:t>Обоснование модели данных</w:t>
      </w:r>
      <w:bookmarkEnd w:id="37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Проектирование структур данных является фундаментальным этапом, определяющим производительность, корректность и сопровождаемость системы в целом. В разрабатываемом программном комплексе Redis выполняет роль единственного хранилища всех оперативных данных: конфигураций заглушек, параметров хостов и учётных записей, состояний запущенных процессов, счётчиков алгоритма Rate Limiter и вспомогательных индексов. Бинарные файлы артефактов в Redis не хранятся и не кэшируются – единственной постоянной копией каждого артефакта является файл на целевом хосте.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Выбор Redis в качестве хранилища обусловлен его архитектурными характеристиками, подробно рассмотренными в разделе 1.3: время доступа к любому ключу составляет менее 1 мс, что критически важно для алгоритма Rate Limiter, выполняемого при обработке каждого входящего запроса.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Redis предоставляет несколько базовых типов данных: строки (String), хеши (Hash), списки (List), множества (Set) и сортированные множества (Sorted Set). Для хранения конфигурационных объектов – заглушек, хостов, учётных записей – выбран тип String в сочетании с JSON-сериализацией. Такой подход позволяет атомарно читать и записывать всю конфигурацию объекта одной операцией GET/SET, избегая частичных обновлений и связанных с ними состояний гонки (race conditions). Для хранения реестров (множеств идентификаторов) используется тип Set, гарантирующий уникальность элементов. Для счётчиков Rate Limiter применяется тип String со встроенными атомарными командами INCR и EXPIRE.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В таблице 2.3 приведена сводная схема всех пространств имён ключей Redis, используемых в системе.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Таблица 2.3 – Пространства имён ключей Redis и используемые типы данных</w:t>
      </w:r>
    </w:p>
    <w:tbl>
      <w:tblPr>
        <w:tblW w:w="9400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2805"/>
        <w:gridCol w:w="1590"/>
        <w:gridCol w:w="2718"/>
        <w:gridCol w:w="2286"/>
      </w:tblGrid>
      <w:tr>
        <w:trPr>
          <w:tblHeader w:val="true"/>
        </w:trPr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Пространство имён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Тип Redis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Назначение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b/>
                <w:bCs/>
                <w:color w:val="000000" w:themeColor="text1"/>
              </w:rPr>
              <w:t>Пример ключа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mocks:{filename}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(JSON)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Конфигурация и состояние заглушки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mocks:payment-stub.jar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mocks:registry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Set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Реестр имён всех зарегистрированных заглушек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mocks:registry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hosts:{</w:t>
            </w:r>
            <w:r>
              <w:rPr>
                <w:rFonts w:cs="Times New Roman" w:ascii="Times New Roman" w:hAnsi="Times New Roman"/>
                <w:color w:val="000000" w:themeColor="text1"/>
                <w:lang w:val="en-US"/>
              </w:rPr>
              <w:t>hostname</w:t>
            </w:r>
            <w:r>
              <w:rPr>
                <w:rFonts w:cs="Times New Roman" w:ascii="Times New Roman" w:hAnsi="Times New Roman"/>
                <w:color w:val="000000" w:themeColor="text1"/>
              </w:rPr>
              <w:t>}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(JSON)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Конфигурация целевого хоста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hosts:a1b2c3d4-...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hosts:registry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Set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Реестр UUID всех зарегистрированных хостов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hosts:registry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accounts:{uuid}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(JSON)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Учётная запись SSH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accounts:e5f6a7b8-...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accounts:registry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Set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Реестр UUID учётных записей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accounts:registry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rate:{filename}:{window}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(Integer)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Счётчик Rate Limiter для временного окна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rate:payment-stub.jar:1700000060</w:t>
            </w:r>
          </w:p>
        </w:tc>
      </w:tr>
      <w:tr>
        <w:trPr/>
        <w:tc>
          <w:tcPr>
            <w:tcW w:w="2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settings:global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String (JSON)</w:t>
            </w:r>
          </w:p>
        </w:tc>
        <w:tc>
          <w:tcPr>
            <w:tcW w:w="2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Глобальные параметры приложения</w:t>
            </w:r>
          </w:p>
        </w:tc>
        <w:tc>
          <w:tcPr>
            <w:tcW w:w="2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="Times New Roman" w:ascii="Times New Roman" w:hAnsi="Times New Roman"/>
                <w:color w:val="000000" w:themeColor="text1"/>
              </w:rPr>
              <w:t>settings:global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8" w:name="_Toc222924120"/>
      <w:r>
        <w:rPr>
          <w:rFonts w:cs="Times New Roman"/>
        </w:rPr>
        <w:t>Структура данных заглушки</w:t>
      </w:r>
      <w:bookmarkEnd w:id="38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Центральным объектом системы является запись о заглушке – имитационном Java-сервисе, управляемом программным комплексом. Запись хранится по ключу вида mocks:{filename}, где {filename} – имя загруженного файла артефакта (например, payment-service-stub.jar). Имя файла является уникальным идентификатором заглушки в системе: при попытке зарегистрировать файл с именем, уже присутствующим в реестре mocks:registry, система возвращает ошибку и предлагает оператору переименовать загружаемый артефакт или удалить существующую запись.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Запись заглушки не хранит путь к бинарному файлу явно. Поскольку файл всегда располагается в рабочей директории хоста, путь вычисляется детерминировано при необходимости как {working_dir}/{filename}, где working_dir берётся из записи хоста, а filename – из ключа Redis. Это исключает дублирование данных и единственную точку рассогласования.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Структура JSON-записи заглушки описана в листинге 2.3.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sz w:val="28"/>
          <w:szCs w:val="28"/>
        </w:rPr>
        <w:t>Листинг 2.3 – Структура JSON-записи заглушки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</w:rPr>
        <w:t>Ключ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: mocks:{filename}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</w:rPr>
        <w:t>Тип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: String (JSON)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>"payment-service-stub.jar":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"hostname":            "test-server-01",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"port":                8105,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"pid":                 24731,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"status":              "RUNNING",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"jvm_args":            "-Xms128m -Xmx256m",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"rate_limit":          500,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"rate_limit_enabled":  false,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"registered_at":       "2024-11-01T10:30:00Z",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"started_at":          "2024-11-01T10:35:00Z"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Courier New"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Описание полей записи заглушки приведено в таблице 2.4.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sz w:val="28"/>
          <w:szCs w:val="28"/>
        </w:rPr>
        <w:t>Таблица 2.4 – Поля JSON-записи заглушки</w:t>
      </w:r>
    </w:p>
    <w:tbl>
      <w:tblPr>
        <w:tblW w:w="9353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2039"/>
        <w:gridCol w:w="1083"/>
        <w:gridCol w:w="4056"/>
        <w:gridCol w:w="2174"/>
      </w:tblGrid>
      <w:tr>
        <w:trPr>
          <w:tblHeader w:val="true"/>
        </w:trPr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Поле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Тип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Описание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Значение при регистрации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hostname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String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Hostname целевого хоста; ключ для получения полной конфигурации хоста из Redis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Выбирается оператором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port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Integer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TCP-порт, на котором запущена заглушка на целевом хосте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null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pid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Integer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PID процесса заглушки на целевом хосте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null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status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Enum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</w:rPr>
              <w:t>Текущее</w:t>
            </w:r>
            <w:r>
              <w:rPr>
                <w:rFonts w:eastAsia="Times New Roman" w:cs="Times New Roman" w:ascii="Times New Roman" w:hAnsi="Times New Roman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</w:rPr>
              <w:t>состояние</w:t>
            </w:r>
            <w:r>
              <w:rPr>
                <w:rFonts w:eastAsia="Times New Roman" w:cs="Times New Roman" w:ascii="Times New Roman" w:hAnsi="Times New Roman"/>
                <w:lang w:val="en-US"/>
              </w:rPr>
              <w:t>: REGISTERED, RUNNING, STOPPED, ERROR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REGISTERED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jvm_args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String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Аргументы JVM (параметры памяти, системные свойства)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""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rate_limit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Integer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Максимально допустимое число запросов в секунду (RPS)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0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rate_limit_enabled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Boolean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Флаг активности механизма Rate Limiter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false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registered_at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ISO 8601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Дата и время регистрации заглушки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Текущее время UTC</w:t>
            </w:r>
          </w:p>
        </w:tc>
      </w:tr>
      <w:tr>
        <w:trPr/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started_at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ISO 8601</w:t>
            </w:r>
          </w:p>
        </w:tc>
        <w:tc>
          <w:tcPr>
            <w:tcW w:w="4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Дата и время последнего запуска процесса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null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Поля port, pid и started_at заполняются только после успешного запуска процесса и сбрасываются в null при его остановке или удалении. Для получения полного пути к файлу при выполнении SSH-команд Lifecycle Manager читает поле working_dir из записи hosts:{hostname} и конкатенирует его с именем файла.</w:t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39" w:name="_Toc222924121"/>
      <w:r>
        <w:rPr>
          <w:rFonts w:eastAsia="Times New Roman" w:cs="Times New Roman"/>
          <w:bCs/>
        </w:rPr>
        <w:t>Структура данных хоста</w:t>
      </w:r>
      <w:bookmarkEnd w:id="39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Запись о целевом хосте хранится по ключу вида hosts:{hostname}, где hostname – сетевое имя или IP-адрес хоста. Hostname одновременно выполняет роль уникального идентификатора записи и адреса для SSH/SCP-подключения, что исключает необходимость в отдельном поле адреса. Прямой доступ к конфигурации хоста по известному hostname осуществляется за одну операцию чтения без дополнительного индекса.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Структура JSON-записи хоста описана в листинге 2.4.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sz w:val="28"/>
          <w:szCs w:val="28"/>
        </w:rPr>
        <w:t>Листинг 2.4 – Структура JSON-записи хоста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</w:rPr>
        <w:t>Ключ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: hosts:{hostname}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</w:rPr>
        <w:t>Тип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: String (JSON)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>"hosts:test-server-01":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"ssh_port":       22,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"account_uuid": "e5f6a7b8-c9d0-1234-efab-567890abcdef",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"working_dir":    "/opt/mock-services",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"java_path":      "/usr/lib/jvm/java-17-openjdk-amd64/bin/java",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"mock_port_min":  8100,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"mock_port_max":  8200,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Courier New" w:cs="Times New Roman" w:ascii="Times New Roman" w:hAnsi="Times New Roman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</w:rPr>
        <w:t>"description":    "Стенд нагрузочного тестирования – контур препром.",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"status":         "AVAILABLE",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sz w:val="28"/>
          <w:szCs w:val="28"/>
          <w:lang w:val="en-US"/>
        </w:rPr>
        <w:t>"last_checked_at":"2024-11-01T10:29:55Z"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Courier New"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Поле status отражает результат последней проверки доступности SSH-соединения, выполняемой фоновой задачей с настраиваемым интервалом. Допустимые значения: AVAILABLE (соединение успешно установлено), UNAVAILABLE (попытка соединения завершилась ошибкой) и UNKNOWN (проверка ещё не выполнялась). Поле last_checked_at фиксирует время последней проверки для отображения актуальности статуса в веб-интерфейсе.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Поле account_uuid содержит UUID учётной записи SSH из реестра accounts, используемой для подключения к данному хосту. Lifecycle Manager читает это поле при каждой SSH/SCP-операции для получения соответствующей записи accounts:{uuid} с зашифрованным паролем.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40" w:name="_Toc222924122"/>
      <w:r>
        <w:rPr>
          <w:rFonts w:cs="Times New Roman"/>
        </w:rPr>
        <w:t>Структура данных учётной записи</w:t>
      </w:r>
      <w:bookmarkEnd w:id="40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Запись об учётной записи ОС Linux хранится по ключу вида accounts:{uuid}. Учётная запись содержит данные, необходимые для аутентификации при SSH/SCP-операциях на целевых хостах. Пароль хранится в зашифрованном виде – компонент Crypto Service шифрует его алгоритмом AES-128 (Fernet) перед записью в Redis. Ключ шифрования хранится на файловой системе сервера в файле с правами 600.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Структура JSON-записи учётной записи описана в листинге 2.5.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Листинг 2.5 – Структура JSON-записи учётной записи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Ключ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: accounts:{uuid}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Тип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: String (JSON)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"accounts:e5f6a7b8-c9d0-1234-efab-567890abcdef":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"username":         "mock-runner",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"password_enc":     "gAAAAABl...base64-encoded-ciphertext...",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"description":      "Сервисный пользователь для запуска заглушек",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"created_at":       "2024-10-15T09:00:00Z"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Поле password_enc содержит Base64-кодированный зашифрованный блок, полученный библиотекой cryptography (Fernet). При необходимости установить SSH-соединение Crypto Service читает это поле и выполняет дешифрование в оперативной памяти процесса; расшифрованный пароль никогда не записывается на диск и не сохраняется в Redis. Такой подход обеспечивает защиту паролей в случае несанкционированного получения дампа данных Redis.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41" w:name="_Toc222924123"/>
      <w:r>
        <w:rPr>
          <w:rFonts w:cs="Times New Roman"/>
        </w:rPr>
        <w:t>Структуры данных реестров</w:t>
      </w:r>
      <w:bookmarkEnd w:id="41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Для хранения множеств идентификаторов всех зарегистрированных объектов используется тип Set. Каждый реестр хранится под фиксированным ключом и содержит строковые идентификаторы соответствующих объектов.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Реестр заглушек (mocks:registry)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множество имён файлов всех зарегистрированных заглушек. При регистрации новой заглушки её имя добавляется командой SADD, при удалении – удаляется командой SREM. Команда SMEMBERS возвращает полный список для формирования Dashboard.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Реестр хостов (hosts:registry)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множество hostname-идентификаторов зарегистрированных целевых хостов (сетевое имя или IP-адрес). При регистрации нового хоста его hostname добавляется командой SADD, при удалении – командой SREM. Команда SMEMBERS возвращает полный список для отображения в интерфейсе настроек.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Реестр учётных записей (accounts:registry)</w:t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 xml:space="preserve"> – множество UUID зарегистрированных учётных записей SSH.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Применение типа Set гарантирует уникальность идентификаторов: повторное добавление уже существующего элемента командой SADD не создаёт дубликата и возвращает 0, что используется системой для обнаружения попытки регистрации заглушки с дублирующим именем файла.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Схема взаимосвязей между реестрами и конфигурационными записями приведена на рисунке 2.6.</w:t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/>
        <w:drawing>
          <wp:inline distT="0" distB="0" distL="0" distR="0">
            <wp:extent cx="5495925" cy="4810125"/>
            <wp:effectExtent l="0" t="0" r="0" b="0"/>
            <wp:docPr id="5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 w:themeColor="text1"/>
          <w:sz w:val="28"/>
          <w:szCs w:val="28"/>
        </w:rPr>
        <w:t>Рисунок 2.6 – Схема взаимосвязей объектов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commentRangeStart w:id="24"/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@startuml redis_relations</w:t>
      </w:r>
      <w:commentRangeEnd w:id="24"/>
      <w:r>
        <w:commentReference w:id="24"/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defaultFontName Arial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skinparam backgroundColor #FFFFFF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package "Redis"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"mocks:registry\n(Set)" as MR #D5E8D4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"mocks:{filename}\n(String/JSON)" as M #DAE8FC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"hosts:registry\n(Set)" as HR #D5E8D4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"hosts:{uuid}\n(String/JSON)" as H #DAE8FC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"accounts:registry\n(Set)" as AR #D5E8D4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"accounts:{uuid}\n(String/JSON)" as A #DAE8FC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"rate:{filename}:{window}\n(String/Integer)" as RL #FFF2CC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rectangle "settings:global\n(String/JSON)" as SG #F8CECC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cs="Courier New" w:ascii="Courier New" w:hAnsi="Courier New"/>
          <w:color w:val="AEAAAA" w:themeColor="background2" w:themeShade="bf"/>
          <w:sz w:val="16"/>
          <w:szCs w:val="16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MR --&gt; M  : SMEMBERS → 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M  --&gt; H  : host_id → 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H  --&gt; A  : account_id → 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HR --&gt; H  : SMEMBERS → 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AR --&gt; A  : SMEMBERS → 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 xml:space="preserve">    </w:t>
      </w: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  <w:lang w:val="en-US"/>
        </w:rPr>
        <w:t>M  --&gt; RL : filename → INCR/GET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>
        <w:rPr>
          <w:rFonts w:eastAsia="Courier New" w:cs="Courier New" w:ascii="Courier New" w:hAnsi="Courier New"/>
          <w:color w:val="AEAAAA" w:themeColor="background2" w:themeShade="bf"/>
          <w:sz w:val="16"/>
          <w:szCs w:val="16"/>
        </w:rPr>
        <w:t>@enduml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42" w:name="_Toc222924124"/>
      <w:r>
        <w:rPr>
          <w:rFonts w:cs="Times New Roman"/>
        </w:rPr>
        <w:t>Структура данных счётчика Rate Limiter</w:t>
      </w:r>
      <w:bookmarkEnd w:id="42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Алгоритм Rate Limiter реализован на основе паттерна «Счётчик с фиксированным временным окном» (Fixed Window Counter). Для каждой заглушки и каждого временного окна в Redis хранится отдельный ключ-счётчик. Структура ключа: rate:{filename}:{window}, где {window} – метка временного окна, вычисляемая как целочисленное деление текущего Unix-timestamp на длину окна в секундах.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Например, при длине окна 1 секунда и текущем времени 1700000060.7 метка окна равна 1700000060, а ключ для заглушки payment-service-stub.jar примет вид rate:payment-service-stub.jar:1700000060. Все запросы, поступившие в течение одной секунды, инкрементируют один и тот же счётчик.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Алгоритм обработки каждого запроса через Rate Limiter описан в листинге 2.7.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Листинг 2.7 – Псевдокод алгоритма Fixed Window Counter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function check_rate_limit(filename: str, limit: int, window_size: int = 1) -&gt; bool: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#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Шаг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1: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вычислить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метку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текущего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окна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window = floor(current_unix_timestamp() / window_size)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key    = f"rate:{filename}:{window}"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# Шаг 2: атомарный инкремент счётчика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count = INCR(key)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# Шаг 3: установить TTL при создании нового окна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if count == 1: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EXPIRE(key, window_size * 2)  # TTL = 2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окна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(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запас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на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сдвиг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времени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#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Шаг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4: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проверить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лимит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if count &gt; limit: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return False  #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запрос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отклонён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→ HTTP 429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return True       #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запрос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разрешён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Установка TTL через команду EXPIRE выполняется только при создании нового счётчика (когда INCR возвращает 1), то есть при первом запросе в новом временном окне. TTL устанавливается равным удвоенному размеру окна для гарантированного самоочищения устаревших счётчиков даже при незначительных расхождениях системного времени между клиентом и сервером. Это исключает накопление «мёртвых» ключей в Redis и предотвращает утечку памяти при длительной эксплуатации системы.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Атомарность операции INCR является ключевым свойством данного подхода: Redis выполняет её как единую неделимую операцию, что гарантирует корректный подсчёт при конкурентном поступлении тысяч запросов в рамках одного временного окна без использования транзакций или блокировок.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>
          <w:rFonts w:cs="Times New Roman"/>
        </w:rPr>
      </w:pPr>
      <w:bookmarkStart w:id="43" w:name="_Toc222924125"/>
      <w:r>
        <w:rPr>
          <w:rFonts w:cs="Times New Roman"/>
        </w:rPr>
        <w:t>Глобальные настройки системы</w:t>
      </w:r>
      <w:bookmarkEnd w:id="43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Глобальные конфигурационные параметры приложения, не привязанные к конкретному хосту или заглушке, хранятся под ключом settings:global. Запись содержит параметры, задаваемые при первоначальной настройке системы и редко изменяемые в процессе эксплуатации.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Структура JSON-записи глобальных настроек описана в листинге 2.8.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Листинг 2.8 – Структура глобальных настроек в Redis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Ключ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: settings:global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Тип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: String (JSON)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"settings:global": {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"rate_limit_window_size":   1,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"host_check_interval_sec":  30,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>"proxy_timeout_sec":        10,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  <w:lang w:val="en-US"/>
        </w:rPr>
        <w:t xml:space="preserve">    </w:t>
      </w: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"log_retention_lines":      1000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eastAsia="Courier New" w:cs="Times New Roman" w:ascii="Times New Roman" w:hAnsi="Times New Roman"/>
          <w:color w:val="000000" w:themeColor="text1"/>
          <w:sz w:val="28"/>
          <w:szCs w:val="28"/>
        </w:rPr>
        <w:t>}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  <w:t>Описание полей глобальных настроек приведено в таблице 2.5.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000000" w:themeColor="text1"/>
          <w:sz w:val="28"/>
          <w:szCs w:val="28"/>
        </w:rPr>
        <w:t>Таблица 2.5 – Поля глобальных настроек системы</w:t>
      </w:r>
    </w:p>
    <w:tbl>
      <w:tblPr>
        <w:tblW w:w="9349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2599"/>
        <w:gridCol w:w="919"/>
        <w:gridCol w:w="1547"/>
        <w:gridCol w:w="4283"/>
      </w:tblGrid>
      <w:tr>
        <w:trPr>
          <w:tblHeader w:val="true"/>
        </w:trPr>
        <w:tc>
          <w:tcPr>
            <w:tcW w:w="2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Параметр</w:t>
            </w:r>
          </w:p>
        </w:tc>
        <w:tc>
          <w:tcPr>
            <w:tcW w:w="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Тип</w:t>
            </w:r>
          </w:p>
        </w:tc>
        <w:tc>
          <w:tcPr>
            <w:tcW w:w="1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По умолчанию</w:t>
            </w:r>
          </w:p>
        </w:tc>
        <w:tc>
          <w:tcPr>
            <w:tcW w:w="42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Описание</w:t>
            </w:r>
          </w:p>
        </w:tc>
      </w:tr>
      <w:tr>
        <w:trPr/>
        <w:tc>
          <w:tcPr>
            <w:tcW w:w="2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rate_limit_window_size</w:t>
            </w:r>
          </w:p>
        </w:tc>
        <w:tc>
          <w:tcPr>
            <w:tcW w:w="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Integer</w:t>
            </w:r>
          </w:p>
        </w:tc>
        <w:tc>
          <w:tcPr>
            <w:tcW w:w="1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</w:t>
            </w:r>
          </w:p>
        </w:tc>
        <w:tc>
          <w:tcPr>
            <w:tcW w:w="42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Длина временного окна алгоритма Rate Limiter в секундах</w:t>
            </w:r>
          </w:p>
        </w:tc>
      </w:tr>
      <w:tr>
        <w:trPr/>
        <w:tc>
          <w:tcPr>
            <w:tcW w:w="2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host_check_interval_sec</w:t>
            </w:r>
          </w:p>
        </w:tc>
        <w:tc>
          <w:tcPr>
            <w:tcW w:w="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Integer</w:t>
            </w:r>
          </w:p>
        </w:tc>
        <w:tc>
          <w:tcPr>
            <w:tcW w:w="1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30</w:t>
            </w:r>
          </w:p>
        </w:tc>
        <w:tc>
          <w:tcPr>
            <w:tcW w:w="42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Интервал фоновой проверки доступности хостов (SSH-пинг) в секундах</w:t>
            </w:r>
          </w:p>
        </w:tc>
      </w:tr>
      <w:tr>
        <w:trPr/>
        <w:tc>
          <w:tcPr>
            <w:tcW w:w="2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proxy_timeout_sec</w:t>
            </w:r>
          </w:p>
        </w:tc>
        <w:tc>
          <w:tcPr>
            <w:tcW w:w="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Integer</w:t>
            </w:r>
          </w:p>
        </w:tc>
        <w:tc>
          <w:tcPr>
            <w:tcW w:w="1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10</w:t>
            </w:r>
          </w:p>
        </w:tc>
        <w:tc>
          <w:tcPr>
            <w:tcW w:w="42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Тайм-аут ожидания ответа от целевой заглушки при проксировании (секунды)</w:t>
            </w:r>
          </w:p>
        </w:tc>
      </w:tr>
      <w:tr>
        <w:trPr/>
        <w:tc>
          <w:tcPr>
            <w:tcW w:w="2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log_retention_lines</w:t>
            </w:r>
          </w:p>
        </w:tc>
        <w:tc>
          <w:tcPr>
            <w:tcW w:w="9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Integer</w:t>
            </w:r>
          </w:p>
        </w:tc>
        <w:tc>
          <w:tcPr>
            <w:tcW w:w="1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1000</w:t>
            </w:r>
          </w:p>
        </w:tc>
        <w:tc>
          <w:tcPr>
            <w:tcW w:w="42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Максимальное число строк лога процесса, хранимых в памяти системы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color w:val="000000" w:themeColor="text1"/>
          <w:sz w:val="28"/>
          <w:szCs w:val="28"/>
        </w:rPr>
      </w:r>
    </w:p>
    <w:p>
      <w:pPr>
        <w:pStyle w:val="Heading3"/>
        <w:numPr>
          <w:ilvl w:val="2"/>
          <w:numId w:val="2"/>
        </w:numPr>
        <w:ind w:left="0" w:firstLine="709"/>
        <w:rPr/>
      </w:pPr>
      <w:bookmarkStart w:id="44" w:name="_Toc222924126"/>
      <w:r>
        <w:rPr/>
        <w:t>Персистентность данных и стратегия восстановления</w:t>
      </w:r>
      <w:bookmarkEnd w:id="44"/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Redis настроен в режиме AOF (Append Only File) с параметром appendfsync everysec: каждая операция записи фиксируется в журнале, синхронизируемом с диском раз в секунду. Максимальная потеря данных при аварии составляет не более одной секунды.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Стратегия восстановления после перезапуска: управляющее приложение читает реестры из Redis и для каждой заглушки со статусом RUNNING проверяет фактическое наличие процесса на целевом хосте через SSH. Если процесс обнаружен – статус подтверждается. Если нет – статус обновляется до STOPPED, поля port, pid и started_at сбрасываются. Бинарный файл на целевом хосте не затрагивается и остаётся в рабочей директории, готовый к повторному запуску.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 таблице 2.6 представлена сводная матрица операций чтения и записи Redis по компонентам системы.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sz w:val="28"/>
          <w:szCs w:val="28"/>
        </w:rPr>
        <w:t>Таблица 2.6 – Матрица операций Redis по компонентам системы</w:t>
      </w:r>
    </w:p>
    <w:tbl>
      <w:tblPr>
        <w:tblW w:w="9353" w:type="dxa"/>
        <w:jc w:val="left"/>
        <w:tblInd w:w="0" w:type="dxa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546"/>
        <w:gridCol w:w="2982"/>
        <w:gridCol w:w="2959"/>
        <w:gridCol w:w="1865"/>
      </w:tblGrid>
      <w:tr>
        <w:trPr>
          <w:tblHeader w:val="true"/>
        </w:trPr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Компонент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Операция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Ключ / пространство имён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Redis-команды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Proxy Engine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Чтение конфигурации заглушки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mocks:{filename}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Rate Limiter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Инкремент и проверка счётчика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rate:{filename}:{window}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INCR, EXPIRE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Lifecycle Manager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Регистрация заглушки (после SCP)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mocks:{filename}, mocks:registry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SET, SADD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Lifecycle Manager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Обновление статуса/порта/PID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mocks:{filename}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 → modify → SET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Lifecycle Manager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Удаление заглушки (после SSH rm)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mocks:{filename}, mocks:registry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DEL, SREM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Lifecycle Manager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Получение параметров хоста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hosts:{hostname}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Lifecycle Manager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Получение учётной записи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accounts:{account_name}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Settings Module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Сохранение/обновление хоста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hosts:{hostname}, hosts:registry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SET, SADD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Settings Module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Сохранение/обновление УЗ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accounts:{name}, accounts:registry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SET, SADD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Settings Module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Переключение rate_limit_enabled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mocks:{filename}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 → modify → SET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Metrics Exporter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Чтение всех заглушек для метрик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mocks:registry + mocks:{filename}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SMEMBERS, GET (pipeline)</w:t>
            </w:r>
          </w:p>
        </w:tc>
      </w:tr>
      <w:tr>
        <w:trPr/>
        <w:tc>
          <w:tcPr>
            <w:tcW w:w="15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Background Task</w:t>
            </w:r>
          </w:p>
        </w:tc>
        <w:tc>
          <w:tcPr>
            <w:tcW w:w="2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Обновление статуса доступности хоста</w:t>
            </w:r>
          </w:p>
        </w:tc>
        <w:tc>
          <w:tcPr>
            <w:tcW w:w="29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hosts:{hostname}</w:t>
            </w:r>
          </w:p>
        </w:tc>
        <w:tc>
          <w:tcPr>
            <w:tcW w:w="18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GET → modify → SET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операции Metrics Exporter применяется механизм конвейеризации команд Redis (Pipeline): сначала читается полный список ключей из реестра, затем все операции чтения конфигураций отправляются единым пакетом. Это снижает суммарные сетевые задержки при агрегации данных о большом числе заглушек с O(n) до фактически O(1) по числу сетевых round-trip.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comment w:id="0" w:author="user" w:date="2026-01-28T10:02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«эксплуатация результатов» не очень корректно звучит, лучше «результатов разработки» заменить на «разработанного программного комплекса»</w:t>
      </w:r>
    </w:p>
  </w:comment>
  <w:comment w:id="1" w:author="user" w:date="2026-01-28T10:04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В тексте работы лучше использовать русскоязычные термины везде, где это возможно (в данном случае «экземпляр приложения»)</w:t>
      </w:r>
    </w:p>
  </w:comment>
  <w:comment w:id="2" w:author="user" w:date="2026-01-27T07:35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Цель должна согласовываться с темой, поэтому нужно упомянуть мониторинг</w:t>
      </w:r>
    </w:p>
  </w:comment>
  <w:comment w:id="3" w:author="user" w:date="2026-01-28T10:10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В объект и предмет лучше добавить, что речь идёт об имитационных сервисах в среде нагрузочного тестирования (без этого формулировка не совсем полная, хоть это и понятно из контекста)</w:t>
      </w:r>
    </w:p>
  </w:comment>
  <w:comment w:id="4" w:author="user" w:date="2026-01-28T10:12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Здесь нужно быть осторожным в формулировках. Если вы заявляете новый алгоритм, то вас на защите могут попросить показать блок-схему или псевдокод алгоритма. Посмотрим, что у вас получится по итогу, и, исходя из этого, определимя с окончательной формулировкой</w:t>
      </w:r>
    </w:p>
  </w:comment>
  <w:comment w:id="5" w:author="user" w:date="2026-01-28T10:14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При первом использовании аббревиатуры нужно указывать расшифровку</w:t>
      </w:r>
    </w:p>
  </w:comment>
  <w:comment w:id="6" w:author="user" w:date="2026-01-28T10:25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Нужно объяснить, почему вы рассматриваете именно Java-приложения (какие у них есть достоинства, недостатки, какие есть альтернативы). Это можно сделать в разделе с выбором технологий, а здесь сослаться на него</w:t>
      </w:r>
    </w:p>
  </w:comment>
  <w:comment w:id="7" w:author="user" w:date="2026-01-28T10:23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Было бы хорошо для каждого примера указать лицензию, по которой он распространяется (открытое ПО или проприетарное)</w:t>
      </w:r>
    </w:p>
  </w:comment>
  <w:comment w:id="8" w:author="user" w:date="2026-01-28T10:33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Ссылки на источники нужно указать непосредственно там, где вы используете данные из этого источника (то есть непосредственно в ячейках таблицы)</w:t>
      </w:r>
    </w:p>
  </w:comment>
  <w:comment w:id="9" w:author="user" w:date="2026-01-27T08:11:00Z" w:initials="u"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Мало источников, нужно добавить не только электронные ресурсы (посмотрите ГОСТы, научные статьи и т. д.)</w:t>
      </w:r>
    </w:p>
  </w:comment>
  <w:comment w:id="10" w:author="Unknown Author" w:date="2026-02-26T20:32:13Z" w:initials="">
    <w:p>
      <w:r>
        <w:rPr>
          <w:rFonts w:eastAsia="Calibri" w:cstheme="minorBidi" w:eastAsiaTheme="minorHAnsi" w:cs="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Cs w:val="24"/>
          <w:u w:val="none"/>
          <w:vertAlign w:val="baseline"/>
          <w:em w:val="none"/>
          <w:lang w:bidi="ar-SA" w:eastAsia="en-US" w:val="ru-RU"/>
          <w14:ligatures w14:val="standardContextual"/>
        </w:rPr>
        <w:t>Не упоминается мониторинг</w:t>
      </w:r>
    </w:p>
  </w:comment>
  <w:comment w:id="11" w:author="Unknown Author" w:date="2026-02-26T17:33:25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 xml:space="preserve">Подпись «Потребитель» нужно сместить так, чтобы она была читабельной. </w:t>
      </w:r>
    </w:p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Я думаю, что не стоит уточнять на диаграмме конкретный дистрибутив, так как ваша система поддерживает не только Astra Linux.</w:t>
      </w:r>
    </w:p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Формулировка «Целевой хост» мне кажется не очень удачной с точки зрения наглядности диаграммы (непонятно, что имеется в виду, пока не прочитаешь описание). Предлагаю заменить «Целевой хост» на «Имитационный сервис»</w:t>
      </w:r>
    </w:p>
  </w:comment>
  <w:comment w:id="12" w:author="Unknown Author" w:date="2026-02-26T17:38:22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US" w:bidi="ar-SA" w:eastAsia="en-US"/>
        </w:rPr>
        <w:t>Этот код нужно убрать</w:t>
      </w:r>
    </w:p>
  </w:comment>
  <w:comment w:id="13" w:author="Unknown Author" w:date="2026-02-26T17:41:52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Судя по этой диаграмме, у вас Веб-интерфейс и REST API будут реализованы как два отдельных приложения (самостоятельно исполняемые программные единицы)?</w:t>
      </w:r>
    </w:p>
    <w:p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 xml:space="preserve">Это противоречит описанию монолитной архитектуры, которую вы описываете ранее </w:t>
      </w:r>
    </w:p>
  </w:comment>
  <w:comment w:id="14" w:author="Unknown Author" w:date="2026-02-26T17:48:19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Непонятно, о чём именно здесь идёт речь, если вы планируете использовать SSR</w:t>
      </w:r>
    </w:p>
  </w:comment>
  <w:comment w:id="15" w:author="Unknown Author" w:date="2026-02-26T18:00:09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Артефакт – многозначный термин. Вам нужно уточнить, что именно вы имеете в виду (там, где вы впервые в работе используете этот термин)</w:t>
      </w:r>
    </w:p>
  </w:comment>
  <w:comment w:id="16" w:author="Unknown Author" w:date="2026-02-26T17:53:51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Сомнительное решение, оно существенно снижает отказоустойчивость вашей системы при сбоях в работе целевых хостов. Я думаю, что всё-таки стоит сделать централизованное хранилище исполняемых файлов (они не должны быть очень объёмными с точки зрения занимаемой памяти)</w:t>
      </w:r>
    </w:p>
  </w:comment>
  <w:comment w:id="17" w:author="Unknown Author" w:date="2026-02-26T18:05:11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Нужно поправить, чтобы стрелки не пересекали ничего лишнего</w:t>
      </w:r>
    </w:p>
  </w:comment>
  <w:comment w:id="18" w:author="Unknown Author" w:date="2026-02-26T18:07:45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У вас сейчас никак не учитывается мониторинг состояния выполнения процесса, возможность их перезапуска при возникновении ошибок, логирование ошибок. Это нужно исправить</w:t>
      </w:r>
    </w:p>
  </w:comment>
  <w:comment w:id="19" w:author="Unknown Author" w:date="2026-02-26T18:21:31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Имеется в виду виртуальная машина? Нужно уточнить формулировку</w:t>
      </w:r>
    </w:p>
  </w:comment>
  <w:comment w:id="20" w:author="Unknown Author" w:date="2026-02-26T18:24:30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Будет не лишним продублировать filename в самой записи для большей читабельности</w:t>
      </w:r>
    </w:p>
  </w:comment>
  <w:comment w:id="21" w:author="Unknown Author" w:date="2026-02-26T18:28:54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 xml:space="preserve">Для localhost у вас тоже будет HTTP-проксирование запросов </w:t>
      </w:r>
    </w:p>
  </w:comment>
  <w:comment w:id="22" w:author="Unknown Author" w:date="2026-02-26T18:29:27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US" w:bidi="ar-SA" w:eastAsia="en-US"/>
        </w:rPr>
        <w:t>Код нужно убрать</w:t>
      </w:r>
    </w:p>
  </w:comment>
  <w:comment w:id="23" w:author="Unknown Author" w:date="2026-02-26T18:32:55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ru-RU" w:bidi="ar-SA" w:eastAsia="en-US"/>
        </w:rPr>
        <w:t>А остановка без удаления заглушки не предусмотрена?</w:t>
      </w:r>
    </w:p>
  </w:comment>
  <w:comment w:id="24" w:author="Unknown Author" w:date="2026-02-26T18:43:21Z" w:initials="">
    <w:p>
      <w:r>
        <w:rPr>
          <w:rFonts w:cs="" w:ascii="Calibri" w:hAnsi="Calibri" w:eastAsia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US" w:bidi="ar-SA" w:eastAsia="en-US"/>
        </w:rPr>
        <w:t>Код нужно убрать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>
        <w:b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25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0" w:hanging="18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25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0" w:hanging="18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false"/>
        <w:bCs w:val="fals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false"/>
        <w:bCs w:val="fals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9"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39"/>
    <w:lvlOverride w:ilvl="0">
      <w:lvl w:ilvl="0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Courier New" w:hint="default"/>
        </w:rPr>
      </w:lvl>
    </w:lvlOverride>
  </w:num>
  <w:num w:numId="53">
    <w:abstractNumId w:val="39"/>
    <w:lvlOverride w:ilvl="0">
      <w:lvl w:ilvl="0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Courier New" w:hint="default"/>
        </w:rPr>
      </w:lvl>
    </w:lvlOverride>
  </w:num>
  <w:num w:numId="54">
    <w:abstractNumId w:val="39"/>
    <w:lvlOverride w:ilvl="0">
      <w:lvl w:ilvl="0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Courier New" w:hint="default"/>
        </w:rPr>
      </w:lvl>
    </w:lvlOverride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1"/>
    <w:uiPriority w:val="9"/>
    <w:qFormat/>
    <w:rsid w:val="00d147d0"/>
    <w:pPr>
      <w:keepNext w:val="true"/>
      <w:keepLines/>
      <w:numPr>
        <w:ilvl w:val="0"/>
        <w:numId w:val="1"/>
      </w:numPr>
      <w:spacing w:lineRule="auto" w:line="360" w:before="0" w:after="0"/>
      <w:ind w:left="0" w:hanging="0"/>
      <w:contextualSpacing/>
      <w:jc w:val="center"/>
      <w:outlineLvl w:val="0"/>
    </w:pPr>
    <w:rPr>
      <w:rFonts w:ascii="Times New Roman" w:hAnsi="Times New Roman" w:eastAsia="" w:cs="" w:cstheme="majorBidi" w:eastAsiaTheme="majorEastAsia"/>
      <w:b/>
      <w:caps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20"/>
    <w:uiPriority w:val="9"/>
    <w:unhideWhenUsed/>
    <w:qFormat/>
    <w:rsid w:val="00d147d0"/>
    <w:pPr>
      <w:keepNext w:val="true"/>
      <w:keepLines/>
      <w:numPr>
        <w:ilvl w:val="1"/>
        <w:numId w:val="1"/>
      </w:numPr>
      <w:spacing w:lineRule="auto" w:line="360" w:before="0" w:after="0"/>
      <w:ind w:left="0" w:firstLine="709"/>
      <w:contextualSpacing/>
      <w:jc w:val="both"/>
      <w:outlineLvl w:val="1"/>
    </w:pPr>
    <w:rPr>
      <w:rFonts w:ascii="Times New Roman" w:hAnsi="Times New Roman" w:eastAsia="" w:cs="" w:cstheme="majorBidi" w:eastAsiaTheme="majorEastAsia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30"/>
    <w:uiPriority w:val="9"/>
    <w:unhideWhenUsed/>
    <w:qFormat/>
    <w:rsid w:val="00e94e0a"/>
    <w:pPr>
      <w:keepNext w:val="true"/>
      <w:keepLines/>
      <w:numPr>
        <w:ilvl w:val="2"/>
        <w:numId w:val="1"/>
      </w:numPr>
      <w:spacing w:lineRule="auto" w:line="360" w:before="0" w:after="0"/>
      <w:ind w:left="0" w:firstLine="709"/>
      <w:contextualSpacing/>
      <w:jc w:val="both"/>
      <w:outlineLvl w:val="2"/>
    </w:pPr>
    <w:rPr>
      <w:rFonts w:ascii="Times New Roman" w:hAnsi="Times New Roman" w:eastAsia="" w:cs="" w:cstheme="majorBidi" w:eastAsiaTheme="majorEastAsia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unhideWhenUsed/>
    <w:qFormat/>
    <w:rsid w:val="00ec4e4b"/>
    <w:pPr>
      <w:keepNext w:val="true"/>
      <w:keepLines/>
      <w:numPr>
        <w:ilvl w:val="3"/>
        <w:numId w:val="1"/>
      </w:numPr>
      <w:spacing w:lineRule="auto" w:line="360" w:before="0" w:after="0"/>
      <w:ind w:left="0" w:firstLine="709"/>
      <w:contextualSpacing/>
      <w:jc w:val="both"/>
      <w:outlineLvl w:val="3"/>
    </w:pPr>
    <w:rPr>
      <w:rFonts w:ascii="Times New Roman" w:hAnsi="Times New Roman" w:eastAsia="" w:cs="" w:cstheme="majorBidi" w:eastAsiaTheme="majorEastAsia"/>
      <w:b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0f2867"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0f286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0f286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0f2867"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0f2867"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Гост1 Знак"/>
    <w:basedOn w:val="2"/>
    <w:link w:val="10"/>
    <w:qFormat/>
    <w:rsid w:val="002c35e2"/>
    <w:rPr>
      <w:rFonts w:ascii="Times New Roman" w:hAnsi="Times New Roman" w:eastAsia="" w:cs="" w:cstheme="majorBidi" w:eastAsiaTheme="majorEastAsia"/>
      <w:b w:val="false"/>
      <w:color w:val="000000" w:themeColor="text1"/>
      <w:kern w:val="0"/>
      <w:sz w:val="28"/>
      <w:szCs w:val="32"/>
      <w14:ligatures w14:val="none"/>
    </w:rPr>
  </w:style>
  <w:style w:type="character" w:styleId="2" w:customStyle="1">
    <w:name w:val="Заголовок 2 Знак"/>
    <w:basedOn w:val="DefaultParagraphFont"/>
    <w:link w:val="2"/>
    <w:uiPriority w:val="9"/>
    <w:qFormat/>
    <w:rsid w:val="00d147d0"/>
    <w:rPr>
      <w:rFonts w:ascii="Times New Roman" w:hAnsi="Times New Roman" w:eastAsia="" w:cs="" w:cstheme="majorBidi" w:eastAsiaTheme="majorEastAsia"/>
      <w:b/>
      <w:color w:val="000000" w:themeColor="text1"/>
      <w:sz w:val="28"/>
      <w:szCs w:val="32"/>
    </w:rPr>
  </w:style>
  <w:style w:type="character" w:styleId="11" w:customStyle="1">
    <w:name w:val="Заголовок 1 Знак"/>
    <w:basedOn w:val="DefaultParagraphFont"/>
    <w:link w:val="1"/>
    <w:uiPriority w:val="9"/>
    <w:qFormat/>
    <w:rsid w:val="00d147d0"/>
    <w:rPr>
      <w:rFonts w:ascii="Times New Roman" w:hAnsi="Times New Roman" w:eastAsia="" w:cs="" w:cstheme="majorBidi" w:eastAsiaTheme="majorEastAsia"/>
      <w:b/>
      <w:caps/>
      <w:color w:val="000000" w:themeColor="text1"/>
      <w:sz w:val="28"/>
      <w:szCs w:val="40"/>
    </w:rPr>
  </w:style>
  <w:style w:type="character" w:styleId="3" w:customStyle="1">
    <w:name w:val="Заголовок 3 Знак"/>
    <w:basedOn w:val="DefaultParagraphFont"/>
    <w:link w:val="3"/>
    <w:uiPriority w:val="9"/>
    <w:qFormat/>
    <w:rsid w:val="00e94e0a"/>
    <w:rPr>
      <w:rFonts w:ascii="Times New Roman" w:hAnsi="Times New Roman" w:eastAsia="" w:cs="" w:cstheme="majorBidi" w:eastAsiaTheme="majorEastAsia"/>
      <w:b/>
      <w:color w:val="000000" w:themeColor="text1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qFormat/>
    <w:rsid w:val="00ec4e4b"/>
    <w:rPr>
      <w:rFonts w:ascii="Times New Roman" w:hAnsi="Times New Roman" w:eastAsia="" w:cs="" w:cstheme="majorBidi" w:eastAsiaTheme="majorEastAsia"/>
      <w:b/>
      <w:iCs/>
      <w:color w:val="000000" w:themeColor="text1"/>
      <w:sz w:val="28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0f2867"/>
    <w:rPr>
      <w:rFonts w:eastAsia="" w:cs="" w:cstheme="majorBidi" w:eastAsiaTheme="majorEastAsia"/>
      <w:color w:val="2F5496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0f2867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0f2867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0f2867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0f2867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0f2867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0f2867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0f286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f2867"/>
    <w:rPr>
      <w:i/>
      <w:iCs/>
      <w:color w:val="2F5496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0f28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867"/>
    <w:rPr>
      <w:b/>
      <w:bCs/>
      <w:smallCaps/>
      <w:color w:val="2F5496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b06219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78149e"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e474a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6e474a"/>
    <w:rPr>
      <w:color w:val="954F72" w:themeColor="followedHyperlink"/>
      <w:u w:val="singl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096b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f3"/>
    <w:uiPriority w:val="99"/>
    <w:semiHidden/>
    <w:qFormat/>
    <w:rsid w:val="0057096b"/>
    <w:rPr>
      <w:sz w:val="20"/>
      <w:szCs w:val="20"/>
    </w:rPr>
  </w:style>
  <w:style w:type="character" w:styleId="Style9" w:customStyle="1">
    <w:name w:val="Тема примечания Знак"/>
    <w:basedOn w:val="Style8"/>
    <w:link w:val="af5"/>
    <w:uiPriority w:val="99"/>
    <w:semiHidden/>
    <w:qFormat/>
    <w:rsid w:val="0057096b"/>
    <w:rPr>
      <w:b/>
      <w:bCs/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12" w:customStyle="1">
    <w:name w:val="Гост1"/>
    <w:basedOn w:val="Heading2"/>
    <w:next w:val="Normal"/>
    <w:link w:val="12"/>
    <w:autoRedefine/>
    <w:qFormat/>
    <w:rsid w:val="002c35e2"/>
    <w:pPr>
      <w:numPr>
        <w:ilvl w:val="0"/>
        <w:numId w:val="0"/>
      </w:numPr>
      <w:ind w:left="360" w:hanging="360"/>
    </w:pPr>
    <w:rPr>
      <w:b w:val="false"/>
      <w:kern w:val="0"/>
      <w14:ligatures w14:val="none"/>
    </w:rPr>
  </w:style>
  <w:style w:type="paragraph" w:styleId="Title">
    <w:name w:val="Title"/>
    <w:basedOn w:val="Normal"/>
    <w:next w:val="Normal"/>
    <w:link w:val="a4"/>
    <w:uiPriority w:val="10"/>
    <w:qFormat/>
    <w:rsid w:val="000f2867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6"/>
    <w:uiPriority w:val="11"/>
    <w:qFormat/>
    <w:rsid w:val="000f2867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0f286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86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0f2867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d147d0"/>
    <w:pPr>
      <w:numPr>
        <w:ilvl w:val="0"/>
        <w:numId w:val="0"/>
      </w:numPr>
      <w:spacing w:lineRule="auto" w:line="259" w:before="240" w:after="0"/>
      <w:ind w:left="0" w:hanging="0"/>
      <w:contextualSpacing/>
    </w:pPr>
    <w:rPr>
      <w:kern w:val="0"/>
      <w:sz w:val="32"/>
      <w:szCs w:val="32"/>
      <w:lang w:eastAsia="ru-RU"/>
      <w14:ligatures w14:val="none"/>
    </w:rPr>
  </w:style>
  <w:style w:type="paragraph" w:styleId="Contents1">
    <w:name w:val="TOC 1"/>
    <w:basedOn w:val="Normal"/>
    <w:next w:val="Normal"/>
    <w:autoRedefine/>
    <w:uiPriority w:val="39"/>
    <w:unhideWhenUsed/>
    <w:rsid w:val="00b06219"/>
    <w:pPr>
      <w:spacing w:before="0" w:after="100"/>
    </w:pPr>
    <w:rPr/>
  </w:style>
  <w:style w:type="paragraph" w:styleId="NormalWeb">
    <w:name w:val="Normal (Web)"/>
    <w:basedOn w:val="Normal"/>
    <w:uiPriority w:val="99"/>
    <w:unhideWhenUsed/>
    <w:qFormat/>
    <w:rsid w:val="00c53a0f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ru-RU"/>
      <w14:ligatures w14:val="none"/>
    </w:rPr>
  </w:style>
  <w:style w:type="paragraph" w:styleId="Contents2">
    <w:name w:val="TOC 2"/>
    <w:basedOn w:val="Normal"/>
    <w:next w:val="Normal"/>
    <w:autoRedefine/>
    <w:uiPriority w:val="39"/>
    <w:unhideWhenUsed/>
    <w:rsid w:val="00e2431c"/>
    <w:pPr>
      <w:spacing w:before="0" w:after="100"/>
      <w:ind w:left="240" w:hanging="0"/>
    </w:pPr>
    <w:rPr/>
  </w:style>
  <w:style w:type="paragraph" w:styleId="Contents3">
    <w:name w:val="TOC 3"/>
    <w:basedOn w:val="Normal"/>
    <w:next w:val="Normal"/>
    <w:autoRedefine/>
    <w:uiPriority w:val="39"/>
    <w:unhideWhenUsed/>
    <w:rsid w:val="00d83add"/>
    <w:pPr>
      <w:spacing w:before="0" w:after="100"/>
      <w:ind w:left="480" w:hanging="0"/>
    </w:pPr>
    <w:rPr/>
  </w:style>
  <w:style w:type="paragraph" w:styleId="Annotationtext">
    <w:name w:val="annotation text"/>
    <w:basedOn w:val="Normal"/>
    <w:link w:val="af4"/>
    <w:uiPriority w:val="99"/>
    <w:semiHidden/>
    <w:unhideWhenUsed/>
    <w:qFormat/>
    <w:rsid w:val="0057096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6"/>
    <w:uiPriority w:val="99"/>
    <w:semiHidden/>
    <w:unhideWhenUsed/>
    <w:qFormat/>
    <w:rsid w:val="0057096b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b91e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iremock.org/docs/" TargetMode="External"/><Relationship Id="rId3" Type="http://schemas.openxmlformats.org/officeDocument/2006/relationships/hyperlink" Target="https://www.mock-server.com/" TargetMode="External"/><Relationship Id="rId4" Type="http://schemas.openxmlformats.org/officeDocument/2006/relationships/hyperlink" Target="https://www.google.com/search?q=http://www.mbtest.org/docs/&amp;authuser=1" TargetMode="External"/><Relationship Id="rId5" Type="http://schemas.openxmlformats.org/officeDocument/2006/relationships/hyperlink" Target="https://tomcat.apache.org/tomcat-9.0-doc/index.html" TargetMode="External"/><Relationship Id="rId6" Type="http://schemas.openxmlformats.org/officeDocument/2006/relationships/hyperlink" Target="https://tomcat.apache.org/tomcat-9.0-doc/cluster-howto.html" TargetMode="External"/><Relationship Id="rId7" Type="http://schemas.openxmlformats.org/officeDocument/2006/relationships/hyperlink" Target="https://www.google.com/search?q=https://tomcat.apache.org/tomcat-9.0-doc/config/filter.html%23Rate_Limit_Filter&amp;authuser=1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comments" Target="comments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88D84-5A1D-4648-BCA2-2C3D8B5B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Application>LibreOffice/6.4.7.2$Linux_X86_64 LibreOffice_project/40$Build-2</Application>
  <Pages>66</Pages>
  <Words>10992</Words>
  <Characters>82574</Characters>
  <CharactersWithSpaces>94296</CharactersWithSpaces>
  <Paragraphs>1019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2026-01-08T15:56:00Z</dcterms:created>
  <dc:creator>Клим Медведев</dc:creator>
  <dc:description/>
  <dc:language>ru-RU</dc:language>
  <cp:lastModifiedBy/>
  <dcterms:modified xsi:type="dcterms:W3CDTF">2026-02-26T20:32:42Z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