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842845" w14:textId="77777777" w:rsidR="00343211" w:rsidRDefault="00000000">
      <w:pPr>
        <w:spacing w:before="480" w:after="120"/>
        <w:jc w:val="center"/>
      </w:pPr>
      <w:r>
        <w:rPr>
          <w:b/>
          <w:bCs/>
          <w:color w:val="1F3864"/>
          <w:sz w:val="40"/>
          <w:szCs w:val="40"/>
        </w:rPr>
        <w:t>AI Infrastructure &amp; Regional Electricity Demand</w:t>
      </w:r>
    </w:p>
    <w:p w14:paraId="4D842846" w14:textId="77777777" w:rsidR="00343211" w:rsidRDefault="00000000">
      <w:pPr>
        <w:spacing w:after="120"/>
        <w:jc w:val="center"/>
      </w:pPr>
      <w:r>
        <w:rPr>
          <w:i/>
          <w:iCs/>
          <w:color w:val="2E75B6"/>
          <w:sz w:val="28"/>
          <w:szCs w:val="28"/>
        </w:rPr>
        <w:t>A Forecasting Framework for U.S. Grid Stress</w:t>
      </w:r>
    </w:p>
    <w:p w14:paraId="4D842847" w14:textId="77777777" w:rsidR="00343211" w:rsidRDefault="00000000">
      <w:pPr>
        <w:spacing w:before="120" w:after="480"/>
        <w:jc w:val="center"/>
      </w:pPr>
      <w:r>
        <w:rPr>
          <w:color w:val="595959"/>
          <w:sz w:val="20"/>
          <w:szCs w:val="20"/>
        </w:rPr>
        <w:t xml:space="preserve">Alan Lamb  |  </w:t>
      </w:r>
      <w:proofErr w:type="spellStart"/>
      <w:r>
        <w:rPr>
          <w:color w:val="595959"/>
          <w:sz w:val="20"/>
          <w:szCs w:val="20"/>
        </w:rPr>
        <w:t>Lambcast</w:t>
      </w:r>
      <w:proofErr w:type="spellEnd"/>
      <w:r>
        <w:rPr>
          <w:color w:val="595959"/>
          <w:sz w:val="20"/>
          <w:szCs w:val="20"/>
        </w:rPr>
        <w:t xml:space="preserve"> Applied Economics  |  M.S. Applied Economics, University of Maryland  |  2026</w:t>
      </w:r>
    </w:p>
    <w:p w14:paraId="4D842848" w14:textId="77777777" w:rsidR="00343211" w:rsidRDefault="00000000">
      <w:pPr>
        <w:pBdr>
          <w:top w:val="single" w:sz="1" w:space="0" w:color="E6AC00"/>
          <w:left w:val="single" w:sz="1" w:space="0" w:color="E6AC00"/>
          <w:bottom w:val="single" w:sz="1" w:space="0" w:color="E6AC00"/>
          <w:right w:val="single" w:sz="1" w:space="0" w:color="E6AC00"/>
        </w:pBdr>
        <w:shd w:val="clear" w:color="auto" w:fill="FFF3CD"/>
        <w:spacing w:before="80" w:after="80"/>
      </w:pPr>
      <w:r>
        <w:rPr>
          <w:b/>
          <w:bCs/>
          <w:color w:val="7D5A00"/>
          <w:sz w:val="20"/>
          <w:szCs w:val="20"/>
        </w:rPr>
        <w:t xml:space="preserve">Design Note (v3, March 2026): </w:t>
      </w:r>
    </w:p>
    <w:p w14:paraId="4D842849" w14:textId="77777777" w:rsidR="00343211" w:rsidRDefault="00000000">
      <w:pPr>
        <w:pBdr>
          <w:left w:val="single" w:sz="1" w:space="0" w:color="E6AC00"/>
          <w:bottom w:val="single" w:sz="1" w:space="0" w:color="E6AC00"/>
          <w:right w:val="single" w:sz="1" w:space="0" w:color="E6AC00"/>
        </w:pBdr>
        <w:shd w:val="clear" w:color="auto" w:fill="FFF3CD"/>
        <w:spacing w:after="160"/>
      </w:pPr>
      <w:r>
        <w:rPr>
          <w:color w:val="7D5A00"/>
          <w:sz w:val="20"/>
          <w:szCs w:val="20"/>
        </w:rPr>
        <w:t>Original design called for a difference-in-differences causal identification using load-side interconnection queue filings as the treatment variable. Research confirmed that project-level large load queue data does not exist as a public downloadable dataset for any of the three target markets (PJM, ERCOT, MISO). Attempting to reconstruct it from SEC filings, trade press, and IRP documents would introduce measurement error that undermines the core methodological claim. The design has been revised to a forecasting paper with causal motivation. The data gap itself is documented as a policy finding. All pipeline, modeling, and dashboard work proceeds as planned.</w:t>
      </w:r>
    </w:p>
    <w:p w14:paraId="4D84284A" w14:textId="77777777" w:rsidR="00343211" w:rsidRDefault="00343211">
      <w:pPr>
        <w:spacing w:before="80" w:after="80"/>
      </w:pPr>
    </w:p>
    <w:p w14:paraId="4D84284B" w14:textId="77777777" w:rsidR="00343211" w:rsidRDefault="00000000">
      <w:pPr>
        <w:pStyle w:val="Heading1"/>
      </w:pPr>
      <w:r>
        <w:t>Executive Summary</w:t>
      </w:r>
    </w:p>
    <w:p w14:paraId="4D84284C" w14:textId="77777777" w:rsidR="00343211" w:rsidRDefault="00000000">
      <w:pPr>
        <w:spacing w:before="80" w:after="80"/>
      </w:pPr>
      <w:r>
        <w:t>This project quantifies the relationship between data center investment and regional electricity demand growth, then builds a forward-looking grid stress forecast for three major U.S. electricity markets: PJM (Mid-Atlantic/Midwest), ERCOT (Texas), and MISO (Southeast/Midwest).</w:t>
      </w:r>
    </w:p>
    <w:p w14:paraId="4D84284D" w14:textId="77777777" w:rsidR="00343211" w:rsidRDefault="00000000">
      <w:pPr>
        <w:spacing w:before="80" w:after="80"/>
      </w:pPr>
      <w:r>
        <w:t xml:space="preserve">The paper combines rigorous descriptive analysis with a production-grade forecasting pipeline. It documents — as </w:t>
      </w:r>
      <w:proofErr w:type="gramStart"/>
      <w:r>
        <w:t>an explicit research</w:t>
      </w:r>
      <w:proofErr w:type="gramEnd"/>
      <w:r>
        <w:t xml:space="preserve"> finding — that causal identification of the data center demand effect is not currently possible with public data, explains what data would be required, and argues this gap represents a significant policy problem. The forecasting model then uses the best available proxy data (generation interconnection queues) to project regional grid stress from the existing investment pipeline.</w:t>
      </w:r>
    </w:p>
    <w:p w14:paraId="4D84284E" w14:textId="77777777" w:rsidR="00343211" w:rsidRDefault="00000000">
      <w:pPr>
        <w:spacing w:before="80" w:after="80"/>
      </w:pPr>
      <w:r>
        <w:t>The project serves two audiences simultaneously. For Amazon Applied Science and industry hiring teams, it demonstrates end-to-end ownership of a production-style data pipeline. For research-oriented teams, it demonstrates research-grade thinking, honest identification of the limits of available data, and a rigorous forecasting methodology. The combination is rare at the graduate student level.</w:t>
      </w:r>
    </w:p>
    <w:p w14:paraId="4D84284F" w14:textId="77777777" w:rsidR="00343211" w:rsidRDefault="00000000">
      <w:pPr>
        <w:pStyle w:val="Heading1"/>
      </w:pPr>
      <w:r>
        <w:t>Core Research Question</w:t>
      </w:r>
    </w:p>
    <w:p w14:paraId="4D842850" w14:textId="77777777" w:rsidR="00343211" w:rsidRDefault="00000000">
      <w:pPr>
        <w:pBdr>
          <w:left w:val="thick" w:sz="12" w:space="10" w:color="2E75B6"/>
        </w:pBdr>
        <w:spacing w:before="160" w:after="160"/>
        <w:ind w:left="360"/>
      </w:pPr>
      <w:r>
        <w:rPr>
          <w:i/>
          <w:iCs/>
          <w:color w:val="2E75B6"/>
        </w:rPr>
        <w:t xml:space="preserve">How much </w:t>
      </w:r>
      <w:proofErr w:type="gramStart"/>
      <w:r>
        <w:rPr>
          <w:i/>
          <w:iCs/>
          <w:color w:val="2E75B6"/>
        </w:rPr>
        <w:t>has data center investment</w:t>
      </w:r>
      <w:proofErr w:type="gramEnd"/>
      <w:r>
        <w:rPr>
          <w:i/>
          <w:iCs/>
          <w:color w:val="2E75B6"/>
        </w:rPr>
        <w:t xml:space="preserve"> driven regional electricity demand growth — and can we build a model that forecasts future grid stress from the existing investment pipeline?</w:t>
      </w:r>
    </w:p>
    <w:p w14:paraId="4D842851" w14:textId="77777777" w:rsidR="00343211" w:rsidRDefault="00000000">
      <w:pPr>
        <w:spacing w:before="80" w:after="80"/>
      </w:pPr>
      <w:r>
        <w:t xml:space="preserve">This question is being asked right now by utilities, grid operators, </w:t>
      </w:r>
      <w:proofErr w:type="spellStart"/>
      <w:r>
        <w:t>hyperscalers</w:t>
      </w:r>
      <w:proofErr w:type="spellEnd"/>
      <w:r>
        <w:t>, regulators, and investors. Consultants are being paid millions to produce estimates. This project will produce a rigorous, transparent, publicly available answer — and honest documentation of what cannot yet be answered.</w:t>
      </w:r>
    </w:p>
    <w:p w14:paraId="4D842852" w14:textId="77777777" w:rsidR="00343211" w:rsidRDefault="00000000">
      <w:pPr>
        <w:pStyle w:val="Heading2"/>
      </w:pPr>
      <w:r>
        <w:t>What This Paper Claims</w:t>
      </w:r>
    </w:p>
    <w:p w14:paraId="4D842853" w14:textId="77777777" w:rsidR="00343211" w:rsidRDefault="00000000">
      <w:pPr>
        <w:pStyle w:val="ListParagraph"/>
        <w:numPr>
          <w:ilvl w:val="0"/>
          <w:numId w:val="2"/>
        </w:numPr>
        <w:spacing w:before="60" w:after="60"/>
      </w:pPr>
      <w:r>
        <w:t>Data center investment is a primary driver of electricity demand growth in PJM, ERCOT, and MISO</w:t>
      </w:r>
    </w:p>
    <w:p w14:paraId="4D842854" w14:textId="77777777" w:rsidR="00343211" w:rsidRDefault="00000000">
      <w:pPr>
        <w:pStyle w:val="ListParagraph"/>
        <w:numPr>
          <w:ilvl w:val="0"/>
          <w:numId w:val="2"/>
        </w:numPr>
        <w:spacing w:before="60" w:after="60"/>
      </w:pPr>
      <w:r>
        <w:lastRenderedPageBreak/>
        <w:t>The generation interconnection queue is a measurable leading indicator of future grid stress</w:t>
      </w:r>
    </w:p>
    <w:p w14:paraId="4D842855" w14:textId="77777777" w:rsidR="00343211" w:rsidRDefault="00000000">
      <w:pPr>
        <w:pStyle w:val="ListParagraph"/>
        <w:numPr>
          <w:ilvl w:val="0"/>
          <w:numId w:val="2"/>
        </w:numPr>
        <w:spacing w:before="60" w:after="60"/>
      </w:pPr>
      <w:r>
        <w:t>A forecasting model using queue data, weather controls, and regional economic indicators can project regional demand growth with quantifiable uncertainty</w:t>
      </w:r>
    </w:p>
    <w:p w14:paraId="4D842856" w14:textId="77777777" w:rsidR="00343211" w:rsidRDefault="00000000">
      <w:pPr>
        <w:pStyle w:val="ListParagraph"/>
        <w:numPr>
          <w:ilvl w:val="0"/>
          <w:numId w:val="2"/>
        </w:numPr>
        <w:spacing w:before="60" w:after="60"/>
      </w:pPr>
      <w:r>
        <w:t>Causal identification of the per-facility demand effect requires project-level load data that does not currently exist in public form</w:t>
      </w:r>
    </w:p>
    <w:p w14:paraId="4D842857" w14:textId="77777777" w:rsidR="00343211" w:rsidRDefault="00000000">
      <w:pPr>
        <w:pStyle w:val="Heading2"/>
      </w:pPr>
      <w:r>
        <w:t>What This Paper Does Not Claim</w:t>
      </w:r>
    </w:p>
    <w:p w14:paraId="4D842858" w14:textId="77777777" w:rsidR="00343211" w:rsidRDefault="00000000">
      <w:pPr>
        <w:pStyle w:val="ListParagraph"/>
        <w:numPr>
          <w:ilvl w:val="0"/>
          <w:numId w:val="2"/>
        </w:numPr>
        <w:spacing w:before="60" w:after="60"/>
      </w:pPr>
      <w:r>
        <w:t>A precise causal estimate of MW demand per data center (data does not support this)</w:t>
      </w:r>
    </w:p>
    <w:p w14:paraId="4D842859" w14:textId="77777777" w:rsidR="00343211" w:rsidRDefault="00000000">
      <w:pPr>
        <w:pStyle w:val="ListParagraph"/>
        <w:numPr>
          <w:ilvl w:val="0"/>
          <w:numId w:val="2"/>
        </w:numPr>
        <w:spacing w:before="60" w:after="60"/>
      </w:pPr>
      <w:r>
        <w:t>That the generation queue directly measures data center load (it does not — this is an acknowledged proxy)</w:t>
      </w:r>
    </w:p>
    <w:p w14:paraId="4D84285A" w14:textId="77777777" w:rsidR="00343211" w:rsidRDefault="00000000">
      <w:pPr>
        <w:pStyle w:val="ListParagraph"/>
        <w:numPr>
          <w:ilvl w:val="0"/>
          <w:numId w:val="2"/>
        </w:numPr>
        <w:spacing w:before="60" w:after="60"/>
      </w:pPr>
      <w:r>
        <w:t>Findings that generalize beyond the three target markets</w:t>
      </w:r>
    </w:p>
    <w:p w14:paraId="4D84285B" w14:textId="77777777" w:rsidR="00343211" w:rsidRDefault="00000000">
      <w:pPr>
        <w:pStyle w:val="Heading1"/>
      </w:pPr>
      <w:r>
        <w:t>Output Goals</w:t>
      </w:r>
    </w:p>
    <w:p w14:paraId="4D84285C" w14:textId="77777777" w:rsidR="00343211" w:rsidRDefault="00000000">
      <w:pPr>
        <w:pStyle w:val="Heading2"/>
      </w:pPr>
      <w:r>
        <w:t>Primary: NBER-Style Working Paper</w:t>
      </w:r>
    </w:p>
    <w:p w14:paraId="4D84285D" w14:textId="77777777" w:rsidR="00343211" w:rsidRDefault="00000000">
      <w:pPr>
        <w:spacing w:before="80" w:after="80"/>
      </w:pPr>
      <w:r>
        <w:t>A research-grade working paper posted as PDF on lambcast.net and submitted to SSRN for a permanent citable URL. Target length 25–35 pages. Target structure:</w:t>
      </w:r>
    </w:p>
    <w:p w14:paraId="4D84285E" w14:textId="77777777" w:rsidR="00343211" w:rsidRDefault="00000000">
      <w:pPr>
        <w:pStyle w:val="ListParagraph"/>
        <w:numPr>
          <w:ilvl w:val="0"/>
          <w:numId w:val="2"/>
        </w:numPr>
        <w:spacing w:before="60" w:after="60"/>
      </w:pPr>
      <w:r>
        <w:t>Abstract</w:t>
      </w:r>
    </w:p>
    <w:p w14:paraId="4D84285F" w14:textId="77777777" w:rsidR="00343211" w:rsidRDefault="00000000">
      <w:pPr>
        <w:pStyle w:val="ListParagraph"/>
        <w:numPr>
          <w:ilvl w:val="0"/>
          <w:numId w:val="2"/>
        </w:numPr>
        <w:spacing w:before="60" w:after="60"/>
      </w:pPr>
      <w:r>
        <w:t>Introduction — motivation, data center investment boom, grid stress stakes</w:t>
      </w:r>
    </w:p>
    <w:p w14:paraId="4D842860" w14:textId="77777777" w:rsidR="00343211" w:rsidRDefault="00000000">
      <w:pPr>
        <w:pStyle w:val="ListParagraph"/>
        <w:numPr>
          <w:ilvl w:val="0"/>
          <w:numId w:val="2"/>
        </w:numPr>
        <w:spacing w:before="60" w:after="60"/>
      </w:pPr>
      <w:r>
        <w:t>Related Literature — Johnston/Liu/Yang supply-side queue work; energy demand forecasting; data center load literature</w:t>
      </w:r>
    </w:p>
    <w:p w14:paraId="4D842861" w14:textId="77777777" w:rsidR="00343211" w:rsidRDefault="00000000">
      <w:pPr>
        <w:pStyle w:val="ListParagraph"/>
        <w:numPr>
          <w:ilvl w:val="0"/>
          <w:numId w:val="2"/>
        </w:numPr>
        <w:spacing w:before="60" w:after="60"/>
      </w:pPr>
      <w:r>
        <w:t>Data — EIA Form 930, UMD/LBL queue data, NOAA weather, BEA GDP; honest accounting of what data does and does not exist</w:t>
      </w:r>
    </w:p>
    <w:p w14:paraId="4D842862" w14:textId="77777777" w:rsidR="00343211" w:rsidRDefault="00000000">
      <w:pPr>
        <w:pStyle w:val="ListParagraph"/>
        <w:numPr>
          <w:ilvl w:val="0"/>
          <w:numId w:val="2"/>
        </w:numPr>
        <w:spacing w:before="60" w:after="60"/>
      </w:pPr>
      <w:r>
        <w:t>The Data Gap — why causal identification is not currently possible; what data would be needed; policy implications of this gap</w:t>
      </w:r>
    </w:p>
    <w:p w14:paraId="4D842863" w14:textId="77777777" w:rsidR="00343211" w:rsidRDefault="00000000">
      <w:pPr>
        <w:pStyle w:val="ListParagraph"/>
        <w:numPr>
          <w:ilvl w:val="0"/>
          <w:numId w:val="2"/>
        </w:numPr>
        <w:spacing w:before="60" w:after="60"/>
      </w:pPr>
      <w:r>
        <w:t>Descriptive Analysis — regional demand growth patterns; queue investment trends; visual evidence of the relationship</w:t>
      </w:r>
    </w:p>
    <w:p w14:paraId="4D842864" w14:textId="77777777" w:rsidR="00343211" w:rsidRDefault="00000000">
      <w:pPr>
        <w:pStyle w:val="ListParagraph"/>
        <w:numPr>
          <w:ilvl w:val="0"/>
          <w:numId w:val="2"/>
        </w:numPr>
        <w:spacing w:before="60" w:after="60"/>
      </w:pPr>
      <w:r>
        <w:t>Forecasting Model — model stack, feature engineering, validation</w:t>
      </w:r>
    </w:p>
    <w:p w14:paraId="4D842865" w14:textId="77777777" w:rsidR="00343211" w:rsidRDefault="00000000">
      <w:pPr>
        <w:pStyle w:val="ListParagraph"/>
        <w:numPr>
          <w:ilvl w:val="0"/>
          <w:numId w:val="2"/>
        </w:numPr>
        <w:spacing w:before="60" w:after="60"/>
      </w:pPr>
      <w:r>
        <w:t>Results — regional grid stress forecasts with uncertainty bounds</w:t>
      </w:r>
    </w:p>
    <w:p w14:paraId="4D842866" w14:textId="77777777" w:rsidR="00343211" w:rsidRDefault="00000000">
      <w:pPr>
        <w:pStyle w:val="ListParagraph"/>
        <w:numPr>
          <w:ilvl w:val="0"/>
          <w:numId w:val="2"/>
        </w:numPr>
        <w:spacing w:before="60" w:after="60"/>
      </w:pPr>
      <w:r>
        <w:t>Conclusion — policy implications, data disclosure recommendations, future work</w:t>
      </w:r>
    </w:p>
    <w:p w14:paraId="4D842867" w14:textId="77777777" w:rsidR="00343211" w:rsidRDefault="00000000">
      <w:pPr>
        <w:pStyle w:val="ListParagraph"/>
        <w:numPr>
          <w:ilvl w:val="0"/>
          <w:numId w:val="2"/>
        </w:numPr>
        <w:spacing w:before="60" w:after="60"/>
      </w:pPr>
      <w:r>
        <w:t>References</w:t>
      </w:r>
    </w:p>
    <w:p w14:paraId="4D842868" w14:textId="77777777" w:rsidR="00343211" w:rsidRDefault="00000000">
      <w:pPr>
        <w:pStyle w:val="Heading2"/>
      </w:pPr>
      <w:r>
        <w:t>Secondary: Hex Dashboard</w:t>
      </w:r>
    </w:p>
    <w:p w14:paraId="4D842869" w14:textId="77777777" w:rsidR="00343211" w:rsidRDefault="00000000">
      <w:pPr>
        <w:spacing w:before="80" w:after="80"/>
      </w:pPr>
      <w:r>
        <w:t>An interactive regional grid stress forecast dashboard showing projections by balancing authority, incorporating the current investment pipeline as forward-looking demand. This operationalizes the paper’s forecasting model into a live shareable tool — the primary Amazon Applied Science signal.</w:t>
      </w:r>
    </w:p>
    <w:p w14:paraId="4D84286A" w14:textId="77777777" w:rsidR="00343211" w:rsidRDefault="00000000">
      <w:pPr>
        <w:pStyle w:val="Heading2"/>
      </w:pPr>
      <w:r>
        <w:t xml:space="preserve">Supporting: </w:t>
      </w:r>
      <w:proofErr w:type="spellStart"/>
      <w:r>
        <w:t>Lambcast</w:t>
      </w:r>
      <w:proofErr w:type="spellEnd"/>
      <w:r>
        <w:t xml:space="preserve"> Blog Posts (5 Posts)</w:t>
      </w:r>
    </w:p>
    <w:p w14:paraId="4D84286B" w14:textId="77777777" w:rsidR="00343211" w:rsidRDefault="00000000">
      <w:pPr>
        <w:spacing w:before="80" w:after="80"/>
      </w:pPr>
      <w:r>
        <w:t>Five public posts on lambcast.net documenting the build process. Not summaries of the paper — the story of constructing it. SEO, portfolio documentation, and proof of how the researcher thinks in real time.</w:t>
      </w:r>
    </w:p>
    <w:p w14:paraId="4D84286C" w14:textId="77777777" w:rsidR="00343211" w:rsidRDefault="00000000">
      <w:pPr>
        <w:pStyle w:val="Heading1"/>
      </w:pPr>
      <w:r>
        <w:lastRenderedPageBreak/>
        <w:t>Dual Audience Design</w:t>
      </w:r>
    </w:p>
    <w:p w14:paraId="4D84286D" w14:textId="77777777" w:rsidR="00343211" w:rsidRDefault="00000000">
      <w:pPr>
        <w:pStyle w:val="Heading2"/>
      </w:pPr>
      <w:r>
        <w:t>Amazon Applied Science Signal</w:t>
      </w:r>
    </w:p>
    <w:p w14:paraId="4D84286E" w14:textId="77777777" w:rsidR="00343211" w:rsidRDefault="00000000">
      <w:pPr>
        <w:pStyle w:val="ListParagraph"/>
        <w:numPr>
          <w:ilvl w:val="0"/>
          <w:numId w:val="2"/>
        </w:numPr>
        <w:spacing w:before="60" w:after="60"/>
      </w:pPr>
      <w:r>
        <w:t>End-to-end pipeline: raw API ingestion through dashboard</w:t>
      </w:r>
    </w:p>
    <w:p w14:paraId="4D84286F" w14:textId="77777777" w:rsidR="00343211" w:rsidRDefault="00000000">
      <w:pPr>
        <w:pStyle w:val="ListParagraph"/>
        <w:numPr>
          <w:ilvl w:val="0"/>
          <w:numId w:val="2"/>
        </w:numPr>
        <w:spacing w:before="60" w:after="60"/>
      </w:pPr>
      <w:r>
        <w:t xml:space="preserve">Distributed computing with </w:t>
      </w:r>
      <w:proofErr w:type="spellStart"/>
      <w:r>
        <w:t>PySpark</w:t>
      </w:r>
      <w:proofErr w:type="spellEnd"/>
      <w:r>
        <w:t xml:space="preserve"> for 100M+ row dataset</w:t>
      </w:r>
    </w:p>
    <w:p w14:paraId="4D842870" w14:textId="77777777" w:rsidR="00343211" w:rsidRDefault="00000000">
      <w:pPr>
        <w:pStyle w:val="ListParagraph"/>
        <w:numPr>
          <w:ilvl w:val="0"/>
          <w:numId w:val="2"/>
        </w:numPr>
        <w:spacing w:before="60" w:after="60"/>
      </w:pPr>
      <w:r>
        <w:t xml:space="preserve">Cloud warehouse querying via </w:t>
      </w:r>
      <w:proofErr w:type="spellStart"/>
      <w:r>
        <w:t>BigQuery</w:t>
      </w:r>
      <w:proofErr w:type="spellEnd"/>
    </w:p>
    <w:p w14:paraId="4D842871" w14:textId="77777777" w:rsidR="00343211" w:rsidRDefault="00000000">
      <w:pPr>
        <w:pStyle w:val="ListParagraph"/>
        <w:numPr>
          <w:ilvl w:val="0"/>
          <w:numId w:val="2"/>
        </w:numPr>
        <w:spacing w:before="60" w:after="60"/>
      </w:pPr>
      <w:r>
        <w:t xml:space="preserve">Forecasting models: </w:t>
      </w:r>
      <w:proofErr w:type="spellStart"/>
      <w:r>
        <w:t>XGBoost</w:t>
      </w:r>
      <w:proofErr w:type="spellEnd"/>
      <w:r>
        <w:t>, Prophet, ARIMA — benchmarked against each other</w:t>
      </w:r>
    </w:p>
    <w:p w14:paraId="4D842872" w14:textId="77777777" w:rsidR="00343211" w:rsidRDefault="00000000">
      <w:pPr>
        <w:pStyle w:val="ListParagraph"/>
        <w:numPr>
          <w:ilvl w:val="0"/>
          <w:numId w:val="2"/>
        </w:numPr>
        <w:spacing w:before="60" w:after="60"/>
      </w:pPr>
      <w:r>
        <w:t>Hex dashboard for interactive regional visualization</w:t>
      </w:r>
    </w:p>
    <w:p w14:paraId="4D842873" w14:textId="77777777" w:rsidR="00343211" w:rsidRDefault="00000000">
      <w:pPr>
        <w:pStyle w:val="ListParagraph"/>
        <w:numPr>
          <w:ilvl w:val="0"/>
          <w:numId w:val="2"/>
        </w:numPr>
        <w:spacing w:before="60" w:after="60"/>
      </w:pPr>
      <w:r>
        <w:t>Python + SQL as primary implementation languages</w:t>
      </w:r>
    </w:p>
    <w:p w14:paraId="4D842874" w14:textId="77777777" w:rsidR="00343211" w:rsidRDefault="00000000">
      <w:pPr>
        <w:pStyle w:val="Heading2"/>
      </w:pPr>
      <w:r>
        <w:t>Anthropic / Research Economist Signal</w:t>
      </w:r>
    </w:p>
    <w:p w14:paraId="4D842875" w14:textId="77777777" w:rsidR="00343211" w:rsidRDefault="00000000">
      <w:pPr>
        <w:pStyle w:val="ListParagraph"/>
        <w:numPr>
          <w:ilvl w:val="0"/>
          <w:numId w:val="2"/>
        </w:numPr>
        <w:spacing w:before="60" w:after="60"/>
      </w:pPr>
      <w:r>
        <w:t>Honest documentation of identification limits — a mark of research sophistication</w:t>
      </w:r>
    </w:p>
    <w:p w14:paraId="4D842876" w14:textId="77777777" w:rsidR="00343211" w:rsidRDefault="00000000">
      <w:pPr>
        <w:pStyle w:val="ListParagraph"/>
        <w:numPr>
          <w:ilvl w:val="0"/>
          <w:numId w:val="2"/>
        </w:numPr>
        <w:spacing w:before="60" w:after="60"/>
      </w:pPr>
      <w:r>
        <w:t>Explicit data gap analysis as a policy contribution</w:t>
      </w:r>
    </w:p>
    <w:p w14:paraId="4D842877" w14:textId="77777777" w:rsidR="00343211" w:rsidRDefault="00000000">
      <w:pPr>
        <w:pStyle w:val="ListParagraph"/>
        <w:numPr>
          <w:ilvl w:val="0"/>
          <w:numId w:val="2"/>
        </w:numPr>
        <w:spacing w:before="60" w:after="60"/>
      </w:pPr>
      <w:r>
        <w:t>Research-grade working paper formatted for SSRN submission</w:t>
      </w:r>
    </w:p>
    <w:p w14:paraId="4D842878" w14:textId="77777777" w:rsidR="00343211" w:rsidRDefault="00000000">
      <w:pPr>
        <w:pStyle w:val="ListParagraph"/>
        <w:numPr>
          <w:ilvl w:val="0"/>
          <w:numId w:val="2"/>
        </w:numPr>
        <w:spacing w:before="60" w:after="60"/>
      </w:pPr>
      <w:r>
        <w:t>Related literature section positioning paper within energy economics</w:t>
      </w:r>
    </w:p>
    <w:p w14:paraId="4D842879" w14:textId="77777777" w:rsidR="00343211" w:rsidRDefault="00000000">
      <w:pPr>
        <w:pStyle w:val="ListParagraph"/>
        <w:numPr>
          <w:ilvl w:val="0"/>
          <w:numId w:val="2"/>
        </w:numPr>
        <w:spacing w:before="60" w:after="60"/>
      </w:pPr>
      <w:r>
        <w:t>Rigorous forecasting methodology with uncertainty quantification</w:t>
      </w:r>
    </w:p>
    <w:p w14:paraId="4D84287A" w14:textId="77777777" w:rsidR="00343211" w:rsidRDefault="00000000">
      <w:pPr>
        <w:pStyle w:val="Heading1"/>
      </w:pPr>
      <w:r>
        <w:t>Data Audit — Confirmed Sources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10"/>
        <w:gridCol w:w="1452"/>
        <w:gridCol w:w="5598"/>
      </w:tblGrid>
      <w:tr w:rsidR="00343211" w14:paraId="4D84287E"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D84287B" w14:textId="77777777" w:rsidR="00343211" w:rsidRDefault="00000000">
            <w:r>
              <w:rPr>
                <w:b/>
                <w:bCs/>
                <w:color w:val="FFFFFF"/>
                <w:sz w:val="20"/>
                <w:szCs w:val="20"/>
              </w:rPr>
              <w:t>Dataset</w:t>
            </w:r>
          </w:p>
        </w:tc>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D84287C" w14:textId="77777777" w:rsidR="00343211" w:rsidRDefault="00000000">
            <w:r>
              <w:rPr>
                <w:b/>
                <w:bCs/>
                <w:color w:val="FFFFFF"/>
                <w:sz w:val="20"/>
                <w:szCs w:val="20"/>
              </w:rPr>
              <w:t>Status</w:t>
            </w:r>
          </w:p>
        </w:tc>
        <w:tc>
          <w:tcPr>
            <w:tcW w:w="57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D84287D" w14:textId="77777777" w:rsidR="00343211" w:rsidRDefault="00000000">
            <w:r>
              <w:rPr>
                <w:b/>
                <w:bCs/>
                <w:color w:val="FFFFFF"/>
                <w:sz w:val="20"/>
                <w:szCs w:val="20"/>
              </w:rPr>
              <w:t>Notes</w:t>
            </w:r>
          </w:p>
        </w:tc>
      </w:tr>
      <w:tr w:rsidR="00343211" w14:paraId="4D84288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84287F" w14:textId="77777777" w:rsidR="00343211" w:rsidRDefault="00000000">
            <w:r>
              <w:rPr>
                <w:sz w:val="20"/>
                <w:szCs w:val="20"/>
              </w:rPr>
              <w:t>EIA Form 930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842880" w14:textId="77777777" w:rsidR="00343211" w:rsidRDefault="00000000">
            <w:r>
              <w:rPr>
                <w:sz w:val="20"/>
                <w:szCs w:val="20"/>
              </w:rPr>
              <w:t>✅ IN HAND</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842881" w14:textId="77777777" w:rsidR="00343211" w:rsidRDefault="00000000">
            <w:r>
              <w:rPr>
                <w:sz w:val="20"/>
                <w:szCs w:val="20"/>
              </w:rPr>
              <w:t>735,773 rows. Hourly demand for PJM, ERCOT, MISO, 2019–2025. Saved to data/eia_demand_2018_2025.csv. Core outcome variable.</w:t>
            </w:r>
          </w:p>
        </w:tc>
      </w:tr>
      <w:tr w:rsidR="00343211" w14:paraId="4D84288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D842883" w14:textId="77777777" w:rsidR="00343211" w:rsidRDefault="00000000">
            <w:r>
              <w:rPr>
                <w:sz w:val="20"/>
                <w:szCs w:val="20"/>
              </w:rPr>
              <w:t>UMD PJM Queue 2008–2020</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D842884" w14:textId="77777777" w:rsidR="00343211" w:rsidRDefault="00000000">
            <w:r>
              <w:rPr>
                <w:sz w:val="20"/>
                <w:szCs w:val="20"/>
              </w:rPr>
              <w:t>✅ CONFIRMED</w:t>
            </w:r>
          </w:p>
        </w:tc>
        <w:tc>
          <w:tcPr>
            <w:tcW w:w="5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D842885" w14:textId="77777777" w:rsidR="00343211" w:rsidRDefault="00000000">
            <w:r>
              <w:rPr>
                <w:sz w:val="20"/>
                <w:szCs w:val="20"/>
              </w:rPr>
              <w:t>Project-level PJM interconnection requests. NSF-funded. Generation-side (not load-side). Core forecasting input.</w:t>
            </w:r>
          </w:p>
        </w:tc>
      </w:tr>
      <w:tr w:rsidR="00343211" w14:paraId="4D84288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842887" w14:textId="77777777" w:rsidR="00343211" w:rsidRDefault="00000000">
            <w:r>
              <w:rPr>
                <w:sz w:val="20"/>
                <w:szCs w:val="20"/>
              </w:rPr>
              <w:t>LBL Queued Up 2024</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842888" w14:textId="77777777" w:rsidR="00343211" w:rsidRDefault="00000000">
            <w:r>
              <w:rPr>
                <w:sz w:val="20"/>
                <w:szCs w:val="20"/>
              </w:rPr>
              <w:t>✅ IN HAND</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842889" w14:textId="77777777" w:rsidR="00343211" w:rsidRDefault="00000000">
            <w:r>
              <w:rPr>
                <w:sz w:val="20"/>
                <w:szCs w:val="20"/>
              </w:rPr>
              <w:t>All-ISO generation queue data. Project-level, 38 analysis tabs. Extends and cross-validates UMD dataset.</w:t>
            </w:r>
          </w:p>
        </w:tc>
      </w:tr>
      <w:tr w:rsidR="00343211" w14:paraId="4D84288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D84288B" w14:textId="77777777" w:rsidR="00343211" w:rsidRDefault="00000000">
            <w:r>
              <w:rPr>
                <w:sz w:val="20"/>
                <w:szCs w:val="20"/>
              </w:rPr>
              <w:t>NOAA Weather</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D84288C" w14:textId="77777777" w:rsidR="00343211" w:rsidRDefault="00000000">
            <w:r>
              <w:rPr>
                <w:sz w:val="20"/>
                <w:szCs w:val="20"/>
              </w:rPr>
              <w:t>✅ CONFIRMED</w:t>
            </w:r>
          </w:p>
        </w:tc>
        <w:tc>
          <w:tcPr>
            <w:tcW w:w="5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D84288D" w14:textId="77777777" w:rsidR="00343211" w:rsidRDefault="00000000">
            <w:r>
              <w:rPr>
                <w:sz w:val="20"/>
                <w:szCs w:val="20"/>
              </w:rPr>
              <w:t>NCEI Climate Data Online API. Daily temperature and degree-days by station. Free API key. Key control variable.</w:t>
            </w:r>
          </w:p>
        </w:tc>
      </w:tr>
      <w:tr w:rsidR="00343211" w14:paraId="4D84289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84288F" w14:textId="77777777" w:rsidR="00343211" w:rsidRDefault="00000000">
            <w:r>
              <w:rPr>
                <w:sz w:val="20"/>
                <w:szCs w:val="20"/>
              </w:rPr>
              <w:t>BEA Regional GDP</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842890" w14:textId="77777777" w:rsidR="00343211" w:rsidRDefault="00000000">
            <w:r>
              <w:rPr>
                <w:sz w:val="20"/>
                <w:szCs w:val="20"/>
              </w:rPr>
              <w:t>✅ CONFIRMED</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842891" w14:textId="77777777" w:rsidR="00343211" w:rsidRDefault="00000000">
            <w:r>
              <w:rPr>
                <w:sz w:val="20"/>
                <w:szCs w:val="20"/>
              </w:rPr>
              <w:t>BEA regional economic accounts. Annual GDP by metro area. Free download. Economic control variable.</w:t>
            </w:r>
          </w:p>
        </w:tc>
      </w:tr>
      <w:tr w:rsidR="00343211" w14:paraId="4D84289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D842893" w14:textId="77777777" w:rsidR="00343211" w:rsidRDefault="00000000">
            <w:r>
              <w:rPr>
                <w:sz w:val="20"/>
                <w:szCs w:val="20"/>
              </w:rPr>
              <w:t>ERCOT Large Load Queue</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D842894" w14:textId="77777777" w:rsidR="00343211" w:rsidRDefault="00000000">
            <w:r>
              <w:rPr>
                <w:sz w:val="20"/>
                <w:szCs w:val="20"/>
              </w:rPr>
              <w:t>❌ NOT USABLE</w:t>
            </w:r>
          </w:p>
        </w:tc>
        <w:tc>
          <w:tcPr>
            <w:tcW w:w="5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D842895" w14:textId="77777777" w:rsidR="00343211" w:rsidRDefault="00000000">
            <w:r>
              <w:rPr>
                <w:sz w:val="20"/>
                <w:szCs w:val="20"/>
              </w:rPr>
              <w:t>PDFs only. No project-level bulk download exists. Documented as a data gap finding in the paper.</w:t>
            </w:r>
          </w:p>
        </w:tc>
      </w:tr>
      <w:tr w:rsidR="00343211" w14:paraId="4D84289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842897" w14:textId="77777777" w:rsidR="00343211" w:rsidRDefault="00000000">
            <w:r>
              <w:rPr>
                <w:sz w:val="20"/>
                <w:szCs w:val="20"/>
              </w:rPr>
              <w:t>PJM Large Load Queue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842898" w14:textId="77777777" w:rsidR="00343211" w:rsidRDefault="00000000">
            <w:r>
              <w:rPr>
                <w:sz w:val="20"/>
                <w:szCs w:val="20"/>
              </w:rPr>
              <w:t>❌ NOT USABLE</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842899" w14:textId="77777777" w:rsidR="00343211" w:rsidRDefault="00000000">
            <w:r>
              <w:rPr>
                <w:sz w:val="20"/>
                <w:szCs w:val="20"/>
              </w:rPr>
              <w:t>No equivalent public dataset. Generator queue (UMD/LBL) is the available proxy.</w:t>
            </w:r>
          </w:p>
        </w:tc>
      </w:tr>
      <w:tr w:rsidR="00343211" w14:paraId="4D84289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D84289B" w14:textId="77777777" w:rsidR="00343211" w:rsidRDefault="00000000">
            <w:r>
              <w:rPr>
                <w:sz w:val="20"/>
                <w:szCs w:val="20"/>
              </w:rPr>
              <w:t>MISO Large Load Queue</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D84289C" w14:textId="77777777" w:rsidR="00343211" w:rsidRDefault="00000000">
            <w:r>
              <w:rPr>
                <w:sz w:val="20"/>
                <w:szCs w:val="20"/>
              </w:rPr>
              <w:t>❌ NOT USABLE</w:t>
            </w:r>
          </w:p>
        </w:tc>
        <w:tc>
          <w:tcPr>
            <w:tcW w:w="5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D84289D" w14:textId="77777777" w:rsidR="00343211" w:rsidRDefault="00000000">
            <w:r>
              <w:rPr>
                <w:sz w:val="20"/>
                <w:szCs w:val="20"/>
              </w:rPr>
              <w:t xml:space="preserve">API blocked, no bulk download </w:t>
            </w:r>
            <w:proofErr w:type="gramStart"/>
            <w:r>
              <w:rPr>
                <w:sz w:val="20"/>
                <w:szCs w:val="20"/>
              </w:rPr>
              <w:t>found</w:t>
            </w:r>
            <w:proofErr w:type="gramEnd"/>
            <w:r>
              <w:rPr>
                <w:sz w:val="20"/>
                <w:szCs w:val="20"/>
              </w:rPr>
              <w:t>. Same proxy approach as PJM.</w:t>
            </w:r>
          </w:p>
        </w:tc>
      </w:tr>
    </w:tbl>
    <w:p w14:paraId="4D84289F" w14:textId="77777777" w:rsidR="00343211" w:rsidRDefault="00343211">
      <w:pPr>
        <w:spacing w:before="80" w:after="80"/>
      </w:pPr>
    </w:p>
    <w:p w14:paraId="4D8428A0" w14:textId="77777777" w:rsidR="00343211" w:rsidRDefault="00000000">
      <w:pPr>
        <w:spacing w:before="80" w:after="80"/>
      </w:pPr>
      <w:r>
        <w:rPr>
          <w:i/>
          <w:iCs/>
        </w:rPr>
        <w:t xml:space="preserve">Note on the data gap: The absence of project-level large load queue data across all three target markets is documented as an explicit finding in the paper. This gap — in the three markets accounting for ~70% of U.S. electricity load, during the fastest period of data center investment </w:t>
      </w:r>
      <w:r>
        <w:rPr>
          <w:i/>
          <w:iCs/>
        </w:rPr>
        <w:lastRenderedPageBreak/>
        <w:t>in history — is itself a policy-relevant result. The paper argues for mandatory project-level public disclosure as a regulatory recommendation.</w:t>
      </w:r>
    </w:p>
    <w:p w14:paraId="4D8428A1" w14:textId="77777777" w:rsidR="00343211" w:rsidRDefault="00000000">
      <w:pPr>
        <w:pStyle w:val="Heading1"/>
      </w:pPr>
      <w:r>
        <w:t>Methodology</w:t>
      </w:r>
    </w:p>
    <w:p w14:paraId="4D8428A2" w14:textId="77777777" w:rsidR="00343211" w:rsidRDefault="00000000">
      <w:pPr>
        <w:pStyle w:val="Heading2"/>
      </w:pPr>
      <w:r>
        <w:t>Phase 1: Descriptive Analysis</w:t>
      </w:r>
    </w:p>
    <w:p w14:paraId="4D8428A3" w14:textId="77777777" w:rsidR="00343211" w:rsidRDefault="00000000">
      <w:pPr>
        <w:spacing w:before="80" w:after="80"/>
      </w:pPr>
      <w:r>
        <w:t>Before any forecasting model, the paper establishes the empirical relationship between data center investment and electricity demand through descriptive evidence.</w:t>
      </w:r>
    </w:p>
    <w:p w14:paraId="4D8428A4" w14:textId="77777777" w:rsidR="00343211" w:rsidRDefault="00000000">
      <w:pPr>
        <w:pStyle w:val="ListParagraph"/>
        <w:numPr>
          <w:ilvl w:val="0"/>
          <w:numId w:val="2"/>
        </w:numPr>
        <w:spacing w:before="60" w:after="60"/>
      </w:pPr>
      <w:r>
        <w:t>Plot regional demand growth by balancing authority over time (EIA Form 930)</w:t>
      </w:r>
    </w:p>
    <w:p w14:paraId="4D8428A5" w14:textId="77777777" w:rsidR="00343211" w:rsidRDefault="00000000">
      <w:pPr>
        <w:pStyle w:val="ListParagraph"/>
        <w:numPr>
          <w:ilvl w:val="0"/>
          <w:numId w:val="2"/>
        </w:numPr>
        <w:spacing w:before="60" w:after="60"/>
      </w:pPr>
      <w:r>
        <w:t>Plot generation queue investment by region and year (UMD + LBL data)</w:t>
      </w:r>
    </w:p>
    <w:p w14:paraId="4D8428A6" w14:textId="77777777" w:rsidR="00343211" w:rsidRDefault="00000000">
      <w:pPr>
        <w:pStyle w:val="ListParagraph"/>
        <w:numPr>
          <w:ilvl w:val="0"/>
          <w:numId w:val="2"/>
        </w:numPr>
        <w:spacing w:before="60" w:after="60"/>
      </w:pPr>
      <w:r>
        <w:t>Show visual co-movement: demand growth acceleration in regions with highest queue investment</w:t>
      </w:r>
    </w:p>
    <w:p w14:paraId="4D8428A7" w14:textId="77777777" w:rsidR="00343211" w:rsidRDefault="00000000">
      <w:pPr>
        <w:pStyle w:val="ListParagraph"/>
        <w:numPr>
          <w:ilvl w:val="0"/>
          <w:numId w:val="2"/>
        </w:numPr>
        <w:spacing w:before="60" w:after="60"/>
      </w:pPr>
      <w:r>
        <w:t>Document the co-movement honestly as correlation, not causation</w:t>
      </w:r>
    </w:p>
    <w:p w14:paraId="4D8428A8" w14:textId="77777777" w:rsidR="00343211" w:rsidRDefault="00000000">
      <w:pPr>
        <w:pStyle w:val="ListParagraph"/>
        <w:numPr>
          <w:ilvl w:val="0"/>
          <w:numId w:val="2"/>
        </w:numPr>
        <w:spacing w:before="60" w:after="60"/>
      </w:pPr>
      <w:r>
        <w:t>Quantify the data gap: what share of known data center MW is unaccounted for in public queue data</w:t>
      </w:r>
    </w:p>
    <w:p w14:paraId="4D8428A9" w14:textId="77777777" w:rsidR="00343211" w:rsidRDefault="00000000">
      <w:pPr>
        <w:pStyle w:val="Heading2"/>
      </w:pPr>
      <w:r>
        <w:t>Phase 2: Panel Regression (Association, Not Causation)</w:t>
      </w:r>
    </w:p>
    <w:p w14:paraId="4D8428AA" w14:textId="77777777" w:rsidR="00343211" w:rsidRDefault="00000000">
      <w:pPr>
        <w:spacing w:before="80" w:after="80"/>
      </w:pPr>
      <w:r>
        <w:t>A panel regression of regional electricity demand on lagged queue investment, with controls, produces an estimated association coefficient. This is presented as a descriptive parameter — not a causal estimate — with explicit discussion of the identification limits.</w:t>
      </w:r>
    </w:p>
    <w:p w14:paraId="4D8428AB" w14:textId="77777777" w:rsidR="00343211" w:rsidRDefault="00000000">
      <w:pPr>
        <w:pStyle w:val="ListParagraph"/>
        <w:numPr>
          <w:ilvl w:val="0"/>
          <w:numId w:val="2"/>
        </w:numPr>
        <w:spacing w:before="60" w:after="60"/>
      </w:pPr>
      <w:r>
        <w:t>Outcome: monthly or quarterly electricity demand by balancing authority (EIA Form 930)</w:t>
      </w:r>
    </w:p>
    <w:p w14:paraId="4D8428AC" w14:textId="77777777" w:rsidR="00343211" w:rsidRDefault="00000000">
      <w:pPr>
        <w:pStyle w:val="ListParagraph"/>
        <w:numPr>
          <w:ilvl w:val="0"/>
          <w:numId w:val="2"/>
        </w:numPr>
        <w:spacing w:before="60" w:after="60"/>
      </w:pPr>
      <w:r>
        <w:t>Key regressor: lagged generation queue MW by BA (UMD + LBL, with MW threshold filter)</w:t>
      </w:r>
    </w:p>
    <w:p w14:paraId="4D8428AD" w14:textId="77777777" w:rsidR="00343211" w:rsidRDefault="00000000">
      <w:pPr>
        <w:pStyle w:val="ListParagraph"/>
        <w:numPr>
          <w:ilvl w:val="0"/>
          <w:numId w:val="2"/>
        </w:numPr>
        <w:spacing w:before="60" w:after="60"/>
      </w:pPr>
      <w:r>
        <w:t>Controls: temperature (HDD/CDD), regional GDP, industrial employment</w:t>
      </w:r>
    </w:p>
    <w:p w14:paraId="4D8428AE" w14:textId="77777777" w:rsidR="00343211" w:rsidRDefault="00000000">
      <w:pPr>
        <w:pStyle w:val="ListParagraph"/>
        <w:numPr>
          <w:ilvl w:val="0"/>
          <w:numId w:val="2"/>
        </w:numPr>
        <w:spacing w:before="60" w:after="60"/>
      </w:pPr>
      <w:r>
        <w:t>Fixed effects: BA-level and time-period</w:t>
      </w:r>
    </w:p>
    <w:p w14:paraId="4D8428AF" w14:textId="77777777" w:rsidR="00343211" w:rsidRDefault="00000000">
      <w:pPr>
        <w:pStyle w:val="ListParagraph"/>
        <w:numPr>
          <w:ilvl w:val="0"/>
          <w:numId w:val="2"/>
        </w:numPr>
        <w:spacing w:before="60" w:after="60"/>
      </w:pPr>
      <w:r>
        <w:t>Standard errors: clustered at BA level</w:t>
      </w:r>
    </w:p>
    <w:p w14:paraId="4D8428B0" w14:textId="77777777" w:rsidR="00343211" w:rsidRDefault="00000000">
      <w:pPr>
        <w:spacing w:before="80" w:after="80"/>
      </w:pPr>
      <w:r>
        <w:t xml:space="preserve">The coefficient on lagged queue investment is interpreted as: ‘a $X$ MW increase in generation queue filings is associated with a $Y$ MWh increase in demand $k$ quarters later.’ The paper is explicit that this cannot be given a causal interpretation with available </w:t>
      </w:r>
      <w:proofErr w:type="gramStart"/>
      <w:r>
        <w:t>data, and</w:t>
      </w:r>
      <w:proofErr w:type="gramEnd"/>
      <w:r>
        <w:t xml:space="preserve"> explains why.</w:t>
      </w:r>
    </w:p>
    <w:p w14:paraId="4D8428B1" w14:textId="77777777" w:rsidR="00343211" w:rsidRDefault="00000000">
      <w:pPr>
        <w:pStyle w:val="Heading2"/>
      </w:pPr>
      <w:r>
        <w:t>Phase 3: Forecasting Model</w:t>
      </w:r>
    </w:p>
    <w:p w14:paraId="4D8428B2" w14:textId="77777777" w:rsidR="00343211" w:rsidRDefault="00000000">
      <w:pPr>
        <w:spacing w:before="80" w:after="80"/>
      </w:pPr>
      <w:r>
        <w:t>The association coefficient from Phase 2 feeds a forward-looking forecasting pipeline that projects regional grid stress from the current investment pipeline.</w:t>
      </w:r>
    </w:p>
    <w:p w14:paraId="4D8428B3" w14:textId="77777777" w:rsidR="00343211" w:rsidRDefault="00000000">
      <w:pPr>
        <w:pStyle w:val="ListParagraph"/>
        <w:numPr>
          <w:ilvl w:val="0"/>
          <w:numId w:val="2"/>
        </w:numPr>
        <w:spacing w:before="60" w:after="60"/>
      </w:pPr>
      <w:r>
        <w:t>Baseline: ARIMA with weather and economic controls</w:t>
      </w:r>
    </w:p>
    <w:p w14:paraId="4D8428B4" w14:textId="77777777" w:rsidR="00343211" w:rsidRDefault="00000000">
      <w:pPr>
        <w:pStyle w:val="ListParagraph"/>
        <w:numPr>
          <w:ilvl w:val="0"/>
          <w:numId w:val="2"/>
        </w:numPr>
        <w:spacing w:before="60" w:after="60"/>
      </w:pPr>
      <w:r>
        <w:t>Intermediate: Prophet (handles seasonality and holidays)</w:t>
      </w:r>
    </w:p>
    <w:p w14:paraId="4D8428B5" w14:textId="77777777" w:rsidR="00343211" w:rsidRDefault="00000000">
      <w:pPr>
        <w:pStyle w:val="ListParagraph"/>
        <w:numPr>
          <w:ilvl w:val="0"/>
          <w:numId w:val="2"/>
        </w:numPr>
        <w:spacing w:before="60" w:after="60"/>
      </w:pPr>
      <w:r>
        <w:t xml:space="preserve">Advanced: </w:t>
      </w:r>
      <w:proofErr w:type="spellStart"/>
      <w:r>
        <w:t>XGBoost</w:t>
      </w:r>
      <w:proofErr w:type="spellEnd"/>
      <w:r>
        <w:t xml:space="preserve"> with engineered features from the queue pipeline</w:t>
      </w:r>
    </w:p>
    <w:p w14:paraId="4D8428B6" w14:textId="77777777" w:rsidR="00343211" w:rsidRDefault="00000000">
      <w:pPr>
        <w:pStyle w:val="ListParagraph"/>
        <w:numPr>
          <w:ilvl w:val="0"/>
          <w:numId w:val="2"/>
        </w:numPr>
        <w:spacing w:before="60" w:after="60"/>
      </w:pPr>
      <w:r>
        <w:t xml:space="preserve">Scale layer: </w:t>
      </w:r>
      <w:proofErr w:type="spellStart"/>
      <w:r>
        <w:t>PySpark</w:t>
      </w:r>
      <w:proofErr w:type="spellEnd"/>
      <w:r>
        <w:t xml:space="preserve"> for feature engineering on full EIA hourly dataset</w:t>
      </w:r>
    </w:p>
    <w:p w14:paraId="4D8428B7" w14:textId="77777777" w:rsidR="00343211" w:rsidRDefault="00000000">
      <w:pPr>
        <w:pStyle w:val="ListParagraph"/>
        <w:numPr>
          <w:ilvl w:val="0"/>
          <w:numId w:val="2"/>
        </w:numPr>
        <w:spacing w:before="60" w:after="60"/>
      </w:pPr>
      <w:r>
        <w:t>Validation: out-of-sample forecast evaluation, RMSE and MAE benchmarks across models</w:t>
      </w:r>
    </w:p>
    <w:p w14:paraId="4D8428B8" w14:textId="77777777" w:rsidR="00343211" w:rsidRDefault="00000000">
      <w:pPr>
        <w:pStyle w:val="ListParagraph"/>
        <w:numPr>
          <w:ilvl w:val="0"/>
          <w:numId w:val="2"/>
        </w:numPr>
        <w:spacing w:before="60" w:after="60"/>
      </w:pPr>
      <w:r>
        <w:t>Output: regional grid stress forecasts by balancing authority with uncertainty bounds</w:t>
      </w:r>
    </w:p>
    <w:p w14:paraId="4D8428B9" w14:textId="77777777" w:rsidR="00343211" w:rsidRDefault="00000000">
      <w:pPr>
        <w:pStyle w:val="Heading1"/>
      </w:pPr>
      <w:r>
        <w:t>Forecasting Pipeline Design</w:t>
      </w:r>
    </w:p>
    <w:p w14:paraId="4D8428BA" w14:textId="77777777" w:rsidR="00343211" w:rsidRDefault="00000000">
      <w:pPr>
        <w:pStyle w:val="Heading2"/>
      </w:pPr>
      <w:r>
        <w:lastRenderedPageBreak/>
        <w:t>Model Stack</w:t>
      </w:r>
    </w:p>
    <w:p w14:paraId="4D8428BB" w14:textId="77777777" w:rsidR="00343211" w:rsidRDefault="00000000">
      <w:pPr>
        <w:pStyle w:val="ListParagraph"/>
        <w:numPr>
          <w:ilvl w:val="0"/>
          <w:numId w:val="2"/>
        </w:numPr>
        <w:spacing w:before="60" w:after="60"/>
      </w:pPr>
      <w:r>
        <w:t>Baseline: ARIMA with weather and economic controls</w:t>
      </w:r>
    </w:p>
    <w:p w14:paraId="4D8428BC" w14:textId="77777777" w:rsidR="00343211" w:rsidRDefault="00000000">
      <w:pPr>
        <w:pStyle w:val="ListParagraph"/>
        <w:numPr>
          <w:ilvl w:val="0"/>
          <w:numId w:val="2"/>
        </w:numPr>
        <w:spacing w:before="60" w:after="60"/>
      </w:pPr>
      <w:r>
        <w:t>Intermediate: Prophet (handles seasonality and holidays well)</w:t>
      </w:r>
    </w:p>
    <w:p w14:paraId="4D8428BD" w14:textId="77777777" w:rsidR="00343211" w:rsidRDefault="00000000">
      <w:pPr>
        <w:pStyle w:val="ListParagraph"/>
        <w:numPr>
          <w:ilvl w:val="0"/>
          <w:numId w:val="2"/>
        </w:numPr>
        <w:spacing w:before="60" w:after="60"/>
      </w:pPr>
      <w:r>
        <w:t xml:space="preserve">Advanced: </w:t>
      </w:r>
      <w:proofErr w:type="spellStart"/>
      <w:r>
        <w:t>XGBoost</w:t>
      </w:r>
      <w:proofErr w:type="spellEnd"/>
      <w:r>
        <w:t xml:space="preserve"> with engineered features from the interconnection pipeline</w:t>
      </w:r>
    </w:p>
    <w:p w14:paraId="4D8428BE" w14:textId="77777777" w:rsidR="00343211" w:rsidRDefault="00000000">
      <w:pPr>
        <w:pStyle w:val="ListParagraph"/>
        <w:numPr>
          <w:ilvl w:val="0"/>
          <w:numId w:val="2"/>
        </w:numPr>
        <w:spacing w:before="60" w:after="60"/>
      </w:pPr>
      <w:r>
        <w:t xml:space="preserve">Scale layer: </w:t>
      </w:r>
      <w:proofErr w:type="spellStart"/>
      <w:r>
        <w:t>PySpark</w:t>
      </w:r>
      <w:proofErr w:type="spellEnd"/>
      <w:r>
        <w:t xml:space="preserve"> for feature engineering on the full EIA hourly dataset</w:t>
      </w:r>
    </w:p>
    <w:p w14:paraId="4D8428BF" w14:textId="77777777" w:rsidR="00343211" w:rsidRDefault="00000000">
      <w:pPr>
        <w:pStyle w:val="ListParagraph"/>
        <w:numPr>
          <w:ilvl w:val="0"/>
          <w:numId w:val="2"/>
        </w:numPr>
        <w:spacing w:before="60" w:after="60"/>
      </w:pPr>
      <w:r>
        <w:t xml:space="preserve">Warehouse: </w:t>
      </w:r>
      <w:proofErr w:type="spellStart"/>
      <w:r>
        <w:t>BigQuery</w:t>
      </w:r>
      <w:proofErr w:type="spellEnd"/>
      <w:r>
        <w:t xml:space="preserve"> for storage and SQL-based querying</w:t>
      </w:r>
    </w:p>
    <w:p w14:paraId="4D8428C0" w14:textId="77777777" w:rsidR="00343211" w:rsidRDefault="00000000">
      <w:pPr>
        <w:pStyle w:val="ListParagraph"/>
        <w:numPr>
          <w:ilvl w:val="0"/>
          <w:numId w:val="2"/>
        </w:numPr>
        <w:spacing w:before="60" w:after="60"/>
      </w:pPr>
      <w:r>
        <w:t>Visualization: Hex dashboard for interactive regional forecast display</w:t>
      </w:r>
    </w:p>
    <w:p w14:paraId="4D8428C1" w14:textId="77777777" w:rsidR="00343211" w:rsidRDefault="00000000">
      <w:pPr>
        <w:pStyle w:val="Heading2"/>
      </w:pPr>
      <w:r>
        <w:t>Forecast Output</w:t>
      </w:r>
    </w:p>
    <w:p w14:paraId="4D8428C2" w14:textId="77777777" w:rsidR="00343211" w:rsidRDefault="00000000">
      <w:pPr>
        <w:spacing w:before="80" w:after="80"/>
      </w:pPr>
      <w:r>
        <w:t>Regional grid stress forecasts by balancing authority, incorporating the current generation queue as a proxy for forward-looking demand. Presented as both an SSRN working paper and an interactive Hex dashboard. Uncertainty bounds are explicitly reported.</w:t>
      </w:r>
    </w:p>
    <w:p w14:paraId="4D8428C3" w14:textId="77777777" w:rsidR="00343211" w:rsidRDefault="00000000">
      <w:pPr>
        <w:pStyle w:val="Heading1"/>
      </w:pPr>
      <w:r>
        <w:t>Project Phases &amp; Website Milestones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1400"/>
        <w:gridCol w:w="3760"/>
        <w:gridCol w:w="3100"/>
      </w:tblGrid>
      <w:tr w:rsidR="00343211" w14:paraId="4D8428C8" w14:textId="77777777">
        <w:tblPrEx>
          <w:tblCellMar>
            <w:top w:w="0" w:type="dxa"/>
            <w:bottom w:w="0" w:type="dxa"/>
          </w:tblCellMar>
        </w:tblPrEx>
        <w:trPr>
          <w:tblHeader/>
        </w:trPr>
        <w:tc>
          <w:tcPr>
            <w:tcW w:w="11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D8428C4" w14:textId="77777777" w:rsidR="00343211" w:rsidRDefault="00000000">
            <w:r>
              <w:rPr>
                <w:b/>
                <w:bCs/>
                <w:color w:val="FFFFFF"/>
                <w:sz w:val="20"/>
                <w:szCs w:val="20"/>
              </w:rPr>
              <w:t>Phase</w:t>
            </w:r>
          </w:p>
        </w:tc>
        <w:tc>
          <w:tcPr>
            <w:tcW w:w="1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D8428C5" w14:textId="77777777" w:rsidR="00343211" w:rsidRDefault="00000000">
            <w:r>
              <w:rPr>
                <w:b/>
                <w:bCs/>
                <w:color w:val="FFFFFF"/>
                <w:sz w:val="20"/>
                <w:szCs w:val="20"/>
              </w:rPr>
              <w:t>Timeline</w:t>
            </w:r>
          </w:p>
        </w:tc>
        <w:tc>
          <w:tcPr>
            <w:tcW w:w="37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D8428C6" w14:textId="77777777" w:rsidR="00343211" w:rsidRDefault="00000000">
            <w:r>
              <w:rPr>
                <w:b/>
                <w:bCs/>
                <w:color w:val="FFFFFF"/>
                <w:sz w:val="20"/>
                <w:szCs w:val="20"/>
              </w:rPr>
              <w:t>Core Tasks</w:t>
            </w:r>
          </w:p>
        </w:tc>
        <w:tc>
          <w:tcPr>
            <w:tcW w:w="31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D8428C7" w14:textId="77777777" w:rsidR="00343211" w:rsidRDefault="00000000">
            <w:r>
              <w:rPr>
                <w:b/>
                <w:bCs/>
                <w:color w:val="FFFFFF"/>
                <w:sz w:val="20"/>
                <w:szCs w:val="20"/>
              </w:rPr>
              <w:t>Deliverable</w:t>
            </w:r>
          </w:p>
        </w:tc>
      </w:tr>
      <w:tr w:rsidR="00343211" w14:paraId="4D8428CD"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8428C9" w14:textId="77777777" w:rsidR="00343211" w:rsidRDefault="00000000">
            <w:r>
              <w:rPr>
                <w:sz w:val="20"/>
                <w:szCs w:val="20"/>
              </w:rPr>
              <w:t>Phase 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8428CA" w14:textId="77777777" w:rsidR="00343211" w:rsidRDefault="00000000">
            <w:r>
              <w:rPr>
                <w:sz w:val="20"/>
                <w:szCs w:val="20"/>
              </w:rPr>
              <w:t>Weeks 1–3</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8428CB" w14:textId="77777777" w:rsidR="00343211" w:rsidRDefault="00000000">
            <w:r>
              <w:rPr>
                <w:sz w:val="20"/>
                <w:szCs w:val="20"/>
              </w:rPr>
              <w:t xml:space="preserve">EIA data cleaning, queue data assembly, </w:t>
            </w:r>
            <w:proofErr w:type="spellStart"/>
            <w:r>
              <w:rPr>
                <w:sz w:val="20"/>
                <w:szCs w:val="20"/>
              </w:rPr>
              <w:t>BigQuery</w:t>
            </w:r>
            <w:proofErr w:type="spellEnd"/>
            <w:r>
              <w:rPr>
                <w:sz w:val="20"/>
                <w:szCs w:val="20"/>
              </w:rPr>
              <w:t xml:space="preserve"> setup, geographic merge, descriptive visualizations</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8428CC" w14:textId="77777777" w:rsidR="00343211" w:rsidRDefault="00000000">
            <w:r>
              <w:rPr>
                <w:sz w:val="20"/>
                <w:szCs w:val="20"/>
              </w:rPr>
              <w:t>Post 1: Data sourcing writeup + exploratory charts</w:t>
            </w:r>
          </w:p>
        </w:tc>
      </w:tr>
      <w:tr w:rsidR="00343211" w14:paraId="4D8428D2"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D8428CE" w14:textId="77777777" w:rsidR="00343211" w:rsidRDefault="00000000">
            <w:r>
              <w:rPr>
                <w:sz w:val="20"/>
                <w:szCs w:val="20"/>
              </w:rPr>
              <w:t>Phase 2</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D8428CF" w14:textId="77777777" w:rsidR="00343211" w:rsidRDefault="00000000">
            <w:r>
              <w:rPr>
                <w:sz w:val="20"/>
                <w:szCs w:val="20"/>
              </w:rPr>
              <w:t>Weeks 4–7</w:t>
            </w:r>
          </w:p>
        </w:tc>
        <w:tc>
          <w:tcPr>
            <w:tcW w:w="3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D8428D0" w14:textId="77777777" w:rsidR="00343211" w:rsidRDefault="00000000">
            <w:r>
              <w:rPr>
                <w:sz w:val="20"/>
                <w:szCs w:val="20"/>
              </w:rPr>
              <w:t>Panel regression design, association estimate, data gap documentation, parallel trends discussion</w:t>
            </w:r>
          </w:p>
        </w:tc>
        <w:tc>
          <w:tcPr>
            <w:tcW w:w="31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D8428D1" w14:textId="77777777" w:rsidR="00343211" w:rsidRDefault="00000000">
            <w:r>
              <w:rPr>
                <w:sz w:val="20"/>
                <w:szCs w:val="20"/>
              </w:rPr>
              <w:t>Post 2: Methodology writeup | Post 3: Preliminary results</w:t>
            </w:r>
          </w:p>
        </w:tc>
      </w:tr>
      <w:tr w:rsidR="00343211" w14:paraId="4D8428D7"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8428D3" w14:textId="77777777" w:rsidR="00343211" w:rsidRDefault="00000000">
            <w:r>
              <w:rPr>
                <w:sz w:val="20"/>
                <w:szCs w:val="20"/>
              </w:rPr>
              <w:t>Phase 3</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8428D4" w14:textId="77777777" w:rsidR="00343211" w:rsidRDefault="00000000">
            <w:r>
              <w:rPr>
                <w:sz w:val="20"/>
                <w:szCs w:val="20"/>
              </w:rPr>
              <w:t>Weeks 8–10</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8428D5" w14:textId="77777777" w:rsidR="00343211" w:rsidRDefault="00000000">
            <w:r>
              <w:rPr>
                <w:sz w:val="20"/>
                <w:szCs w:val="20"/>
              </w:rPr>
              <w:t>Forecasting model build, model benchmarking, uncertainty quantification, robustness checks</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8428D6" w14:textId="77777777" w:rsidR="00343211" w:rsidRDefault="00000000">
            <w:r>
              <w:rPr>
                <w:sz w:val="20"/>
                <w:szCs w:val="20"/>
              </w:rPr>
              <w:t>Post 4: Forecasting model results</w:t>
            </w:r>
          </w:p>
        </w:tc>
      </w:tr>
      <w:tr w:rsidR="00343211" w14:paraId="4D8428DC"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D8428D8" w14:textId="77777777" w:rsidR="00343211" w:rsidRDefault="00000000">
            <w:r>
              <w:rPr>
                <w:sz w:val="20"/>
                <w:szCs w:val="20"/>
              </w:rPr>
              <w:t>Phase 4</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D8428D9" w14:textId="77777777" w:rsidR="00343211" w:rsidRDefault="00000000">
            <w:r>
              <w:rPr>
                <w:sz w:val="20"/>
                <w:szCs w:val="20"/>
              </w:rPr>
              <w:t>Weeks 11–13</w:t>
            </w:r>
          </w:p>
        </w:tc>
        <w:tc>
          <w:tcPr>
            <w:tcW w:w="3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D8428DA" w14:textId="77777777" w:rsidR="00343211" w:rsidRDefault="00000000">
            <w:proofErr w:type="spellStart"/>
            <w:r>
              <w:rPr>
                <w:sz w:val="20"/>
                <w:szCs w:val="20"/>
              </w:rPr>
              <w:t>PySpark</w:t>
            </w:r>
            <w:proofErr w:type="spellEnd"/>
            <w:r>
              <w:rPr>
                <w:sz w:val="20"/>
                <w:szCs w:val="20"/>
              </w:rPr>
              <w:t xml:space="preserve"> pipeline, Hex dashboard, full paper draft, SSRN submission</w:t>
            </w:r>
          </w:p>
        </w:tc>
        <w:tc>
          <w:tcPr>
            <w:tcW w:w="31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D8428DB" w14:textId="77777777" w:rsidR="00343211" w:rsidRDefault="00000000">
            <w:r>
              <w:rPr>
                <w:sz w:val="20"/>
                <w:szCs w:val="20"/>
              </w:rPr>
              <w:t>Post 5: SSRN paper + Hex dashboard launch</w:t>
            </w:r>
          </w:p>
        </w:tc>
      </w:tr>
    </w:tbl>
    <w:p w14:paraId="4D8428DD" w14:textId="77777777" w:rsidR="00343211" w:rsidRDefault="00343211">
      <w:pPr>
        <w:spacing w:before="80" w:after="80"/>
      </w:pPr>
    </w:p>
    <w:p w14:paraId="4D8428DE" w14:textId="77777777" w:rsidR="00343211" w:rsidRDefault="00000000">
      <w:pPr>
        <w:pStyle w:val="Heading1"/>
      </w:pPr>
      <w:r>
        <w:t>Master Project Checklist</w:t>
      </w:r>
    </w:p>
    <w:p w14:paraId="4D8428DF" w14:textId="77777777" w:rsidR="00343211" w:rsidRDefault="00000000">
      <w:pPr>
        <w:pStyle w:val="Heading2"/>
      </w:pPr>
      <w:r>
        <w:t>Phase 1: Data Infrastructure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5560"/>
        <w:gridCol w:w="1600"/>
        <w:gridCol w:w="1500"/>
      </w:tblGrid>
      <w:tr w:rsidR="00343211" w14:paraId="4D8428E4" w14:textId="77777777">
        <w:tblPrEx>
          <w:tblCellMar>
            <w:top w:w="0" w:type="dxa"/>
            <w:bottom w:w="0" w:type="dxa"/>
          </w:tblCellMar>
        </w:tblPrEx>
        <w:trPr>
          <w:tblHeader/>
        </w:trPr>
        <w:tc>
          <w:tcPr>
            <w:tcW w:w="7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D8428E0" w14:textId="77777777" w:rsidR="00343211" w:rsidRDefault="00000000">
            <w:r>
              <w:rPr>
                <w:b/>
                <w:bCs/>
                <w:color w:val="FFFFFF"/>
                <w:sz w:val="20"/>
                <w:szCs w:val="20"/>
              </w:rPr>
              <w:t>#</w:t>
            </w:r>
          </w:p>
        </w:tc>
        <w:tc>
          <w:tcPr>
            <w:tcW w:w="5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D8428E1" w14:textId="77777777" w:rsidR="00343211" w:rsidRDefault="00000000">
            <w:r>
              <w:rPr>
                <w:b/>
                <w:bCs/>
                <w:color w:val="FFFFFF"/>
                <w:sz w:val="20"/>
                <w:szCs w:val="20"/>
              </w:rPr>
              <w:t>Task</w:t>
            </w:r>
          </w:p>
        </w:tc>
        <w:tc>
          <w:tcPr>
            <w:tcW w:w="1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D8428E2" w14:textId="77777777" w:rsidR="00343211" w:rsidRDefault="00000000">
            <w:r>
              <w:rPr>
                <w:b/>
                <w:bCs/>
                <w:color w:val="FFFFFF"/>
                <w:sz w:val="20"/>
                <w:szCs w:val="20"/>
              </w:rPr>
              <w:t>Phase</w:t>
            </w:r>
          </w:p>
        </w:tc>
        <w:tc>
          <w:tcPr>
            <w:tcW w:w="1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D8428E3" w14:textId="77777777" w:rsidR="00343211" w:rsidRDefault="00000000">
            <w:r>
              <w:rPr>
                <w:b/>
                <w:bCs/>
                <w:color w:val="FFFFFF"/>
                <w:sz w:val="20"/>
                <w:szCs w:val="20"/>
              </w:rPr>
              <w:t>Status</w:t>
            </w:r>
          </w:p>
        </w:tc>
      </w:tr>
      <w:tr w:rsidR="00343211" w14:paraId="4D8428E9"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8428E5" w14:textId="77777777" w:rsidR="00343211" w:rsidRDefault="00000000">
            <w:r>
              <w:rPr>
                <w:b/>
                <w:bCs/>
                <w:color w:val="000000"/>
                <w:sz w:val="20"/>
                <w:szCs w:val="20"/>
              </w:rPr>
              <w:t>1.1</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8428E6" w14:textId="77777777" w:rsidR="00343211" w:rsidRDefault="00000000">
            <w:r>
              <w:rPr>
                <w:color w:val="000000"/>
                <w:sz w:val="20"/>
                <w:szCs w:val="20"/>
              </w:rPr>
              <w:t>Register for EIA API key at eia.gov/</w:t>
            </w:r>
            <w:proofErr w:type="spellStart"/>
            <w:r>
              <w:rPr>
                <w:color w:val="000000"/>
                <w:sz w:val="20"/>
                <w:szCs w:val="20"/>
              </w:rPr>
              <w:t>opendata</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8428E7" w14:textId="77777777" w:rsidR="00343211" w:rsidRDefault="00000000">
            <w:r>
              <w:rPr>
                <w:color w:val="000000"/>
                <w:sz w:val="20"/>
                <w:szCs w:val="20"/>
              </w:rPr>
              <w:t>Phase 1</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8428E8" w14:textId="77777777" w:rsidR="00343211" w:rsidRDefault="00000000">
            <w:r>
              <w:rPr>
                <w:b/>
                <w:bCs/>
                <w:color w:val="1A7C3E"/>
                <w:sz w:val="20"/>
                <w:szCs w:val="20"/>
              </w:rPr>
              <w:t>✅ Done</w:t>
            </w:r>
          </w:p>
        </w:tc>
      </w:tr>
      <w:tr w:rsidR="00343211" w14:paraId="4D8428EE"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D8428EA" w14:textId="77777777" w:rsidR="00343211" w:rsidRDefault="00000000">
            <w:r>
              <w:rPr>
                <w:b/>
                <w:bCs/>
                <w:color w:val="000000"/>
                <w:sz w:val="20"/>
                <w:szCs w:val="20"/>
              </w:rPr>
              <w:t>1.2</w:t>
            </w:r>
          </w:p>
        </w:tc>
        <w:tc>
          <w:tcPr>
            <w:tcW w:w="5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D8428EB" w14:textId="77777777" w:rsidR="00343211" w:rsidRDefault="00000000">
            <w:r>
              <w:rPr>
                <w:color w:val="000000"/>
                <w:sz w:val="20"/>
                <w:szCs w:val="20"/>
              </w:rPr>
              <w:t>Pull EIA Form 930 — 735,773 rows, PJM/ERCOT/MISO, 2019–2025</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D8428EC" w14:textId="77777777" w:rsidR="00343211" w:rsidRDefault="00000000">
            <w:r>
              <w:rPr>
                <w:color w:val="000000"/>
                <w:sz w:val="20"/>
                <w:szCs w:val="20"/>
              </w:rPr>
              <w:t>Phase 1</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D8428ED" w14:textId="77777777" w:rsidR="00343211" w:rsidRDefault="00000000">
            <w:r>
              <w:rPr>
                <w:b/>
                <w:bCs/>
                <w:color w:val="1A7C3E"/>
                <w:sz w:val="20"/>
                <w:szCs w:val="20"/>
              </w:rPr>
              <w:t>✅ Done</w:t>
            </w:r>
          </w:p>
        </w:tc>
      </w:tr>
      <w:tr w:rsidR="00343211" w14:paraId="4D8428F3"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8428EF" w14:textId="77777777" w:rsidR="00343211" w:rsidRDefault="00000000">
            <w:r>
              <w:rPr>
                <w:b/>
                <w:bCs/>
                <w:color w:val="000000"/>
                <w:sz w:val="20"/>
                <w:szCs w:val="20"/>
              </w:rPr>
              <w:t>1.3</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8428F0" w14:textId="77777777" w:rsidR="00343211" w:rsidRDefault="00000000">
            <w:r>
              <w:rPr>
                <w:color w:val="000000"/>
                <w:sz w:val="20"/>
                <w:szCs w:val="20"/>
              </w:rPr>
              <w:t>Download UMD PJM interconnection queue dataset (2008–2020)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8428F1" w14:textId="77777777" w:rsidR="00343211" w:rsidRDefault="00000000">
            <w:r>
              <w:rPr>
                <w:color w:val="000000"/>
                <w:sz w:val="20"/>
                <w:szCs w:val="20"/>
              </w:rPr>
              <w:t>Phase 1</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8428F2" w14:textId="77777777" w:rsidR="00343211" w:rsidRDefault="00000000">
            <w:r>
              <w:rPr>
                <w:color w:val="000000"/>
                <w:sz w:val="20"/>
                <w:szCs w:val="20"/>
              </w:rPr>
              <w:t>Not started</w:t>
            </w:r>
          </w:p>
        </w:tc>
      </w:tr>
      <w:tr w:rsidR="00343211" w14:paraId="4D8428F8"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D8428F4" w14:textId="77777777" w:rsidR="00343211" w:rsidRDefault="00000000">
            <w:r>
              <w:rPr>
                <w:b/>
                <w:bCs/>
                <w:color w:val="000000"/>
                <w:sz w:val="20"/>
                <w:szCs w:val="20"/>
              </w:rPr>
              <w:t>1.4</w:t>
            </w:r>
          </w:p>
        </w:tc>
        <w:tc>
          <w:tcPr>
            <w:tcW w:w="5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D8428F5" w14:textId="77777777" w:rsidR="00343211" w:rsidRDefault="00000000">
            <w:r>
              <w:rPr>
                <w:color w:val="000000"/>
                <w:sz w:val="20"/>
                <w:szCs w:val="20"/>
              </w:rPr>
              <w:t>Load and explore LBL Queued Up 2024 dataset (all-ISO, 38 tabs)</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D8428F6" w14:textId="77777777" w:rsidR="00343211" w:rsidRDefault="00000000">
            <w:r>
              <w:rPr>
                <w:color w:val="000000"/>
                <w:sz w:val="20"/>
                <w:szCs w:val="20"/>
              </w:rPr>
              <w:t>Phase 1</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D8428F7" w14:textId="77777777" w:rsidR="00343211" w:rsidRDefault="00000000">
            <w:r>
              <w:rPr>
                <w:color w:val="000000"/>
                <w:sz w:val="20"/>
                <w:szCs w:val="20"/>
              </w:rPr>
              <w:t>Not started</w:t>
            </w:r>
          </w:p>
        </w:tc>
      </w:tr>
      <w:tr w:rsidR="00343211" w14:paraId="4D8428FD"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8428F9" w14:textId="77777777" w:rsidR="00343211" w:rsidRDefault="00000000">
            <w:r>
              <w:rPr>
                <w:b/>
                <w:bCs/>
                <w:color w:val="000000"/>
                <w:sz w:val="20"/>
                <w:szCs w:val="20"/>
              </w:rPr>
              <w:lastRenderedPageBreak/>
              <w:t>1.5</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8428FA" w14:textId="77777777" w:rsidR="00343211" w:rsidRDefault="00000000">
            <w:r>
              <w:rPr>
                <w:color w:val="000000"/>
                <w:sz w:val="20"/>
                <w:szCs w:val="20"/>
              </w:rPr>
              <w:t>Register for NOAA NCEI API key and pull daily weather data by station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8428FB" w14:textId="77777777" w:rsidR="00343211" w:rsidRDefault="00000000">
            <w:r>
              <w:rPr>
                <w:color w:val="000000"/>
                <w:sz w:val="20"/>
                <w:szCs w:val="20"/>
              </w:rPr>
              <w:t>Phase 1</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8428FC" w14:textId="77777777" w:rsidR="00343211" w:rsidRDefault="00000000">
            <w:r>
              <w:rPr>
                <w:color w:val="000000"/>
                <w:sz w:val="20"/>
                <w:szCs w:val="20"/>
              </w:rPr>
              <w:t>Not started</w:t>
            </w:r>
          </w:p>
        </w:tc>
      </w:tr>
      <w:tr w:rsidR="00343211" w14:paraId="4D842902"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D8428FE" w14:textId="77777777" w:rsidR="00343211" w:rsidRDefault="00000000">
            <w:r>
              <w:rPr>
                <w:b/>
                <w:bCs/>
                <w:color w:val="000000"/>
                <w:sz w:val="20"/>
                <w:szCs w:val="20"/>
              </w:rPr>
              <w:t>1.6</w:t>
            </w:r>
          </w:p>
        </w:tc>
        <w:tc>
          <w:tcPr>
            <w:tcW w:w="5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D8428FF" w14:textId="77777777" w:rsidR="00343211" w:rsidRDefault="00000000">
            <w:r>
              <w:rPr>
                <w:color w:val="000000"/>
                <w:sz w:val="20"/>
                <w:szCs w:val="20"/>
              </w:rPr>
              <w:t>Download BEA regional GDP data for relevant metro areas</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D842900" w14:textId="77777777" w:rsidR="00343211" w:rsidRDefault="00000000">
            <w:r>
              <w:rPr>
                <w:color w:val="000000"/>
                <w:sz w:val="20"/>
                <w:szCs w:val="20"/>
              </w:rPr>
              <w:t>Phase 1</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D842901" w14:textId="77777777" w:rsidR="00343211" w:rsidRDefault="00000000">
            <w:r>
              <w:rPr>
                <w:color w:val="000000"/>
                <w:sz w:val="20"/>
                <w:szCs w:val="20"/>
              </w:rPr>
              <w:t>Not started</w:t>
            </w:r>
          </w:p>
        </w:tc>
      </w:tr>
      <w:tr w:rsidR="00343211" w14:paraId="4D842907"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842903" w14:textId="77777777" w:rsidR="00343211" w:rsidRDefault="00000000">
            <w:r>
              <w:rPr>
                <w:b/>
                <w:bCs/>
                <w:color w:val="000000"/>
                <w:sz w:val="20"/>
                <w:szCs w:val="20"/>
              </w:rPr>
              <w:t>1.7</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842904" w14:textId="77777777" w:rsidR="00343211" w:rsidRDefault="00000000">
            <w:r>
              <w:rPr>
                <w:color w:val="000000"/>
                <w:sz w:val="20"/>
                <w:szCs w:val="20"/>
              </w:rPr>
              <w:t xml:space="preserve">Set up </w:t>
            </w:r>
            <w:proofErr w:type="spellStart"/>
            <w:r>
              <w:rPr>
                <w:color w:val="000000"/>
                <w:sz w:val="20"/>
                <w:szCs w:val="20"/>
              </w:rPr>
              <w:t>BigQuery</w:t>
            </w:r>
            <w:proofErr w:type="spellEnd"/>
            <w:r>
              <w:rPr>
                <w:color w:val="000000"/>
                <w:sz w:val="20"/>
                <w:szCs w:val="20"/>
              </w:rPr>
              <w:t xml:space="preserve"> project and load EIA + queue data</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842905" w14:textId="77777777" w:rsidR="00343211" w:rsidRDefault="00000000">
            <w:r>
              <w:rPr>
                <w:color w:val="000000"/>
                <w:sz w:val="20"/>
                <w:szCs w:val="20"/>
              </w:rPr>
              <w:t>Phase 1</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842906" w14:textId="77777777" w:rsidR="00343211" w:rsidRDefault="00000000">
            <w:r>
              <w:rPr>
                <w:color w:val="000000"/>
                <w:sz w:val="20"/>
                <w:szCs w:val="20"/>
              </w:rPr>
              <w:t>Not started</w:t>
            </w:r>
          </w:p>
        </w:tc>
      </w:tr>
      <w:tr w:rsidR="00343211" w14:paraId="4D84290C"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D842908" w14:textId="77777777" w:rsidR="00343211" w:rsidRDefault="00000000">
            <w:r>
              <w:rPr>
                <w:b/>
                <w:bCs/>
                <w:color w:val="000000"/>
                <w:sz w:val="20"/>
                <w:szCs w:val="20"/>
              </w:rPr>
              <w:t>1.8</w:t>
            </w:r>
          </w:p>
        </w:tc>
        <w:tc>
          <w:tcPr>
            <w:tcW w:w="5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D842909" w14:textId="77777777" w:rsidR="00343211" w:rsidRDefault="00000000">
            <w:r>
              <w:rPr>
                <w:color w:val="000000"/>
                <w:sz w:val="20"/>
                <w:szCs w:val="20"/>
              </w:rPr>
              <w:t>Build geographic crosswalk: balancing authority to county/metro</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D84290A" w14:textId="77777777" w:rsidR="00343211" w:rsidRDefault="00000000">
            <w:r>
              <w:rPr>
                <w:color w:val="000000"/>
                <w:sz w:val="20"/>
                <w:szCs w:val="20"/>
              </w:rPr>
              <w:t>Phase 1</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D84290B" w14:textId="77777777" w:rsidR="00343211" w:rsidRDefault="00000000">
            <w:r>
              <w:rPr>
                <w:color w:val="000000"/>
                <w:sz w:val="20"/>
                <w:szCs w:val="20"/>
              </w:rPr>
              <w:t>Not started</w:t>
            </w:r>
          </w:p>
        </w:tc>
      </w:tr>
      <w:tr w:rsidR="00343211" w14:paraId="4D842911"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84290D" w14:textId="77777777" w:rsidR="00343211" w:rsidRDefault="00000000">
            <w:r>
              <w:rPr>
                <w:b/>
                <w:bCs/>
                <w:color w:val="000000"/>
                <w:sz w:val="20"/>
                <w:szCs w:val="20"/>
              </w:rPr>
              <w:t>1.9</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84290E" w14:textId="77777777" w:rsidR="00343211" w:rsidRDefault="00000000">
            <w:r>
              <w:rPr>
                <w:color w:val="000000"/>
                <w:sz w:val="20"/>
                <w:szCs w:val="20"/>
              </w:rPr>
              <w:t>Merge electricity, queue, weather, and economic data into analysis panel</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84290F" w14:textId="77777777" w:rsidR="00343211" w:rsidRDefault="00000000">
            <w:r>
              <w:rPr>
                <w:color w:val="000000"/>
                <w:sz w:val="20"/>
                <w:szCs w:val="20"/>
              </w:rPr>
              <w:t>Phase 1</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842910" w14:textId="77777777" w:rsidR="00343211" w:rsidRDefault="00000000">
            <w:r>
              <w:rPr>
                <w:color w:val="000000"/>
                <w:sz w:val="20"/>
                <w:szCs w:val="20"/>
              </w:rPr>
              <w:t>Not started</w:t>
            </w:r>
          </w:p>
        </w:tc>
      </w:tr>
      <w:tr w:rsidR="00343211" w14:paraId="4D842916"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D842912" w14:textId="77777777" w:rsidR="00343211" w:rsidRDefault="00000000">
            <w:r>
              <w:rPr>
                <w:b/>
                <w:bCs/>
                <w:color w:val="000000"/>
                <w:sz w:val="20"/>
                <w:szCs w:val="20"/>
              </w:rPr>
              <w:t>1.10</w:t>
            </w:r>
          </w:p>
        </w:tc>
        <w:tc>
          <w:tcPr>
            <w:tcW w:w="5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D842913" w14:textId="77777777" w:rsidR="00343211" w:rsidRDefault="00000000">
            <w:r>
              <w:rPr>
                <w:color w:val="000000"/>
                <w:sz w:val="20"/>
                <w:szCs w:val="20"/>
              </w:rPr>
              <w:t>Build explore_eia.py: demand trends by region, annual averages, charts</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D842914" w14:textId="77777777" w:rsidR="00343211" w:rsidRDefault="00000000">
            <w:r>
              <w:rPr>
                <w:color w:val="000000"/>
                <w:sz w:val="20"/>
                <w:szCs w:val="20"/>
              </w:rPr>
              <w:t>Phase 1</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D842915" w14:textId="77777777" w:rsidR="00343211" w:rsidRDefault="00000000">
            <w:r>
              <w:rPr>
                <w:color w:val="000000"/>
                <w:sz w:val="20"/>
                <w:szCs w:val="20"/>
              </w:rPr>
              <w:t>Not started</w:t>
            </w:r>
          </w:p>
        </w:tc>
      </w:tr>
      <w:tr w:rsidR="00343211" w14:paraId="4D84291B"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842917" w14:textId="77777777" w:rsidR="00343211" w:rsidRDefault="00000000">
            <w:r>
              <w:rPr>
                <w:b/>
                <w:bCs/>
                <w:color w:val="000000"/>
                <w:sz w:val="20"/>
                <w:szCs w:val="20"/>
              </w:rPr>
              <w:t>1.11</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842918" w14:textId="77777777" w:rsidR="00343211" w:rsidRDefault="00000000">
            <w:r>
              <w:rPr>
                <w:color w:val="000000"/>
                <w:sz w:val="20"/>
                <w:szCs w:val="20"/>
              </w:rPr>
              <w:t>Write and publish Post 1: data sourcing writeup + exploratory charts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842919" w14:textId="77777777" w:rsidR="00343211" w:rsidRDefault="00000000">
            <w:r>
              <w:rPr>
                <w:color w:val="000000"/>
                <w:sz w:val="20"/>
                <w:szCs w:val="20"/>
              </w:rPr>
              <w:t>Phase 1</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84291A" w14:textId="77777777" w:rsidR="00343211" w:rsidRDefault="00000000">
            <w:r>
              <w:rPr>
                <w:color w:val="000000"/>
                <w:sz w:val="20"/>
                <w:szCs w:val="20"/>
              </w:rPr>
              <w:t>Not started</w:t>
            </w:r>
          </w:p>
        </w:tc>
      </w:tr>
      <w:tr w:rsidR="00343211" w14:paraId="4D842920"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D84291C" w14:textId="77777777" w:rsidR="00343211" w:rsidRDefault="00000000">
            <w:r>
              <w:rPr>
                <w:b/>
                <w:bCs/>
                <w:color w:val="000000"/>
                <w:sz w:val="20"/>
                <w:szCs w:val="20"/>
              </w:rPr>
              <w:t>1.12</w:t>
            </w:r>
          </w:p>
        </w:tc>
        <w:tc>
          <w:tcPr>
            <w:tcW w:w="5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D84291D" w14:textId="77777777" w:rsidR="00343211" w:rsidRDefault="00000000">
            <w:r>
              <w:rPr>
                <w:color w:val="000000"/>
                <w:sz w:val="20"/>
                <w:szCs w:val="20"/>
              </w:rPr>
              <w:t>Document the data gap: what load-side queue data does not exist and why</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D84291E" w14:textId="77777777" w:rsidR="00343211" w:rsidRDefault="00000000">
            <w:r>
              <w:rPr>
                <w:color w:val="000000"/>
                <w:sz w:val="20"/>
                <w:szCs w:val="20"/>
              </w:rPr>
              <w:t>Phase 1</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D84291F" w14:textId="77777777" w:rsidR="00343211" w:rsidRDefault="00000000">
            <w:r>
              <w:rPr>
                <w:color w:val="000000"/>
                <w:sz w:val="20"/>
                <w:szCs w:val="20"/>
              </w:rPr>
              <w:t>Not started</w:t>
            </w:r>
          </w:p>
        </w:tc>
      </w:tr>
    </w:tbl>
    <w:p w14:paraId="4D842921" w14:textId="77777777" w:rsidR="00343211" w:rsidRDefault="00343211">
      <w:pPr>
        <w:spacing w:before="80" w:after="80"/>
      </w:pPr>
    </w:p>
    <w:p w14:paraId="4D842922" w14:textId="77777777" w:rsidR="00343211" w:rsidRDefault="00000000">
      <w:pPr>
        <w:pStyle w:val="Heading2"/>
      </w:pPr>
      <w:r>
        <w:t>Phase 2: Descriptive Analysis &amp; Panel Regression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5560"/>
        <w:gridCol w:w="1600"/>
        <w:gridCol w:w="1500"/>
      </w:tblGrid>
      <w:tr w:rsidR="00343211" w14:paraId="4D842927" w14:textId="77777777">
        <w:tblPrEx>
          <w:tblCellMar>
            <w:top w:w="0" w:type="dxa"/>
            <w:bottom w:w="0" w:type="dxa"/>
          </w:tblCellMar>
        </w:tblPrEx>
        <w:trPr>
          <w:tblHeader/>
        </w:trPr>
        <w:tc>
          <w:tcPr>
            <w:tcW w:w="7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D842923" w14:textId="77777777" w:rsidR="00343211" w:rsidRDefault="00000000">
            <w:r>
              <w:rPr>
                <w:b/>
                <w:bCs/>
                <w:color w:val="FFFFFF"/>
                <w:sz w:val="20"/>
                <w:szCs w:val="20"/>
              </w:rPr>
              <w:t>#</w:t>
            </w:r>
          </w:p>
        </w:tc>
        <w:tc>
          <w:tcPr>
            <w:tcW w:w="5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D842924" w14:textId="77777777" w:rsidR="00343211" w:rsidRDefault="00000000">
            <w:r>
              <w:rPr>
                <w:b/>
                <w:bCs/>
                <w:color w:val="FFFFFF"/>
                <w:sz w:val="20"/>
                <w:szCs w:val="20"/>
              </w:rPr>
              <w:t>Task</w:t>
            </w:r>
          </w:p>
        </w:tc>
        <w:tc>
          <w:tcPr>
            <w:tcW w:w="1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D842925" w14:textId="77777777" w:rsidR="00343211" w:rsidRDefault="00000000">
            <w:r>
              <w:rPr>
                <w:b/>
                <w:bCs/>
                <w:color w:val="FFFFFF"/>
                <w:sz w:val="20"/>
                <w:szCs w:val="20"/>
              </w:rPr>
              <w:t>Phase</w:t>
            </w:r>
          </w:p>
        </w:tc>
        <w:tc>
          <w:tcPr>
            <w:tcW w:w="1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D842926" w14:textId="77777777" w:rsidR="00343211" w:rsidRDefault="00000000">
            <w:r>
              <w:rPr>
                <w:b/>
                <w:bCs/>
                <w:color w:val="FFFFFF"/>
                <w:sz w:val="20"/>
                <w:szCs w:val="20"/>
              </w:rPr>
              <w:t>Status</w:t>
            </w:r>
          </w:p>
        </w:tc>
      </w:tr>
      <w:tr w:rsidR="00343211" w14:paraId="4D84292C"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842928" w14:textId="77777777" w:rsidR="00343211" w:rsidRDefault="00000000">
            <w:r>
              <w:rPr>
                <w:b/>
                <w:bCs/>
                <w:color w:val="000000"/>
                <w:sz w:val="20"/>
                <w:szCs w:val="20"/>
              </w:rPr>
              <w:t>2.1</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842929" w14:textId="77777777" w:rsidR="00343211" w:rsidRDefault="00000000">
            <w:r>
              <w:rPr>
                <w:color w:val="000000"/>
                <w:sz w:val="20"/>
                <w:szCs w:val="20"/>
              </w:rPr>
              <w:t>Plot demand growth by BA over time — identify visual acceleration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84292A" w14:textId="77777777" w:rsidR="00343211" w:rsidRDefault="00000000">
            <w:r>
              <w:rPr>
                <w:color w:val="000000"/>
                <w:sz w:val="20"/>
                <w:szCs w:val="20"/>
              </w:rPr>
              <w:t>Phase 2</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84292B" w14:textId="77777777" w:rsidR="00343211" w:rsidRDefault="00000000">
            <w:r>
              <w:rPr>
                <w:color w:val="000000"/>
                <w:sz w:val="20"/>
                <w:szCs w:val="20"/>
              </w:rPr>
              <w:t>Not started</w:t>
            </w:r>
          </w:p>
        </w:tc>
      </w:tr>
      <w:tr w:rsidR="00343211" w14:paraId="4D842931"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D84292D" w14:textId="77777777" w:rsidR="00343211" w:rsidRDefault="00000000">
            <w:r>
              <w:rPr>
                <w:b/>
                <w:bCs/>
                <w:color w:val="000000"/>
                <w:sz w:val="20"/>
                <w:szCs w:val="20"/>
              </w:rPr>
              <w:t>2.2</w:t>
            </w:r>
          </w:p>
        </w:tc>
        <w:tc>
          <w:tcPr>
            <w:tcW w:w="5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D84292E" w14:textId="77777777" w:rsidR="00343211" w:rsidRDefault="00000000">
            <w:r>
              <w:rPr>
                <w:color w:val="000000"/>
                <w:sz w:val="20"/>
                <w:szCs w:val="20"/>
              </w:rPr>
              <w:t>Plot queue investment by region and year — show investment ramp</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D84292F" w14:textId="77777777" w:rsidR="00343211" w:rsidRDefault="00000000">
            <w:r>
              <w:rPr>
                <w:color w:val="000000"/>
                <w:sz w:val="20"/>
                <w:szCs w:val="20"/>
              </w:rPr>
              <w:t>Phase 2</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D842930" w14:textId="77777777" w:rsidR="00343211" w:rsidRDefault="00000000">
            <w:r>
              <w:rPr>
                <w:color w:val="000000"/>
                <w:sz w:val="20"/>
                <w:szCs w:val="20"/>
              </w:rPr>
              <w:t>Not started</w:t>
            </w:r>
          </w:p>
        </w:tc>
      </w:tr>
      <w:tr w:rsidR="00343211" w14:paraId="4D842936"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842932" w14:textId="77777777" w:rsidR="00343211" w:rsidRDefault="00000000">
            <w:r>
              <w:rPr>
                <w:b/>
                <w:bCs/>
                <w:color w:val="000000"/>
                <w:sz w:val="20"/>
                <w:szCs w:val="20"/>
              </w:rPr>
              <w:t>2.3</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842933" w14:textId="77777777" w:rsidR="00343211" w:rsidRDefault="00000000">
            <w:r>
              <w:rPr>
                <w:color w:val="000000"/>
                <w:sz w:val="20"/>
                <w:szCs w:val="20"/>
              </w:rPr>
              <w:t>Define MW threshold for queue filings to include in regression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842934" w14:textId="77777777" w:rsidR="00343211" w:rsidRDefault="00000000">
            <w:r>
              <w:rPr>
                <w:color w:val="000000"/>
                <w:sz w:val="20"/>
                <w:szCs w:val="20"/>
              </w:rPr>
              <w:t>Phase 2</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842935" w14:textId="77777777" w:rsidR="00343211" w:rsidRDefault="00000000">
            <w:r>
              <w:rPr>
                <w:color w:val="000000"/>
                <w:sz w:val="20"/>
                <w:szCs w:val="20"/>
              </w:rPr>
              <w:t>Not started</w:t>
            </w:r>
          </w:p>
        </w:tc>
      </w:tr>
      <w:tr w:rsidR="00343211" w14:paraId="4D84293B"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D842937" w14:textId="77777777" w:rsidR="00343211" w:rsidRDefault="00000000">
            <w:r>
              <w:rPr>
                <w:b/>
                <w:bCs/>
                <w:color w:val="000000"/>
                <w:sz w:val="20"/>
                <w:szCs w:val="20"/>
              </w:rPr>
              <w:t>2.4</w:t>
            </w:r>
          </w:p>
        </w:tc>
        <w:tc>
          <w:tcPr>
            <w:tcW w:w="5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D842938" w14:textId="77777777" w:rsidR="00343211" w:rsidRDefault="00000000">
            <w:r>
              <w:rPr>
                <w:color w:val="000000"/>
                <w:sz w:val="20"/>
                <w:szCs w:val="20"/>
              </w:rPr>
              <w:t>Implement panel regression: demand on lagged queue MW + controls (Stata)</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D842939" w14:textId="77777777" w:rsidR="00343211" w:rsidRDefault="00000000">
            <w:r>
              <w:rPr>
                <w:color w:val="000000"/>
                <w:sz w:val="20"/>
                <w:szCs w:val="20"/>
              </w:rPr>
              <w:t>Phase 2</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D84293A" w14:textId="77777777" w:rsidR="00343211" w:rsidRDefault="00000000">
            <w:r>
              <w:rPr>
                <w:color w:val="000000"/>
                <w:sz w:val="20"/>
                <w:szCs w:val="20"/>
              </w:rPr>
              <w:t>Not started</w:t>
            </w:r>
          </w:p>
        </w:tc>
      </w:tr>
      <w:tr w:rsidR="00343211" w14:paraId="4D842940"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84293C" w14:textId="77777777" w:rsidR="00343211" w:rsidRDefault="00000000">
            <w:r>
              <w:rPr>
                <w:b/>
                <w:bCs/>
                <w:color w:val="000000"/>
                <w:sz w:val="20"/>
                <w:szCs w:val="20"/>
              </w:rPr>
              <w:t>2.5</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84293D" w14:textId="77777777" w:rsidR="00343211" w:rsidRDefault="00000000">
            <w:r>
              <w:rPr>
                <w:color w:val="000000"/>
                <w:sz w:val="20"/>
                <w:szCs w:val="20"/>
              </w:rPr>
              <w:t>Add weather (HDD/CDD) and economic controls (GDP, employment)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84293E" w14:textId="77777777" w:rsidR="00343211" w:rsidRDefault="00000000">
            <w:r>
              <w:rPr>
                <w:color w:val="000000"/>
                <w:sz w:val="20"/>
                <w:szCs w:val="20"/>
              </w:rPr>
              <w:t>Phase 2</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84293F" w14:textId="77777777" w:rsidR="00343211" w:rsidRDefault="00000000">
            <w:r>
              <w:rPr>
                <w:color w:val="000000"/>
                <w:sz w:val="20"/>
                <w:szCs w:val="20"/>
              </w:rPr>
              <w:t>Not started</w:t>
            </w:r>
          </w:p>
        </w:tc>
      </w:tr>
      <w:tr w:rsidR="00343211" w14:paraId="4D842945"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D842941" w14:textId="77777777" w:rsidR="00343211" w:rsidRDefault="00000000">
            <w:r>
              <w:rPr>
                <w:b/>
                <w:bCs/>
                <w:color w:val="000000"/>
                <w:sz w:val="20"/>
                <w:szCs w:val="20"/>
              </w:rPr>
              <w:t>2.6</w:t>
            </w:r>
          </w:p>
        </w:tc>
        <w:tc>
          <w:tcPr>
            <w:tcW w:w="5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D842942" w14:textId="77777777" w:rsidR="00343211" w:rsidRDefault="00000000">
            <w:r>
              <w:rPr>
                <w:color w:val="000000"/>
                <w:sz w:val="20"/>
                <w:szCs w:val="20"/>
              </w:rPr>
              <w:t>Produce association coefficient table — clustered SEs at BA level</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D842943" w14:textId="77777777" w:rsidR="00343211" w:rsidRDefault="00000000">
            <w:r>
              <w:rPr>
                <w:color w:val="000000"/>
                <w:sz w:val="20"/>
                <w:szCs w:val="20"/>
              </w:rPr>
              <w:t>Phase 2</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D842944" w14:textId="77777777" w:rsidR="00343211" w:rsidRDefault="00000000">
            <w:r>
              <w:rPr>
                <w:color w:val="000000"/>
                <w:sz w:val="20"/>
                <w:szCs w:val="20"/>
              </w:rPr>
              <w:t>Not started</w:t>
            </w:r>
          </w:p>
        </w:tc>
      </w:tr>
      <w:tr w:rsidR="00343211" w14:paraId="4D84294A"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842946" w14:textId="77777777" w:rsidR="00343211" w:rsidRDefault="00000000">
            <w:r>
              <w:rPr>
                <w:b/>
                <w:bCs/>
                <w:color w:val="000000"/>
                <w:sz w:val="20"/>
                <w:szCs w:val="20"/>
              </w:rPr>
              <w:t>2.7</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842947" w14:textId="77777777" w:rsidR="00343211" w:rsidRDefault="00000000">
            <w:r>
              <w:rPr>
                <w:color w:val="000000"/>
                <w:sz w:val="20"/>
                <w:szCs w:val="20"/>
              </w:rPr>
              <w:t>Write data gap section: what data would enable causal ID; policy implications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842948" w14:textId="77777777" w:rsidR="00343211" w:rsidRDefault="00000000">
            <w:r>
              <w:rPr>
                <w:color w:val="000000"/>
                <w:sz w:val="20"/>
                <w:szCs w:val="20"/>
              </w:rPr>
              <w:t>Phase 2</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842949" w14:textId="77777777" w:rsidR="00343211" w:rsidRDefault="00000000">
            <w:r>
              <w:rPr>
                <w:color w:val="000000"/>
                <w:sz w:val="20"/>
                <w:szCs w:val="20"/>
              </w:rPr>
              <w:t>Not started</w:t>
            </w:r>
          </w:p>
        </w:tc>
      </w:tr>
      <w:tr w:rsidR="00343211" w14:paraId="4D84294F"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D84294B" w14:textId="77777777" w:rsidR="00343211" w:rsidRDefault="00000000">
            <w:r>
              <w:rPr>
                <w:b/>
                <w:bCs/>
                <w:color w:val="000000"/>
                <w:sz w:val="20"/>
                <w:szCs w:val="20"/>
              </w:rPr>
              <w:t>2.8</w:t>
            </w:r>
          </w:p>
        </w:tc>
        <w:tc>
          <w:tcPr>
            <w:tcW w:w="5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D84294C" w14:textId="77777777" w:rsidR="00343211" w:rsidRDefault="00000000">
            <w:r>
              <w:rPr>
                <w:color w:val="000000"/>
                <w:sz w:val="20"/>
                <w:szCs w:val="20"/>
              </w:rPr>
              <w:t>Write and publish Post 2: methodology writeup</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D84294D" w14:textId="77777777" w:rsidR="00343211" w:rsidRDefault="00000000">
            <w:r>
              <w:rPr>
                <w:color w:val="000000"/>
                <w:sz w:val="20"/>
                <w:szCs w:val="20"/>
              </w:rPr>
              <w:t>Phase 2</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D84294E" w14:textId="77777777" w:rsidR="00343211" w:rsidRDefault="00000000">
            <w:r>
              <w:rPr>
                <w:color w:val="000000"/>
                <w:sz w:val="20"/>
                <w:szCs w:val="20"/>
              </w:rPr>
              <w:t>Not started</w:t>
            </w:r>
          </w:p>
        </w:tc>
      </w:tr>
      <w:tr w:rsidR="00343211" w14:paraId="4D842954"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842950" w14:textId="77777777" w:rsidR="00343211" w:rsidRDefault="00000000">
            <w:r>
              <w:rPr>
                <w:b/>
                <w:bCs/>
                <w:color w:val="000000"/>
                <w:sz w:val="20"/>
                <w:szCs w:val="20"/>
              </w:rPr>
              <w:t>2.9</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842951" w14:textId="77777777" w:rsidR="00343211" w:rsidRDefault="00000000">
            <w:r>
              <w:rPr>
                <w:color w:val="000000"/>
                <w:sz w:val="20"/>
                <w:szCs w:val="20"/>
              </w:rPr>
              <w:t>Write and publish Post 3: preliminary results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842952" w14:textId="77777777" w:rsidR="00343211" w:rsidRDefault="00000000">
            <w:r>
              <w:rPr>
                <w:color w:val="000000"/>
                <w:sz w:val="20"/>
                <w:szCs w:val="20"/>
              </w:rPr>
              <w:t>Phase 2</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842953" w14:textId="77777777" w:rsidR="00343211" w:rsidRDefault="00000000">
            <w:r>
              <w:rPr>
                <w:color w:val="000000"/>
                <w:sz w:val="20"/>
                <w:szCs w:val="20"/>
              </w:rPr>
              <w:t>Not started</w:t>
            </w:r>
          </w:p>
        </w:tc>
      </w:tr>
    </w:tbl>
    <w:p w14:paraId="4D842955" w14:textId="77777777" w:rsidR="00343211" w:rsidRDefault="00343211">
      <w:pPr>
        <w:spacing w:before="80" w:after="80"/>
      </w:pPr>
    </w:p>
    <w:p w14:paraId="4D842956" w14:textId="77777777" w:rsidR="00343211" w:rsidRDefault="00000000">
      <w:pPr>
        <w:pStyle w:val="Heading2"/>
      </w:pPr>
      <w:r>
        <w:t>Phase 3: Forecasting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5560"/>
        <w:gridCol w:w="1600"/>
        <w:gridCol w:w="1500"/>
      </w:tblGrid>
      <w:tr w:rsidR="00343211" w14:paraId="4D84295B" w14:textId="77777777">
        <w:tblPrEx>
          <w:tblCellMar>
            <w:top w:w="0" w:type="dxa"/>
            <w:bottom w:w="0" w:type="dxa"/>
          </w:tblCellMar>
        </w:tblPrEx>
        <w:trPr>
          <w:tblHeader/>
        </w:trPr>
        <w:tc>
          <w:tcPr>
            <w:tcW w:w="7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D842957" w14:textId="77777777" w:rsidR="00343211" w:rsidRDefault="00000000">
            <w:r>
              <w:rPr>
                <w:b/>
                <w:bCs/>
                <w:color w:val="FFFFFF"/>
                <w:sz w:val="20"/>
                <w:szCs w:val="20"/>
              </w:rPr>
              <w:lastRenderedPageBreak/>
              <w:t>#</w:t>
            </w:r>
          </w:p>
        </w:tc>
        <w:tc>
          <w:tcPr>
            <w:tcW w:w="5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D842958" w14:textId="77777777" w:rsidR="00343211" w:rsidRDefault="00000000">
            <w:r>
              <w:rPr>
                <w:b/>
                <w:bCs/>
                <w:color w:val="FFFFFF"/>
                <w:sz w:val="20"/>
                <w:szCs w:val="20"/>
              </w:rPr>
              <w:t>Task</w:t>
            </w:r>
          </w:p>
        </w:tc>
        <w:tc>
          <w:tcPr>
            <w:tcW w:w="1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D842959" w14:textId="77777777" w:rsidR="00343211" w:rsidRDefault="00000000">
            <w:r>
              <w:rPr>
                <w:b/>
                <w:bCs/>
                <w:color w:val="FFFFFF"/>
                <w:sz w:val="20"/>
                <w:szCs w:val="20"/>
              </w:rPr>
              <w:t>Phase</w:t>
            </w:r>
          </w:p>
        </w:tc>
        <w:tc>
          <w:tcPr>
            <w:tcW w:w="1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D84295A" w14:textId="77777777" w:rsidR="00343211" w:rsidRDefault="00000000">
            <w:r>
              <w:rPr>
                <w:b/>
                <w:bCs/>
                <w:color w:val="FFFFFF"/>
                <w:sz w:val="20"/>
                <w:szCs w:val="20"/>
              </w:rPr>
              <w:t>Status</w:t>
            </w:r>
          </w:p>
        </w:tc>
      </w:tr>
      <w:tr w:rsidR="00343211" w14:paraId="4D842960"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84295C" w14:textId="77777777" w:rsidR="00343211" w:rsidRDefault="00000000">
            <w:r>
              <w:rPr>
                <w:b/>
                <w:bCs/>
                <w:color w:val="000000"/>
                <w:sz w:val="20"/>
                <w:szCs w:val="20"/>
              </w:rPr>
              <w:t>3.1</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84295D" w14:textId="77777777" w:rsidR="00343211" w:rsidRDefault="00000000">
            <w:r>
              <w:rPr>
                <w:color w:val="000000"/>
                <w:sz w:val="20"/>
                <w:szCs w:val="20"/>
              </w:rPr>
              <w:t>Engineer features from queue pipeline for forecasting (lagged MW, ramp rate)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84295E" w14:textId="77777777" w:rsidR="00343211" w:rsidRDefault="00000000">
            <w:r>
              <w:rPr>
                <w:color w:val="000000"/>
                <w:sz w:val="20"/>
                <w:szCs w:val="20"/>
              </w:rPr>
              <w:t>Phase 3</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84295F" w14:textId="77777777" w:rsidR="00343211" w:rsidRDefault="00000000">
            <w:r>
              <w:rPr>
                <w:color w:val="000000"/>
                <w:sz w:val="20"/>
                <w:szCs w:val="20"/>
              </w:rPr>
              <w:t>Not started</w:t>
            </w:r>
          </w:p>
        </w:tc>
      </w:tr>
      <w:tr w:rsidR="00343211" w14:paraId="4D842965"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D842961" w14:textId="77777777" w:rsidR="00343211" w:rsidRDefault="00000000">
            <w:r>
              <w:rPr>
                <w:b/>
                <w:bCs/>
                <w:color w:val="000000"/>
                <w:sz w:val="20"/>
                <w:szCs w:val="20"/>
              </w:rPr>
              <w:t>3.2</w:t>
            </w:r>
          </w:p>
        </w:tc>
        <w:tc>
          <w:tcPr>
            <w:tcW w:w="5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D842962" w14:textId="77777777" w:rsidR="00343211" w:rsidRDefault="00000000">
            <w:r>
              <w:rPr>
                <w:color w:val="000000"/>
                <w:sz w:val="20"/>
                <w:szCs w:val="20"/>
              </w:rPr>
              <w:t>Build ARIMA baseline with weather + economic controls</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D842963" w14:textId="77777777" w:rsidR="00343211" w:rsidRDefault="00000000">
            <w:r>
              <w:rPr>
                <w:color w:val="000000"/>
                <w:sz w:val="20"/>
                <w:szCs w:val="20"/>
              </w:rPr>
              <w:t>Phase 3</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D842964" w14:textId="77777777" w:rsidR="00343211" w:rsidRDefault="00000000">
            <w:r>
              <w:rPr>
                <w:color w:val="000000"/>
                <w:sz w:val="20"/>
                <w:szCs w:val="20"/>
              </w:rPr>
              <w:t>Not started</w:t>
            </w:r>
          </w:p>
        </w:tc>
      </w:tr>
      <w:tr w:rsidR="00343211" w14:paraId="4D84296A"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842966" w14:textId="77777777" w:rsidR="00343211" w:rsidRDefault="00000000">
            <w:r>
              <w:rPr>
                <w:b/>
                <w:bCs/>
                <w:color w:val="000000"/>
                <w:sz w:val="20"/>
                <w:szCs w:val="20"/>
              </w:rPr>
              <w:t>3.3</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842967" w14:textId="77777777" w:rsidR="00343211" w:rsidRDefault="00000000">
            <w:r>
              <w:rPr>
                <w:color w:val="000000"/>
                <w:sz w:val="20"/>
                <w:szCs w:val="20"/>
              </w:rPr>
              <w:t>Build Prophet model — handle seasonality and holidays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842968" w14:textId="77777777" w:rsidR="00343211" w:rsidRDefault="00000000">
            <w:r>
              <w:rPr>
                <w:color w:val="000000"/>
                <w:sz w:val="20"/>
                <w:szCs w:val="20"/>
              </w:rPr>
              <w:t>Phase 3</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842969" w14:textId="77777777" w:rsidR="00343211" w:rsidRDefault="00000000">
            <w:r>
              <w:rPr>
                <w:color w:val="000000"/>
                <w:sz w:val="20"/>
                <w:szCs w:val="20"/>
              </w:rPr>
              <w:t>Not started</w:t>
            </w:r>
          </w:p>
        </w:tc>
      </w:tr>
      <w:tr w:rsidR="00343211" w14:paraId="4D84296F"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D84296B" w14:textId="77777777" w:rsidR="00343211" w:rsidRDefault="00000000">
            <w:r>
              <w:rPr>
                <w:b/>
                <w:bCs/>
                <w:color w:val="000000"/>
                <w:sz w:val="20"/>
                <w:szCs w:val="20"/>
              </w:rPr>
              <w:t>3.4</w:t>
            </w:r>
          </w:p>
        </w:tc>
        <w:tc>
          <w:tcPr>
            <w:tcW w:w="5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D84296C" w14:textId="77777777" w:rsidR="00343211" w:rsidRDefault="00000000">
            <w:r>
              <w:rPr>
                <w:color w:val="000000"/>
                <w:sz w:val="20"/>
                <w:szCs w:val="20"/>
              </w:rPr>
              <w:t xml:space="preserve">Build </w:t>
            </w:r>
            <w:proofErr w:type="spellStart"/>
            <w:r>
              <w:rPr>
                <w:color w:val="000000"/>
                <w:sz w:val="20"/>
                <w:szCs w:val="20"/>
              </w:rPr>
              <w:t>XGBoost</w:t>
            </w:r>
            <w:proofErr w:type="spellEnd"/>
            <w:r>
              <w:rPr>
                <w:color w:val="000000"/>
                <w:sz w:val="20"/>
                <w:szCs w:val="20"/>
              </w:rPr>
              <w:t xml:space="preserve"> model with full feature set from queue pipeline</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D84296D" w14:textId="77777777" w:rsidR="00343211" w:rsidRDefault="00000000">
            <w:r>
              <w:rPr>
                <w:color w:val="000000"/>
                <w:sz w:val="20"/>
                <w:szCs w:val="20"/>
              </w:rPr>
              <w:t>Phase 3</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D84296E" w14:textId="77777777" w:rsidR="00343211" w:rsidRDefault="00000000">
            <w:r>
              <w:rPr>
                <w:color w:val="000000"/>
                <w:sz w:val="20"/>
                <w:szCs w:val="20"/>
              </w:rPr>
              <w:t>Not started</w:t>
            </w:r>
          </w:p>
        </w:tc>
      </w:tr>
      <w:tr w:rsidR="00343211" w14:paraId="4D842974"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842970" w14:textId="77777777" w:rsidR="00343211" w:rsidRDefault="00000000">
            <w:r>
              <w:rPr>
                <w:b/>
                <w:bCs/>
                <w:color w:val="000000"/>
                <w:sz w:val="20"/>
                <w:szCs w:val="20"/>
              </w:rPr>
              <w:t>3.5</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842971" w14:textId="77777777" w:rsidR="00343211" w:rsidRDefault="00000000">
            <w:r>
              <w:rPr>
                <w:color w:val="000000"/>
                <w:sz w:val="20"/>
                <w:szCs w:val="20"/>
              </w:rPr>
              <w:t>Benchmark all three models: RMSE, MAE, out-of-sample validation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842972" w14:textId="77777777" w:rsidR="00343211" w:rsidRDefault="00000000">
            <w:r>
              <w:rPr>
                <w:color w:val="000000"/>
                <w:sz w:val="20"/>
                <w:szCs w:val="20"/>
              </w:rPr>
              <w:t>Phase 3</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842973" w14:textId="77777777" w:rsidR="00343211" w:rsidRDefault="00000000">
            <w:r>
              <w:rPr>
                <w:color w:val="000000"/>
                <w:sz w:val="20"/>
                <w:szCs w:val="20"/>
              </w:rPr>
              <w:t>Not started</w:t>
            </w:r>
          </w:p>
        </w:tc>
      </w:tr>
      <w:tr w:rsidR="00343211" w14:paraId="4D842979"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D842975" w14:textId="77777777" w:rsidR="00343211" w:rsidRDefault="00000000">
            <w:r>
              <w:rPr>
                <w:b/>
                <w:bCs/>
                <w:color w:val="000000"/>
                <w:sz w:val="20"/>
                <w:szCs w:val="20"/>
              </w:rPr>
              <w:t>3.6</w:t>
            </w:r>
          </w:p>
        </w:tc>
        <w:tc>
          <w:tcPr>
            <w:tcW w:w="5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D842976" w14:textId="77777777" w:rsidR="00343211" w:rsidRDefault="00000000">
            <w:r>
              <w:rPr>
                <w:color w:val="000000"/>
                <w:sz w:val="20"/>
                <w:szCs w:val="20"/>
              </w:rPr>
              <w:t>Produce regional grid stress forecasts with uncertainty bounds by BA</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D842977" w14:textId="77777777" w:rsidR="00343211" w:rsidRDefault="00000000">
            <w:r>
              <w:rPr>
                <w:color w:val="000000"/>
                <w:sz w:val="20"/>
                <w:szCs w:val="20"/>
              </w:rPr>
              <w:t>Phase 3</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D842978" w14:textId="77777777" w:rsidR="00343211" w:rsidRDefault="00000000">
            <w:r>
              <w:rPr>
                <w:color w:val="000000"/>
                <w:sz w:val="20"/>
                <w:szCs w:val="20"/>
              </w:rPr>
              <w:t>Not started</w:t>
            </w:r>
          </w:p>
        </w:tc>
      </w:tr>
      <w:tr w:rsidR="00343211" w14:paraId="4D84297E"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84297A" w14:textId="77777777" w:rsidR="00343211" w:rsidRDefault="00000000">
            <w:r>
              <w:rPr>
                <w:b/>
                <w:bCs/>
                <w:color w:val="000000"/>
                <w:sz w:val="20"/>
                <w:szCs w:val="20"/>
              </w:rPr>
              <w:t>3.7</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84297B" w14:textId="77777777" w:rsidR="00343211" w:rsidRDefault="00000000">
            <w:r>
              <w:rPr>
                <w:color w:val="000000"/>
                <w:sz w:val="20"/>
                <w:szCs w:val="20"/>
              </w:rPr>
              <w:t>Write and publish Post 4: forecasting model results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84297C" w14:textId="77777777" w:rsidR="00343211" w:rsidRDefault="00000000">
            <w:r>
              <w:rPr>
                <w:color w:val="000000"/>
                <w:sz w:val="20"/>
                <w:szCs w:val="20"/>
              </w:rPr>
              <w:t>Phase 3</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84297D" w14:textId="77777777" w:rsidR="00343211" w:rsidRDefault="00000000">
            <w:r>
              <w:rPr>
                <w:color w:val="000000"/>
                <w:sz w:val="20"/>
                <w:szCs w:val="20"/>
              </w:rPr>
              <w:t>Not started</w:t>
            </w:r>
          </w:p>
        </w:tc>
      </w:tr>
    </w:tbl>
    <w:p w14:paraId="4D84297F" w14:textId="77777777" w:rsidR="00343211" w:rsidRDefault="00343211">
      <w:pPr>
        <w:spacing w:before="80" w:after="80"/>
      </w:pPr>
    </w:p>
    <w:p w14:paraId="4D842980" w14:textId="77777777" w:rsidR="00343211" w:rsidRDefault="00000000">
      <w:pPr>
        <w:pStyle w:val="Heading2"/>
      </w:pPr>
      <w:r>
        <w:t>Phase 4: Pipeline, Dashboard, Paper &amp; Publication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5560"/>
        <w:gridCol w:w="1600"/>
        <w:gridCol w:w="1500"/>
      </w:tblGrid>
      <w:tr w:rsidR="00343211" w14:paraId="4D842985" w14:textId="77777777">
        <w:tblPrEx>
          <w:tblCellMar>
            <w:top w:w="0" w:type="dxa"/>
            <w:bottom w:w="0" w:type="dxa"/>
          </w:tblCellMar>
        </w:tblPrEx>
        <w:trPr>
          <w:tblHeader/>
        </w:trPr>
        <w:tc>
          <w:tcPr>
            <w:tcW w:w="7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D842981" w14:textId="77777777" w:rsidR="00343211" w:rsidRDefault="00000000">
            <w:r>
              <w:rPr>
                <w:b/>
                <w:bCs/>
                <w:color w:val="FFFFFF"/>
                <w:sz w:val="20"/>
                <w:szCs w:val="20"/>
              </w:rPr>
              <w:t>#</w:t>
            </w:r>
          </w:p>
        </w:tc>
        <w:tc>
          <w:tcPr>
            <w:tcW w:w="5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D842982" w14:textId="77777777" w:rsidR="00343211" w:rsidRDefault="00000000">
            <w:r>
              <w:rPr>
                <w:b/>
                <w:bCs/>
                <w:color w:val="FFFFFF"/>
                <w:sz w:val="20"/>
                <w:szCs w:val="20"/>
              </w:rPr>
              <w:t>Task</w:t>
            </w:r>
          </w:p>
        </w:tc>
        <w:tc>
          <w:tcPr>
            <w:tcW w:w="1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D842983" w14:textId="77777777" w:rsidR="00343211" w:rsidRDefault="00000000">
            <w:r>
              <w:rPr>
                <w:b/>
                <w:bCs/>
                <w:color w:val="FFFFFF"/>
                <w:sz w:val="20"/>
                <w:szCs w:val="20"/>
              </w:rPr>
              <w:t>Phase</w:t>
            </w:r>
          </w:p>
        </w:tc>
        <w:tc>
          <w:tcPr>
            <w:tcW w:w="1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D842984" w14:textId="77777777" w:rsidR="00343211" w:rsidRDefault="00000000">
            <w:r>
              <w:rPr>
                <w:b/>
                <w:bCs/>
                <w:color w:val="FFFFFF"/>
                <w:sz w:val="20"/>
                <w:szCs w:val="20"/>
              </w:rPr>
              <w:t>Status</w:t>
            </w:r>
          </w:p>
        </w:tc>
      </w:tr>
      <w:tr w:rsidR="00343211" w14:paraId="4D84298A"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842986" w14:textId="77777777" w:rsidR="00343211" w:rsidRDefault="00000000">
            <w:r>
              <w:rPr>
                <w:b/>
                <w:bCs/>
                <w:color w:val="000000"/>
                <w:sz w:val="20"/>
                <w:szCs w:val="20"/>
              </w:rPr>
              <w:t>4.1</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842987" w14:textId="77777777" w:rsidR="00343211" w:rsidRDefault="00000000">
            <w:r>
              <w:rPr>
                <w:color w:val="000000"/>
                <w:sz w:val="20"/>
                <w:szCs w:val="20"/>
              </w:rPr>
              <w:t xml:space="preserve">Implement </w:t>
            </w:r>
            <w:proofErr w:type="spellStart"/>
            <w:r>
              <w:rPr>
                <w:color w:val="000000"/>
                <w:sz w:val="20"/>
                <w:szCs w:val="20"/>
              </w:rPr>
              <w:t>PySpark</w:t>
            </w:r>
            <w:proofErr w:type="spellEnd"/>
            <w:r>
              <w:rPr>
                <w:color w:val="000000"/>
                <w:sz w:val="20"/>
                <w:szCs w:val="20"/>
              </w:rPr>
              <w:t xml:space="preserve"> pipeline for full EIA hourly dataset at scale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842988" w14:textId="77777777" w:rsidR="00343211" w:rsidRDefault="00000000">
            <w:r>
              <w:rPr>
                <w:color w:val="000000"/>
                <w:sz w:val="20"/>
                <w:szCs w:val="20"/>
              </w:rPr>
              <w:t>Phase 4</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842989" w14:textId="77777777" w:rsidR="00343211" w:rsidRDefault="00000000">
            <w:r>
              <w:rPr>
                <w:color w:val="000000"/>
                <w:sz w:val="20"/>
                <w:szCs w:val="20"/>
              </w:rPr>
              <w:t>Not started</w:t>
            </w:r>
          </w:p>
        </w:tc>
      </w:tr>
      <w:tr w:rsidR="00343211" w14:paraId="4D84298F"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D84298B" w14:textId="77777777" w:rsidR="00343211" w:rsidRDefault="00000000">
            <w:r>
              <w:rPr>
                <w:b/>
                <w:bCs/>
                <w:color w:val="000000"/>
                <w:sz w:val="20"/>
                <w:szCs w:val="20"/>
              </w:rPr>
              <w:t>4.2</w:t>
            </w:r>
          </w:p>
        </w:tc>
        <w:tc>
          <w:tcPr>
            <w:tcW w:w="5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D84298C" w14:textId="77777777" w:rsidR="00343211" w:rsidRDefault="00000000">
            <w:r>
              <w:rPr>
                <w:color w:val="000000"/>
                <w:sz w:val="20"/>
                <w:szCs w:val="20"/>
              </w:rPr>
              <w:t>Build Hex dashboard: regional forecast by balancing authority</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D84298D" w14:textId="77777777" w:rsidR="00343211" w:rsidRDefault="00000000">
            <w:r>
              <w:rPr>
                <w:color w:val="000000"/>
                <w:sz w:val="20"/>
                <w:szCs w:val="20"/>
              </w:rPr>
              <w:t>Phase 4</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D84298E" w14:textId="77777777" w:rsidR="00343211" w:rsidRDefault="00000000">
            <w:r>
              <w:rPr>
                <w:color w:val="000000"/>
                <w:sz w:val="20"/>
                <w:szCs w:val="20"/>
              </w:rPr>
              <w:t>Not started</w:t>
            </w:r>
          </w:p>
        </w:tc>
      </w:tr>
      <w:tr w:rsidR="00343211" w14:paraId="4D842994"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842990" w14:textId="77777777" w:rsidR="00343211" w:rsidRDefault="00000000">
            <w:r>
              <w:rPr>
                <w:b/>
                <w:bCs/>
                <w:color w:val="000000"/>
                <w:sz w:val="20"/>
                <w:szCs w:val="20"/>
              </w:rPr>
              <w:t>4.3</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842991" w14:textId="77777777" w:rsidR="00343211" w:rsidRDefault="00000000">
            <w:r>
              <w:rPr>
                <w:color w:val="000000"/>
                <w:sz w:val="20"/>
                <w:szCs w:val="20"/>
              </w:rPr>
              <w:t>Write full paper draft: all sections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842992" w14:textId="77777777" w:rsidR="00343211" w:rsidRDefault="00000000">
            <w:r>
              <w:rPr>
                <w:color w:val="000000"/>
                <w:sz w:val="20"/>
                <w:szCs w:val="20"/>
              </w:rPr>
              <w:t>Phase 4</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842993" w14:textId="77777777" w:rsidR="00343211" w:rsidRDefault="00000000">
            <w:r>
              <w:rPr>
                <w:color w:val="000000"/>
                <w:sz w:val="20"/>
                <w:szCs w:val="20"/>
              </w:rPr>
              <w:t>Not started</w:t>
            </w:r>
          </w:p>
        </w:tc>
      </w:tr>
      <w:tr w:rsidR="00343211" w14:paraId="4D842999"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D842995" w14:textId="77777777" w:rsidR="00343211" w:rsidRDefault="00000000">
            <w:r>
              <w:rPr>
                <w:b/>
                <w:bCs/>
                <w:color w:val="000000"/>
                <w:sz w:val="20"/>
                <w:szCs w:val="20"/>
              </w:rPr>
              <w:t>4.4</w:t>
            </w:r>
          </w:p>
        </w:tc>
        <w:tc>
          <w:tcPr>
            <w:tcW w:w="5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D842996" w14:textId="77777777" w:rsidR="00343211" w:rsidRDefault="00000000">
            <w:r>
              <w:rPr>
                <w:color w:val="000000"/>
                <w:sz w:val="20"/>
                <w:szCs w:val="20"/>
              </w:rPr>
              <w:t>Format paper to NBER working paper conventions</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D842997" w14:textId="77777777" w:rsidR="00343211" w:rsidRDefault="00000000">
            <w:r>
              <w:rPr>
                <w:color w:val="000000"/>
                <w:sz w:val="20"/>
                <w:szCs w:val="20"/>
              </w:rPr>
              <w:t>Phase 4</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D842998" w14:textId="77777777" w:rsidR="00343211" w:rsidRDefault="00000000">
            <w:r>
              <w:rPr>
                <w:color w:val="000000"/>
                <w:sz w:val="20"/>
                <w:szCs w:val="20"/>
              </w:rPr>
              <w:t>Not started</w:t>
            </w:r>
          </w:p>
        </w:tc>
      </w:tr>
      <w:tr w:rsidR="00343211" w14:paraId="4D84299E"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84299A" w14:textId="77777777" w:rsidR="00343211" w:rsidRDefault="00000000">
            <w:r>
              <w:rPr>
                <w:b/>
                <w:bCs/>
                <w:color w:val="000000"/>
                <w:sz w:val="20"/>
                <w:szCs w:val="20"/>
              </w:rPr>
              <w:t>4.5</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84299B" w14:textId="77777777" w:rsidR="00343211" w:rsidRDefault="00000000">
            <w:r>
              <w:rPr>
                <w:color w:val="000000"/>
                <w:sz w:val="20"/>
                <w:szCs w:val="20"/>
              </w:rPr>
              <w:t>Submit to SSRN as working paper; obtain citable URL</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84299C" w14:textId="77777777" w:rsidR="00343211" w:rsidRDefault="00000000">
            <w:r>
              <w:rPr>
                <w:color w:val="000000"/>
                <w:sz w:val="20"/>
                <w:szCs w:val="20"/>
              </w:rPr>
              <w:t>Phase 4</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84299D" w14:textId="77777777" w:rsidR="00343211" w:rsidRDefault="00000000">
            <w:r>
              <w:rPr>
                <w:color w:val="000000"/>
                <w:sz w:val="20"/>
                <w:szCs w:val="20"/>
              </w:rPr>
              <w:t>Not started</w:t>
            </w:r>
          </w:p>
        </w:tc>
      </w:tr>
      <w:tr w:rsidR="00343211" w14:paraId="4D8429A3"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D84299F" w14:textId="77777777" w:rsidR="00343211" w:rsidRDefault="00000000">
            <w:r>
              <w:rPr>
                <w:b/>
                <w:bCs/>
                <w:color w:val="000000"/>
                <w:sz w:val="20"/>
                <w:szCs w:val="20"/>
              </w:rPr>
              <w:t>4.6</w:t>
            </w:r>
          </w:p>
        </w:tc>
        <w:tc>
          <w:tcPr>
            <w:tcW w:w="5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D8429A0" w14:textId="77777777" w:rsidR="00343211" w:rsidRDefault="00000000">
            <w:r>
              <w:rPr>
                <w:color w:val="000000"/>
                <w:sz w:val="20"/>
                <w:szCs w:val="20"/>
              </w:rPr>
              <w:t>Publish final PDF on lambcast.net</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D8429A1" w14:textId="77777777" w:rsidR="00343211" w:rsidRDefault="00000000">
            <w:r>
              <w:rPr>
                <w:color w:val="000000"/>
                <w:sz w:val="20"/>
                <w:szCs w:val="20"/>
              </w:rPr>
              <w:t>Phase 4</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D8429A2" w14:textId="77777777" w:rsidR="00343211" w:rsidRDefault="00000000">
            <w:r>
              <w:rPr>
                <w:color w:val="000000"/>
                <w:sz w:val="20"/>
                <w:szCs w:val="20"/>
              </w:rPr>
              <w:t>Not started</w:t>
            </w:r>
          </w:p>
        </w:tc>
      </w:tr>
      <w:tr w:rsidR="00343211" w14:paraId="4D8429A8"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8429A4" w14:textId="77777777" w:rsidR="00343211" w:rsidRDefault="00000000">
            <w:r>
              <w:rPr>
                <w:b/>
                <w:bCs/>
                <w:color w:val="000000"/>
                <w:sz w:val="20"/>
                <w:szCs w:val="20"/>
              </w:rPr>
              <w:t>4.7</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8429A5" w14:textId="77777777" w:rsidR="00343211" w:rsidRDefault="00000000">
            <w:r>
              <w:rPr>
                <w:color w:val="000000"/>
                <w:sz w:val="20"/>
                <w:szCs w:val="20"/>
              </w:rPr>
              <w:t>Write and publish Post 5: SSRN submission + dashboard launch</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8429A6" w14:textId="77777777" w:rsidR="00343211" w:rsidRDefault="00000000">
            <w:r>
              <w:rPr>
                <w:color w:val="000000"/>
                <w:sz w:val="20"/>
                <w:szCs w:val="20"/>
              </w:rPr>
              <w:t>Phase 4</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8429A7" w14:textId="77777777" w:rsidR="00343211" w:rsidRDefault="00000000">
            <w:r>
              <w:rPr>
                <w:color w:val="000000"/>
                <w:sz w:val="20"/>
                <w:szCs w:val="20"/>
              </w:rPr>
              <w:t>Not started</w:t>
            </w:r>
          </w:p>
        </w:tc>
      </w:tr>
      <w:tr w:rsidR="00343211" w14:paraId="4D8429AD"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D8429A9" w14:textId="77777777" w:rsidR="00343211" w:rsidRDefault="00000000">
            <w:r>
              <w:rPr>
                <w:b/>
                <w:bCs/>
                <w:color w:val="000000"/>
                <w:sz w:val="20"/>
                <w:szCs w:val="20"/>
              </w:rPr>
              <w:t>4.8</w:t>
            </w:r>
          </w:p>
        </w:tc>
        <w:tc>
          <w:tcPr>
            <w:tcW w:w="5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D8429AA" w14:textId="77777777" w:rsidR="00343211" w:rsidRDefault="00000000">
            <w:r>
              <w:rPr>
                <w:color w:val="000000"/>
                <w:sz w:val="20"/>
                <w:szCs w:val="20"/>
              </w:rPr>
              <w:t>Add project to resume and LinkedIn under Applied Research Projects</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D8429AB" w14:textId="77777777" w:rsidR="00343211" w:rsidRDefault="00000000">
            <w:r>
              <w:rPr>
                <w:color w:val="000000"/>
                <w:sz w:val="20"/>
                <w:szCs w:val="20"/>
              </w:rPr>
              <w:t>Phase 4</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D8429AC" w14:textId="77777777" w:rsidR="00343211" w:rsidRDefault="00000000">
            <w:r>
              <w:rPr>
                <w:color w:val="000000"/>
                <w:sz w:val="20"/>
                <w:szCs w:val="20"/>
              </w:rPr>
              <w:t>Not started</w:t>
            </w:r>
          </w:p>
        </w:tc>
      </w:tr>
      <w:tr w:rsidR="00343211" w14:paraId="4D8429B2"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8429AE" w14:textId="77777777" w:rsidR="00343211" w:rsidRDefault="00000000">
            <w:r>
              <w:rPr>
                <w:b/>
                <w:bCs/>
                <w:color w:val="000000"/>
                <w:sz w:val="20"/>
                <w:szCs w:val="20"/>
              </w:rPr>
              <w:t>4.9</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8429AF" w14:textId="77777777" w:rsidR="00343211" w:rsidRDefault="00000000">
            <w:r>
              <w:rPr>
                <w:color w:val="000000"/>
                <w:sz w:val="20"/>
                <w:szCs w:val="20"/>
              </w:rPr>
              <w:t>Email Chenyu Yang (UMD) with paper and results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8429B0" w14:textId="77777777" w:rsidR="00343211" w:rsidRDefault="00000000">
            <w:r>
              <w:rPr>
                <w:color w:val="000000"/>
                <w:sz w:val="20"/>
                <w:szCs w:val="20"/>
              </w:rPr>
              <w:t>Phase 4</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8429B1" w14:textId="77777777" w:rsidR="00343211" w:rsidRDefault="00000000">
            <w:r>
              <w:rPr>
                <w:color w:val="000000"/>
                <w:sz w:val="20"/>
                <w:szCs w:val="20"/>
              </w:rPr>
              <w:t>Not started</w:t>
            </w:r>
          </w:p>
        </w:tc>
      </w:tr>
      <w:tr w:rsidR="00343211" w14:paraId="4D8429B7"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D8429B3" w14:textId="77777777" w:rsidR="00343211" w:rsidRDefault="00000000">
            <w:r>
              <w:rPr>
                <w:b/>
                <w:bCs/>
                <w:color w:val="000000"/>
                <w:sz w:val="20"/>
                <w:szCs w:val="20"/>
              </w:rPr>
              <w:t>4.10</w:t>
            </w:r>
          </w:p>
        </w:tc>
        <w:tc>
          <w:tcPr>
            <w:tcW w:w="5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D8429B4" w14:textId="77777777" w:rsidR="00343211" w:rsidRDefault="00000000">
            <w:r>
              <w:rPr>
                <w:color w:val="000000"/>
                <w:sz w:val="20"/>
                <w:szCs w:val="20"/>
              </w:rPr>
              <w:t>Send paper to Aparna Mathur (AEI) and relevant Amazon/Anthropic contacts</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D8429B5" w14:textId="77777777" w:rsidR="00343211" w:rsidRDefault="00000000">
            <w:r>
              <w:rPr>
                <w:color w:val="000000"/>
                <w:sz w:val="20"/>
                <w:szCs w:val="20"/>
              </w:rPr>
              <w:t>Phase 4</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D8429B6" w14:textId="77777777" w:rsidR="00343211" w:rsidRDefault="00000000">
            <w:r>
              <w:rPr>
                <w:color w:val="000000"/>
                <w:sz w:val="20"/>
                <w:szCs w:val="20"/>
              </w:rPr>
              <w:t>Not started</w:t>
            </w:r>
          </w:p>
        </w:tc>
      </w:tr>
    </w:tbl>
    <w:p w14:paraId="4D8429B8" w14:textId="77777777" w:rsidR="00343211" w:rsidRDefault="00343211">
      <w:pPr>
        <w:spacing w:before="80" w:after="80"/>
      </w:pPr>
    </w:p>
    <w:p w14:paraId="4D8429B9" w14:textId="77777777" w:rsidR="00343211" w:rsidRDefault="00000000">
      <w:pPr>
        <w:pStyle w:val="Heading1"/>
      </w:pPr>
      <w:r>
        <w:t>Tool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5160"/>
      </w:tblGrid>
      <w:tr w:rsidR="00343211" w14:paraId="4D8429BD"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D8429BA" w14:textId="77777777" w:rsidR="00343211" w:rsidRDefault="00000000">
            <w:r>
              <w:rPr>
                <w:b/>
                <w:bCs/>
                <w:color w:val="FFFFFF"/>
                <w:sz w:val="20"/>
                <w:szCs w:val="20"/>
              </w:rPr>
              <w:t>Tool</w:t>
            </w:r>
          </w:p>
        </w:tc>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D8429BB" w14:textId="77777777" w:rsidR="00343211" w:rsidRDefault="00000000">
            <w:r>
              <w:rPr>
                <w:b/>
                <w:bCs/>
                <w:color w:val="FFFFFF"/>
                <w:sz w:val="20"/>
                <w:szCs w:val="20"/>
              </w:rPr>
              <w:t>Role</w:t>
            </w:r>
          </w:p>
        </w:tc>
        <w:tc>
          <w:tcPr>
            <w:tcW w:w="51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D8429BC" w14:textId="77777777" w:rsidR="00343211" w:rsidRDefault="00000000">
            <w:r>
              <w:rPr>
                <w:b/>
                <w:bCs/>
                <w:color w:val="FFFFFF"/>
                <w:sz w:val="20"/>
                <w:szCs w:val="20"/>
              </w:rPr>
              <w:t>Notes</w:t>
            </w:r>
          </w:p>
        </w:tc>
      </w:tr>
      <w:tr w:rsidR="00343211" w14:paraId="4D8429C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8429BE" w14:textId="77777777" w:rsidR="00343211" w:rsidRDefault="00000000">
            <w:r>
              <w:rPr>
                <w:sz w:val="20"/>
                <w:szCs w:val="20"/>
              </w:rPr>
              <w:t>Python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8429BF" w14:textId="77777777" w:rsidR="00343211" w:rsidRDefault="00000000">
            <w:r>
              <w:rPr>
                <w:sz w:val="20"/>
                <w:szCs w:val="20"/>
              </w:rPr>
              <w:t>Core language</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8429C0" w14:textId="77777777" w:rsidR="00343211" w:rsidRDefault="00000000">
            <w:r>
              <w:rPr>
                <w:sz w:val="20"/>
                <w:szCs w:val="20"/>
              </w:rPr>
              <w:t xml:space="preserve">API pulls, data cleaning, forecasting models, </w:t>
            </w:r>
            <w:proofErr w:type="spellStart"/>
            <w:r>
              <w:rPr>
                <w:sz w:val="20"/>
                <w:szCs w:val="20"/>
              </w:rPr>
              <w:t>PySpark</w:t>
            </w:r>
            <w:proofErr w:type="spellEnd"/>
          </w:p>
        </w:tc>
      </w:tr>
      <w:tr w:rsidR="00343211" w14:paraId="4D8429C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D8429C2" w14:textId="77777777" w:rsidR="00343211" w:rsidRDefault="00000000">
            <w:r>
              <w:rPr>
                <w:sz w:val="20"/>
                <w:szCs w:val="20"/>
              </w:rPr>
              <w:lastRenderedPageBreak/>
              <w:t xml:space="preserve">SQL / </w:t>
            </w:r>
            <w:proofErr w:type="spellStart"/>
            <w:r>
              <w:rPr>
                <w:sz w:val="20"/>
                <w:szCs w:val="20"/>
              </w:rPr>
              <w:t>BigQuery</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D8429C3" w14:textId="77777777" w:rsidR="00343211" w:rsidRDefault="00000000">
            <w:r>
              <w:rPr>
                <w:sz w:val="20"/>
                <w:szCs w:val="20"/>
              </w:rPr>
              <w:t>Warehouse layer</w:t>
            </w:r>
          </w:p>
        </w:tc>
        <w:tc>
          <w:tcPr>
            <w:tcW w:w="5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D8429C4" w14:textId="77777777" w:rsidR="00343211" w:rsidRDefault="00000000">
            <w:r>
              <w:rPr>
                <w:sz w:val="20"/>
                <w:szCs w:val="20"/>
              </w:rPr>
              <w:t>Storage and querying of the merged panel dataset at scale</w:t>
            </w:r>
          </w:p>
        </w:tc>
      </w:tr>
      <w:tr w:rsidR="00343211" w14:paraId="4D8429C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8429C6" w14:textId="77777777" w:rsidR="00343211" w:rsidRDefault="00000000">
            <w:proofErr w:type="spellStart"/>
            <w:r>
              <w:rPr>
                <w:sz w:val="20"/>
                <w:szCs w:val="20"/>
              </w:rPr>
              <w:t>PySpark</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8429C7" w14:textId="77777777" w:rsidR="00343211" w:rsidRDefault="00000000">
            <w:r>
              <w:rPr>
                <w:sz w:val="20"/>
                <w:szCs w:val="20"/>
              </w:rPr>
              <w:t>Distributed compute</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8429C8" w14:textId="77777777" w:rsidR="00343211" w:rsidRDefault="00000000">
            <w:r>
              <w:rPr>
                <w:sz w:val="20"/>
                <w:szCs w:val="20"/>
              </w:rPr>
              <w:t>Feature engineering on 100M+ row EIA hourly dataset</w:t>
            </w:r>
          </w:p>
        </w:tc>
      </w:tr>
      <w:tr w:rsidR="00343211" w14:paraId="4D8429C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D8429CA" w14:textId="77777777" w:rsidR="00343211" w:rsidRDefault="00000000">
            <w:r>
              <w:rPr>
                <w:sz w:val="20"/>
                <w:szCs w:val="20"/>
              </w:rPr>
              <w:t>Stata</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D8429CB" w14:textId="77777777" w:rsidR="00343211" w:rsidRDefault="00000000">
            <w:r>
              <w:rPr>
                <w:sz w:val="20"/>
                <w:szCs w:val="20"/>
              </w:rPr>
              <w:t>Panel regression</w:t>
            </w:r>
          </w:p>
        </w:tc>
        <w:tc>
          <w:tcPr>
            <w:tcW w:w="5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D8429CC" w14:textId="77777777" w:rsidR="00343211" w:rsidRDefault="00000000">
            <w:r>
              <w:rPr>
                <w:sz w:val="20"/>
                <w:szCs w:val="20"/>
              </w:rPr>
              <w:t>Association estimation, fixed effects, clustered SEs</w:t>
            </w:r>
          </w:p>
        </w:tc>
      </w:tr>
      <w:tr w:rsidR="00343211" w14:paraId="4D8429D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8429CE" w14:textId="77777777" w:rsidR="00343211" w:rsidRDefault="00000000">
            <w:r>
              <w:rPr>
                <w:sz w:val="20"/>
                <w:szCs w:val="20"/>
              </w:rPr>
              <w:t xml:space="preserve">R / </w:t>
            </w:r>
            <w:proofErr w:type="spellStart"/>
            <w:r>
              <w:rPr>
                <w:sz w:val="20"/>
                <w:szCs w:val="20"/>
              </w:rPr>
              <w:t>fixest</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8429CF" w14:textId="77777777" w:rsidR="00343211" w:rsidRDefault="00000000">
            <w:r>
              <w:rPr>
                <w:sz w:val="20"/>
                <w:szCs w:val="20"/>
              </w:rPr>
              <w:t>Optional</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8429D0" w14:textId="77777777" w:rsidR="00343211" w:rsidRDefault="00000000">
            <w:r>
              <w:rPr>
                <w:sz w:val="20"/>
                <w:szCs w:val="20"/>
              </w:rPr>
              <w:t>High-dimensional FE regressions if preferred over Stata</w:t>
            </w:r>
          </w:p>
        </w:tc>
      </w:tr>
      <w:tr w:rsidR="00343211" w14:paraId="4D8429D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D8429D2" w14:textId="77777777" w:rsidR="00343211" w:rsidRDefault="00000000">
            <w:r>
              <w:rPr>
                <w:sz w:val="20"/>
                <w:szCs w:val="20"/>
              </w:rPr>
              <w:t>Hex</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D8429D3" w14:textId="77777777" w:rsidR="00343211" w:rsidRDefault="00000000">
            <w:r>
              <w:rPr>
                <w:sz w:val="20"/>
                <w:szCs w:val="20"/>
              </w:rPr>
              <w:t>Dashboard</w:t>
            </w:r>
          </w:p>
        </w:tc>
        <w:tc>
          <w:tcPr>
            <w:tcW w:w="5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D8429D4" w14:textId="77777777" w:rsidR="00343211" w:rsidRDefault="00000000">
            <w:r>
              <w:rPr>
                <w:sz w:val="20"/>
                <w:szCs w:val="20"/>
              </w:rPr>
              <w:t>Interactive regional forecast visualization</w:t>
            </w:r>
          </w:p>
        </w:tc>
      </w:tr>
      <w:tr w:rsidR="00343211" w14:paraId="4D8429D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8429D6" w14:textId="77777777" w:rsidR="00343211" w:rsidRDefault="00000000">
            <w:r>
              <w:rPr>
                <w:sz w:val="20"/>
                <w:szCs w:val="20"/>
              </w:rPr>
              <w:t>Git / GitHub</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8429D7" w14:textId="77777777" w:rsidR="00343211" w:rsidRDefault="00000000">
            <w:r>
              <w:rPr>
                <w:sz w:val="20"/>
                <w:szCs w:val="20"/>
              </w:rPr>
              <w:t>Version control</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8429D8" w14:textId="77777777" w:rsidR="00343211" w:rsidRDefault="00000000">
            <w:r>
              <w:rPr>
                <w:sz w:val="20"/>
                <w:szCs w:val="20"/>
              </w:rPr>
              <w:t>All code and data documentation tracked from Day 1</w:t>
            </w:r>
          </w:p>
        </w:tc>
      </w:tr>
      <w:tr w:rsidR="00343211" w14:paraId="4D8429D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D8429DA" w14:textId="77777777" w:rsidR="00343211" w:rsidRDefault="00000000">
            <w:r>
              <w:rPr>
                <w:sz w:val="20"/>
                <w:szCs w:val="20"/>
              </w:rPr>
              <w:t>SSRN</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D8429DB" w14:textId="77777777" w:rsidR="00343211" w:rsidRDefault="00000000">
            <w:r>
              <w:rPr>
                <w:sz w:val="20"/>
                <w:szCs w:val="20"/>
              </w:rPr>
              <w:t>Publication</w:t>
            </w:r>
          </w:p>
        </w:tc>
        <w:tc>
          <w:tcPr>
            <w:tcW w:w="5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D8429DC" w14:textId="77777777" w:rsidR="00343211" w:rsidRDefault="00000000">
            <w:r>
              <w:rPr>
                <w:sz w:val="20"/>
                <w:szCs w:val="20"/>
              </w:rPr>
              <w:t>Working paper submission for citable URL and academic visibility</w:t>
            </w:r>
          </w:p>
        </w:tc>
      </w:tr>
      <w:tr w:rsidR="00343211" w14:paraId="4D8429E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8429DE" w14:textId="77777777" w:rsidR="00343211" w:rsidRDefault="00000000">
            <w:r>
              <w:rPr>
                <w:sz w:val="20"/>
                <w:szCs w:val="20"/>
              </w:rPr>
              <w:t>gridstatus.io</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8429DF" w14:textId="77777777" w:rsidR="00343211" w:rsidRDefault="00000000">
            <w:r>
              <w:rPr>
                <w:sz w:val="20"/>
                <w:szCs w:val="20"/>
              </w:rPr>
              <w:t>Queue data</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8429E0" w14:textId="77777777" w:rsidR="00343211" w:rsidRDefault="00000000">
            <w:r>
              <w:rPr>
                <w:sz w:val="20"/>
                <w:szCs w:val="20"/>
              </w:rPr>
              <w:t>Python library for live ISO queue data — supplement to UMD/LBL</w:t>
            </w:r>
          </w:p>
        </w:tc>
      </w:tr>
    </w:tbl>
    <w:p w14:paraId="4D8429E2" w14:textId="77777777" w:rsidR="00343211" w:rsidRDefault="00343211">
      <w:pPr>
        <w:spacing w:before="80" w:after="80"/>
      </w:pPr>
    </w:p>
    <w:p w14:paraId="4D8429E3" w14:textId="77777777" w:rsidR="00343211" w:rsidRDefault="00000000">
      <w:pPr>
        <w:pStyle w:val="Heading1"/>
      </w:pPr>
      <w:r>
        <w:t>Why This Project Is Strategically Distinctive</w:t>
      </w:r>
    </w:p>
    <w:p w14:paraId="4D8429E4" w14:textId="77777777" w:rsidR="00343211" w:rsidRDefault="00000000">
      <w:pPr>
        <w:pStyle w:val="ListParagraph"/>
        <w:numPr>
          <w:ilvl w:val="0"/>
          <w:numId w:val="2"/>
        </w:numPr>
        <w:spacing w:before="60" w:after="60"/>
      </w:pPr>
      <w:r>
        <w:t>Honest identification: explicitly documenting what can and cannot be causally identified with public data is more impressive to research-oriented readers than overclaiming</w:t>
      </w:r>
    </w:p>
    <w:p w14:paraId="4D8429E5" w14:textId="77777777" w:rsidR="00343211" w:rsidRDefault="00000000">
      <w:pPr>
        <w:pStyle w:val="ListParagraph"/>
        <w:numPr>
          <w:ilvl w:val="0"/>
          <w:numId w:val="2"/>
        </w:numPr>
        <w:spacing w:before="60" w:after="60"/>
      </w:pPr>
      <w:r>
        <w:t>Real data gap: the absence of project-level load queue data across PJM, ERCOT, and MISO — during the fastest period of data center investment in history — is a genuine policy finding</w:t>
      </w:r>
    </w:p>
    <w:p w14:paraId="4D8429E6" w14:textId="77777777" w:rsidR="00343211" w:rsidRDefault="00000000">
      <w:pPr>
        <w:pStyle w:val="ListParagraph"/>
        <w:numPr>
          <w:ilvl w:val="0"/>
          <w:numId w:val="2"/>
        </w:numPr>
        <w:spacing w:before="60" w:after="60"/>
      </w:pPr>
      <w:r>
        <w:t>Literature gap confirmed: no existing paper uses public queue data with EIA Form 930 to model and forecast data center-driven demand growth at the regional BA level</w:t>
      </w:r>
    </w:p>
    <w:p w14:paraId="4D8429E7" w14:textId="77777777" w:rsidR="00343211" w:rsidRDefault="00000000">
      <w:pPr>
        <w:pStyle w:val="ListParagraph"/>
        <w:numPr>
          <w:ilvl w:val="0"/>
          <w:numId w:val="2"/>
        </w:numPr>
        <w:spacing w:before="60" w:after="60"/>
      </w:pPr>
      <w:r>
        <w:t>Timely: ERCOT queue grew ~300% in 2025; PJM capacity prices jumped from $30 to $330/MW-day; this is an active financial and regulatory crisis</w:t>
      </w:r>
    </w:p>
    <w:p w14:paraId="4D8429E8" w14:textId="77777777" w:rsidR="00343211" w:rsidRDefault="00000000">
      <w:pPr>
        <w:pStyle w:val="ListParagraph"/>
        <w:numPr>
          <w:ilvl w:val="0"/>
          <w:numId w:val="2"/>
        </w:numPr>
        <w:spacing w:before="60" w:after="60"/>
      </w:pPr>
      <w:r>
        <w:t>Dual signal: Amazon sees the pipeline and dashboard; Anthropic sees the research rigor and honest methodology</w:t>
      </w:r>
    </w:p>
    <w:p w14:paraId="4D8429E9" w14:textId="77777777" w:rsidR="00343211" w:rsidRDefault="00000000">
      <w:pPr>
        <w:pStyle w:val="ListParagraph"/>
        <w:numPr>
          <w:ilvl w:val="0"/>
          <w:numId w:val="2"/>
        </w:numPr>
        <w:spacing w:before="60" w:after="60"/>
      </w:pPr>
      <w:r>
        <w:t>End-to-end: raw API ingestion → panel regression → forecasting model → dashboard → published paper. Rare at graduate level</w:t>
      </w:r>
    </w:p>
    <w:p w14:paraId="4D8429EA" w14:textId="77777777" w:rsidR="00343211" w:rsidRDefault="00000000">
      <w:pPr>
        <w:pStyle w:val="ListParagraph"/>
        <w:numPr>
          <w:ilvl w:val="0"/>
          <w:numId w:val="2"/>
        </w:numPr>
        <w:spacing w:before="60" w:after="60"/>
      </w:pPr>
      <w:r>
        <w:t>SSRN presence: permanent citable URL, findable by researchers and hiring teams, signals work meets research standard</w:t>
      </w:r>
    </w:p>
    <w:p w14:paraId="4D8429EB" w14:textId="77777777" w:rsidR="00343211" w:rsidRDefault="00000000">
      <w:pPr>
        <w:pStyle w:val="Heading1"/>
      </w:pPr>
      <w:r>
        <w:t>Network &amp; Outreach Targets</w:t>
      </w:r>
    </w:p>
    <w:p w14:paraId="4D8429EC" w14:textId="77777777" w:rsidR="00343211" w:rsidRDefault="00000000">
      <w:pPr>
        <w:pStyle w:val="ListParagraph"/>
        <w:numPr>
          <w:ilvl w:val="0"/>
          <w:numId w:val="2"/>
        </w:numPr>
        <w:spacing w:before="60" w:after="60"/>
      </w:pPr>
      <w:r>
        <w:t>Chenyu Yang, UMD Economics — co-author of UMD interconnection queue dataset; email when Phase 2 results ready; ask about updated 2024 version</w:t>
      </w:r>
    </w:p>
    <w:p w14:paraId="4D8429ED" w14:textId="77777777" w:rsidR="00343211" w:rsidRDefault="00000000">
      <w:pPr>
        <w:pStyle w:val="ListParagraph"/>
        <w:numPr>
          <w:ilvl w:val="0"/>
          <w:numId w:val="2"/>
        </w:numPr>
        <w:spacing w:before="60" w:after="60"/>
      </w:pPr>
      <w:r>
        <w:t>Aparna Mathur, AEI — send final paper when complete</w:t>
      </w:r>
    </w:p>
    <w:p w14:paraId="4D8429EE" w14:textId="77777777" w:rsidR="00343211" w:rsidRDefault="00000000">
      <w:pPr>
        <w:pStyle w:val="ListParagraph"/>
        <w:numPr>
          <w:ilvl w:val="0"/>
          <w:numId w:val="2"/>
        </w:numPr>
        <w:spacing w:before="60" w:after="60"/>
      </w:pPr>
      <w:r>
        <w:t xml:space="preserve">Amazon Applied Science recruiting — emphasize pipeline, forecasting, </w:t>
      </w:r>
      <w:proofErr w:type="spellStart"/>
      <w:r>
        <w:t>BigQuery</w:t>
      </w:r>
      <w:proofErr w:type="spellEnd"/>
      <w:r>
        <w:t xml:space="preserve">, </w:t>
      </w:r>
      <w:proofErr w:type="spellStart"/>
      <w:r>
        <w:t>PySpark</w:t>
      </w:r>
      <w:proofErr w:type="spellEnd"/>
      <w:r>
        <w:t>, dashboard</w:t>
      </w:r>
    </w:p>
    <w:p w14:paraId="4D8429EF" w14:textId="77777777" w:rsidR="00343211" w:rsidRDefault="00000000">
      <w:pPr>
        <w:pStyle w:val="ListParagraph"/>
        <w:numPr>
          <w:ilvl w:val="0"/>
          <w:numId w:val="2"/>
        </w:numPr>
        <w:spacing w:before="60" w:after="60"/>
      </w:pPr>
      <w:r>
        <w:t>Anthropic Economics team — paper + SSRN URL; emphasize honest identification and research-grade methodology</w:t>
      </w:r>
    </w:p>
    <w:p w14:paraId="4D8429F0" w14:textId="77777777" w:rsidR="00343211" w:rsidRDefault="00343211">
      <w:pPr>
        <w:spacing w:before="80" w:after="80"/>
      </w:pPr>
    </w:p>
    <w:p w14:paraId="4D8429F1" w14:textId="77777777" w:rsidR="00343211" w:rsidRDefault="00000000">
      <w:pPr>
        <w:spacing w:before="320"/>
        <w:jc w:val="center"/>
      </w:pPr>
      <w:r>
        <w:rPr>
          <w:i/>
          <w:iCs/>
          <w:color w:val="595959"/>
          <w:sz w:val="18"/>
          <w:szCs w:val="18"/>
        </w:rPr>
        <w:lastRenderedPageBreak/>
        <w:t>Document version 3.0  |  Updated March 2026  |  lambcast.net</w:t>
      </w:r>
    </w:p>
    <w:sectPr w:rsidR="0034321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BC53DC"/>
    <w:multiLevelType w:val="hybridMultilevel"/>
    <w:tmpl w:val="B8AC31E6"/>
    <w:lvl w:ilvl="0" w:tplc="AF0ABD70">
      <w:start w:val="1"/>
      <w:numFmt w:val="bullet"/>
      <w:lvlText w:val="•"/>
      <w:lvlJc w:val="left"/>
      <w:pPr>
        <w:ind w:left="720" w:hanging="360"/>
      </w:pPr>
    </w:lvl>
    <w:lvl w:ilvl="1" w:tplc="295ADD3C">
      <w:numFmt w:val="decimal"/>
      <w:lvlText w:val=""/>
      <w:lvlJc w:val="left"/>
    </w:lvl>
    <w:lvl w:ilvl="2" w:tplc="E7DED3D6">
      <w:numFmt w:val="decimal"/>
      <w:lvlText w:val=""/>
      <w:lvlJc w:val="left"/>
    </w:lvl>
    <w:lvl w:ilvl="3" w:tplc="799A8B1E">
      <w:numFmt w:val="decimal"/>
      <w:lvlText w:val=""/>
      <w:lvlJc w:val="left"/>
    </w:lvl>
    <w:lvl w:ilvl="4" w:tplc="A6F82BA2">
      <w:numFmt w:val="decimal"/>
      <w:lvlText w:val=""/>
      <w:lvlJc w:val="left"/>
    </w:lvl>
    <w:lvl w:ilvl="5" w:tplc="58DC7592">
      <w:numFmt w:val="decimal"/>
      <w:lvlText w:val=""/>
      <w:lvlJc w:val="left"/>
    </w:lvl>
    <w:lvl w:ilvl="6" w:tplc="BBBA461C">
      <w:numFmt w:val="decimal"/>
      <w:lvlText w:val=""/>
      <w:lvlJc w:val="left"/>
    </w:lvl>
    <w:lvl w:ilvl="7" w:tplc="FB40803E">
      <w:numFmt w:val="decimal"/>
      <w:lvlText w:val=""/>
      <w:lvlJc w:val="left"/>
    </w:lvl>
    <w:lvl w:ilvl="8" w:tplc="27C07BA4">
      <w:numFmt w:val="decimal"/>
      <w:lvlText w:val=""/>
      <w:lvlJc w:val="left"/>
    </w:lvl>
  </w:abstractNum>
  <w:abstractNum w:abstractNumId="1" w15:restartNumberingAfterBreak="0">
    <w:nsid w:val="62092BFB"/>
    <w:multiLevelType w:val="hybridMultilevel"/>
    <w:tmpl w:val="CBF61EBA"/>
    <w:lvl w:ilvl="0" w:tplc="34621818">
      <w:start w:val="1"/>
      <w:numFmt w:val="bullet"/>
      <w:lvlText w:val="●"/>
      <w:lvlJc w:val="left"/>
      <w:pPr>
        <w:ind w:left="720" w:hanging="360"/>
      </w:pPr>
    </w:lvl>
    <w:lvl w:ilvl="1" w:tplc="8E7215A0">
      <w:start w:val="1"/>
      <w:numFmt w:val="bullet"/>
      <w:lvlText w:val="○"/>
      <w:lvlJc w:val="left"/>
      <w:pPr>
        <w:ind w:left="1440" w:hanging="360"/>
      </w:pPr>
    </w:lvl>
    <w:lvl w:ilvl="2" w:tplc="13E8FC28">
      <w:start w:val="1"/>
      <w:numFmt w:val="bullet"/>
      <w:lvlText w:val="■"/>
      <w:lvlJc w:val="left"/>
      <w:pPr>
        <w:ind w:left="2160" w:hanging="360"/>
      </w:pPr>
    </w:lvl>
    <w:lvl w:ilvl="3" w:tplc="2B4EB3A2">
      <w:start w:val="1"/>
      <w:numFmt w:val="bullet"/>
      <w:lvlText w:val="●"/>
      <w:lvlJc w:val="left"/>
      <w:pPr>
        <w:ind w:left="2880" w:hanging="360"/>
      </w:pPr>
    </w:lvl>
    <w:lvl w:ilvl="4" w:tplc="EA4628AA">
      <w:start w:val="1"/>
      <w:numFmt w:val="bullet"/>
      <w:lvlText w:val="○"/>
      <w:lvlJc w:val="left"/>
      <w:pPr>
        <w:ind w:left="3600" w:hanging="360"/>
      </w:pPr>
    </w:lvl>
    <w:lvl w:ilvl="5" w:tplc="4DE49D04">
      <w:start w:val="1"/>
      <w:numFmt w:val="bullet"/>
      <w:lvlText w:val="■"/>
      <w:lvlJc w:val="left"/>
      <w:pPr>
        <w:ind w:left="4320" w:hanging="360"/>
      </w:pPr>
    </w:lvl>
    <w:lvl w:ilvl="6" w:tplc="28DE2DAA">
      <w:start w:val="1"/>
      <w:numFmt w:val="bullet"/>
      <w:lvlText w:val="●"/>
      <w:lvlJc w:val="left"/>
      <w:pPr>
        <w:ind w:left="5040" w:hanging="360"/>
      </w:pPr>
    </w:lvl>
    <w:lvl w:ilvl="7" w:tplc="28BE6754">
      <w:start w:val="1"/>
      <w:numFmt w:val="bullet"/>
      <w:lvlText w:val="●"/>
      <w:lvlJc w:val="left"/>
      <w:pPr>
        <w:ind w:left="5760" w:hanging="360"/>
      </w:pPr>
    </w:lvl>
    <w:lvl w:ilvl="8" w:tplc="5D54CF06">
      <w:start w:val="1"/>
      <w:numFmt w:val="bullet"/>
      <w:lvlText w:val="●"/>
      <w:lvlJc w:val="left"/>
      <w:pPr>
        <w:ind w:left="6480" w:hanging="360"/>
      </w:pPr>
    </w:lvl>
  </w:abstractNum>
  <w:num w:numId="1" w16cid:durableId="692925774">
    <w:abstractNumId w:val="1"/>
    <w:lvlOverride w:ilvl="0">
      <w:startOverride w:val="1"/>
    </w:lvlOverride>
  </w:num>
  <w:num w:numId="2" w16cid:durableId="199140247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3211"/>
    <w:rsid w:val="00107D46"/>
    <w:rsid w:val="00124513"/>
    <w:rsid w:val="003432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842845"/>
  <w15:docId w15:val="{7857EAAD-17CE-4059-BB44-BCBE2508E7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32"/>
      <w:szCs w:val="32"/>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2416</Words>
  <Characters>14093</Characters>
  <Application>Microsoft Office Word</Application>
  <DocSecurity>0</DocSecurity>
  <Lines>486</Lines>
  <Paragraphs>354</Paragraphs>
  <ScaleCrop>false</ScaleCrop>
  <Company/>
  <LinksUpToDate>false</LinksUpToDate>
  <CharactersWithSpaces>16252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Alan Lamb</cp:lastModifiedBy>
  <cp:revision>2</cp:revision>
  <dcterms:created xsi:type="dcterms:W3CDTF">2026-03-04T18:47:00Z</dcterms:created>
  <dcterms:modified xsi:type="dcterms:W3CDTF">2026-03-04T20:22:00Z</dcterms:modified>
</cp:coreProperties>
</file>