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Computers</w:t>
      </w:r>
      <w:r>
        <w:t xml:space="preserve"> </w:t>
      </w:r>
      <w:r>
        <w:t xml:space="preserve">And</w:t>
      </w:r>
      <w:r>
        <w:t xml:space="preserve"> </w:t>
      </w:r>
      <w:r>
        <w:t xml:space="preserve">Electronics</w:t>
      </w:r>
      <w:r>
        <w:t xml:space="preserve"> </w:t>
      </w:r>
      <w:r>
        <w:t xml:space="preserve">In</w:t>
      </w:r>
      <w:r>
        <w:t xml:space="preserve"> </w:t>
      </w:r>
      <w:r>
        <w:t xml:space="preserve">Agriculture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Alberto</w:t>
      </w:r>
      <w:r>
        <w:t xml:space="preserve"> </w:t>
      </w:r>
      <w:r>
        <w:t xml:space="preserve">Carraro</w:t>
      </w:r>
    </w:p>
    <w:p>
      <w:pPr>
        <w:pStyle w:val="Abstract"/>
      </w:pPr>
      <w:r>
        <w:t xml:space="preserve">Pellentesque</w:t>
      </w:r>
      <w:r>
        <w:t xml:space="preserve"> </w:t>
      </w:r>
      <w:r>
        <w:t xml:space="preserve">tincidunt</w:t>
      </w:r>
      <w:r>
        <w:t xml:space="preserve"> </w:t>
      </w:r>
      <w:r>
        <w:t xml:space="preserve">lobortis</w:t>
      </w:r>
      <w:r>
        <w:t xml:space="preserve"> </w:t>
      </w:r>
      <w:r>
        <w:t xml:space="preserve">orci</w:t>
      </w:r>
      <w:r>
        <w:t xml:space="preserve"> </w:t>
      </w:r>
      <w:r>
        <w:t xml:space="preserve">non</w:t>
      </w:r>
      <w:r>
        <w:t xml:space="preserve"> </w:t>
      </w:r>
      <w:r>
        <w:t xml:space="preserve">venenatis.</w:t>
      </w:r>
      <w:r>
        <w:t xml:space="preserve"> </w:t>
      </w:r>
      <w:r>
        <w:t xml:space="preserve">Cras</w:t>
      </w:r>
      <w:r>
        <w:t xml:space="preserve"> </w:t>
      </w:r>
      <w:r>
        <w:t xml:space="preserve">in</w:t>
      </w:r>
      <w:r>
        <w:t xml:space="preserve"> </w:t>
      </w:r>
      <w:r>
        <w:t xml:space="preserve">justo</w:t>
      </w:r>
      <w:r>
        <w:t xml:space="preserve"> </w:t>
      </w:r>
      <w:r>
        <w:t xml:space="preserve">luctus,</w:t>
      </w:r>
      <w:r>
        <w:t xml:space="preserve"> </w:t>
      </w:r>
      <w:r>
        <w:t xml:space="preserve">pulvinar</w:t>
      </w:r>
      <w:r>
        <w:t xml:space="preserve"> </w:t>
      </w:r>
      <w:r>
        <w:t xml:space="preserve">augue</w:t>
      </w:r>
      <w:r>
        <w:t xml:space="preserve"> </w:t>
      </w:r>
      <w:r>
        <w:t xml:space="preserve">id,</w:t>
      </w:r>
      <w:r>
        <w:t xml:space="preserve"> </w:t>
      </w:r>
      <w:r>
        <w:t xml:space="preserve">suscipit</w:t>
      </w:r>
      <w:r>
        <w:t xml:space="preserve"> </w:t>
      </w:r>
      <w:r>
        <w:t xml:space="preserve">diam.</w:t>
      </w:r>
      <w:r>
        <w:t xml:space="preserve"> </w:t>
      </w:r>
      <w:r>
        <w:t xml:space="preserve">Morbi</w:t>
      </w:r>
      <w:r>
        <w:t xml:space="preserve"> </w:t>
      </w:r>
      <w:r>
        <w:t xml:space="preserve">aliquet</w:t>
      </w:r>
      <w:r>
        <w:t xml:space="preserve"> </w:t>
      </w:r>
      <w:r>
        <w:t xml:space="preserve">fringilla</w:t>
      </w:r>
      <w:r>
        <w:t xml:space="preserve"> </w:t>
      </w:r>
      <w:r>
        <w:t xml:space="preserve">nibh,</w:t>
      </w:r>
      <w:r>
        <w:t xml:space="preserve"> </w:t>
      </w:r>
      <w:r>
        <w:t xml:space="preserve">vel</w:t>
      </w:r>
      <w:r>
        <w:t xml:space="preserve"> </w:t>
      </w:r>
      <w:r>
        <w:t xml:space="preserve">pellentesque</w:t>
      </w:r>
      <w:r>
        <w:t xml:space="preserve"> </w:t>
      </w:r>
      <w:r>
        <w:t xml:space="preserve">dui</w:t>
      </w:r>
      <w:r>
        <w:t xml:space="preserve"> </w:t>
      </w:r>
      <w:r>
        <w:t xml:space="preserve">venenatis</w:t>
      </w:r>
      <w:r>
        <w:t xml:space="preserve"> </w:t>
      </w:r>
      <w:r>
        <w:t xml:space="preserve">eget.</w:t>
      </w:r>
      <w:r>
        <w:t xml:space="preserve"> </w:t>
      </w:r>
      <w:r>
        <w:t xml:space="preserve">Orci</w:t>
      </w:r>
      <w:r>
        <w:t xml:space="preserve"> </w:t>
      </w:r>
      <w:r>
        <w:t xml:space="preserve">varius</w:t>
      </w:r>
      <w:r>
        <w:t xml:space="preserve"> </w:t>
      </w:r>
      <w:r>
        <w:t xml:space="preserve">natoque</w:t>
      </w:r>
      <w:r>
        <w:t xml:space="preserve"> </w:t>
      </w:r>
      <w:r>
        <w:t xml:space="preserve">penatibus</w:t>
      </w:r>
      <w:r>
        <w:t xml:space="preserve"> </w:t>
      </w:r>
      <w:r>
        <w:t xml:space="preserve">et</w:t>
      </w:r>
      <w:r>
        <w:t xml:space="preserve"> </w:t>
      </w:r>
      <w:r>
        <w:t xml:space="preserve">magnis</w:t>
      </w:r>
      <w:r>
        <w:t xml:space="preserve"> </w:t>
      </w:r>
      <w:r>
        <w:t xml:space="preserve">dis</w:t>
      </w:r>
      <w:r>
        <w:t xml:space="preserve"> </w:t>
      </w:r>
      <w:r>
        <w:t xml:space="preserve">parturient</w:t>
      </w:r>
      <w:r>
        <w:t xml:space="preserve"> </w:t>
      </w:r>
      <w:r>
        <w:t xml:space="preserve">montes,</w:t>
      </w:r>
      <w:r>
        <w:t xml:space="preserve"> </w:t>
      </w:r>
      <w:r>
        <w:t xml:space="preserve">nascetur</w:t>
      </w:r>
      <w:r>
        <w:t xml:space="preserve"> </w:t>
      </w:r>
      <w:r>
        <w:t xml:space="preserve">ridiculus</w:t>
      </w:r>
      <w:r>
        <w:t xml:space="preserve"> </w:t>
      </w:r>
      <w:r>
        <w:t xml:space="preserve">mus.</w:t>
      </w:r>
      <w:r>
        <w:t xml:space="preserve"> </w:t>
      </w:r>
      <w:r>
        <w:t xml:space="preserve">Donec</w:t>
      </w:r>
      <w:r>
        <w:t xml:space="preserve"> </w:t>
      </w:r>
      <w:r>
        <w:t xml:space="preserve">ultricies</w:t>
      </w:r>
      <w:r>
        <w:t xml:space="preserve"> </w:t>
      </w:r>
      <w:r>
        <w:t xml:space="preserve">ultrices</w:t>
      </w:r>
      <w:r>
        <w:t xml:space="preserve"> </w:t>
      </w:r>
      <w:r>
        <w:t xml:space="preserve">magna</w:t>
      </w:r>
      <w:r>
        <w:t xml:space="preserve"> </w:t>
      </w:r>
      <w:r>
        <w:t xml:space="preserve">gravida</w:t>
      </w:r>
      <w:r>
        <w:t xml:space="preserve"> </w:t>
      </w:r>
      <w:r>
        <w:t xml:space="preserve">porta.</w:t>
      </w:r>
      <w:r>
        <w:t xml:space="preserve"> </w:t>
      </w:r>
      <w:r>
        <w:t xml:space="preserve">Maecenas</w:t>
      </w:r>
      <w:r>
        <w:t xml:space="preserve"> </w:t>
      </w:r>
      <w:r>
        <w:t xml:space="preserve">accumsan</w:t>
      </w:r>
      <w:r>
        <w:t xml:space="preserve"> </w:t>
      </w:r>
      <w:r>
        <w:t xml:space="preserve">diam</w:t>
      </w:r>
      <w:r>
        <w:t xml:space="preserve"> </w:t>
      </w:r>
      <w:r>
        <w:t xml:space="preserve">dui,</w:t>
      </w:r>
      <w:r>
        <w:t xml:space="preserve"> </w:t>
      </w:r>
      <w:r>
        <w:t xml:space="preserve">auctor</w:t>
      </w:r>
      <w:r>
        <w:t xml:space="preserve"> </w:t>
      </w:r>
      <w:r>
        <w:t xml:space="preserve">ornare</w:t>
      </w:r>
      <w:r>
        <w:t xml:space="preserve"> </w:t>
      </w:r>
      <w:r>
        <w:t xml:space="preserve">ex</w:t>
      </w:r>
      <w:r>
        <w:t xml:space="preserve"> </w:t>
      </w:r>
      <w:r>
        <w:t xml:space="preserve">pellentesque</w:t>
      </w:r>
      <w:r>
        <w:t xml:space="preserve"> </w:t>
      </w:r>
      <w:r>
        <w:t xml:space="preserve">id.</w:t>
      </w:r>
      <w:r>
        <w:t xml:space="preserve"> </w:t>
      </w:r>
      <w:r>
        <w:t xml:space="preserve">Integer</w:t>
      </w:r>
      <w:r>
        <w:t xml:space="preserve"> </w:t>
      </w:r>
      <w:r>
        <w:t xml:space="preserve">tempus</w:t>
      </w:r>
      <w:r>
        <w:t xml:space="preserve"> </w:t>
      </w:r>
      <w:r>
        <w:t xml:space="preserve">massa</w:t>
      </w:r>
      <w:r>
        <w:t xml:space="preserve"> </w:t>
      </w:r>
      <w:r>
        <w:t xml:space="preserve">id</w:t>
      </w:r>
      <w:r>
        <w:t xml:space="preserve"> </w:t>
      </w:r>
      <w:r>
        <w:t xml:space="preserve">augue</w:t>
      </w:r>
      <w:r>
        <w:t xml:space="preserve"> </w:t>
      </w:r>
      <w:r>
        <w:t xml:space="preserve">finibus</w:t>
      </w:r>
      <w:r>
        <w:t xml:space="preserve"> </w:t>
      </w:r>
      <w:r>
        <w:t xml:space="preserve">convallis.</w:t>
      </w:r>
      <w:r>
        <w:t xml:space="preserve"> </w:t>
      </w:r>
      <w:r>
        <w:t xml:space="preserve">Nulla</w:t>
      </w:r>
      <w:r>
        <w:t xml:space="preserve"> </w:t>
      </w:r>
      <w:r>
        <w:t xml:space="preserve">vestibulum,</w:t>
      </w:r>
      <w:r>
        <w:t xml:space="preserve"> </w:t>
      </w:r>
      <w:r>
        <w:t xml:space="preserve">nisl</w:t>
      </w:r>
      <w:r>
        <w:t xml:space="preserve"> </w:t>
      </w:r>
      <w:r>
        <w:t xml:space="preserve">id</w:t>
      </w:r>
      <w:r>
        <w:t xml:space="preserve"> </w:t>
      </w:r>
      <w:r>
        <w:t xml:space="preserve">tempor</w:t>
      </w:r>
      <w:r>
        <w:t xml:space="preserve"> </w:t>
      </w:r>
      <w:r>
        <w:t xml:space="preserve">pulvinar,</w:t>
      </w:r>
      <w:r>
        <w:t xml:space="preserve"> </w:t>
      </w:r>
      <w:r>
        <w:t xml:space="preserve">felis</w:t>
      </w:r>
      <w:r>
        <w:t xml:space="preserve"> </w:t>
      </w:r>
      <w:r>
        <w:t xml:space="preserve">dui</w:t>
      </w:r>
      <w:r>
        <w:t xml:space="preserve"> </w:t>
      </w:r>
      <w:r>
        <w:t xml:space="preserve">pellentesque</w:t>
      </w:r>
      <w:r>
        <w:t xml:space="preserve"> </w:t>
      </w:r>
      <w:r>
        <w:t xml:space="preserve">lacus,</w:t>
      </w:r>
      <w:r>
        <w:t xml:space="preserve"> </w:t>
      </w:r>
      <w:r>
        <w:t xml:space="preserve">quis</w:t>
      </w:r>
      <w:r>
        <w:t xml:space="preserve"> </w:t>
      </w:r>
      <w:r>
        <w:t xml:space="preserve">bibendum</w:t>
      </w:r>
      <w:r>
        <w:t xml:space="preserve"> </w:t>
      </w:r>
      <w:r>
        <w:t xml:space="preserve">metus</w:t>
      </w:r>
      <w:r>
        <w:t xml:space="preserve"> </w:t>
      </w:r>
      <w:r>
        <w:t xml:space="preserve">enim</w:t>
      </w:r>
      <w:r>
        <w:t xml:space="preserve"> </w:t>
      </w:r>
      <w:r>
        <w:t xml:space="preserve">sed</w:t>
      </w:r>
      <w:r>
        <w:t xml:space="preserve"> </w:t>
      </w:r>
      <w:r>
        <w:t xml:space="preserve">ex.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Lorem ipsum dolor sit amet, consectetur adipiscing elit</w:t>
      </w:r>
      <w:r>
        <w:t xml:space="preserve"> </w:t>
      </w:r>
      <w:r>
        <w:t xml:space="preserve">(Zinszer et al., 2017). Cras egestas auctor molestie.</w:t>
      </w:r>
      <w:r>
        <w:t xml:space="preserve"> </w:t>
      </w:r>
      <w:r>
        <w:rPr>
          <w:b/>
        </w:rPr>
        <w:t xml:space="preserve">In hac</w:t>
      </w:r>
      <w:r>
        <w:rPr>
          <w:b/>
        </w:rPr>
        <w:t xml:space="preserve"> </w:t>
      </w:r>
      <w:r>
        <w:rPr>
          <w:b/>
        </w:rPr>
        <w:t xml:space="preserve">habitasse platea dictumst.</w:t>
      </w:r>
      <w:r>
        <w:t xml:space="preserve"> </w:t>
      </w:r>
      <w:r>
        <w:t xml:space="preserve">Duis turpis tellus, scelerisque sit amet</w:t>
      </w:r>
      <w:r>
        <w:t xml:space="preserve"> </w:t>
      </w:r>
      <w:r>
        <w:t xml:space="preserve">lectus ut, ultricies cursus enim. Integer fringilla a elit at fringilla.</w:t>
      </w:r>
      <w:r>
        <w:t xml:space="preserve"> </w:t>
      </w:r>
      <w:r>
        <w:t xml:space="preserve">Lorem ipsum dolor sit amet, consectetur adipiscing elit. Nulla congue</w:t>
      </w:r>
      <w:r>
        <w:t xml:space="preserve"> </w:t>
      </w:r>
      <w:r>
        <w:t xml:space="preserve">consequat consectetur. Duis ac mi ultricies, mollis ipsum nec, porta</w:t>
      </w:r>
      <w:r>
        <w:t xml:space="preserve"> </w:t>
      </w:r>
      <w:r>
        <w:t xml:space="preserve">est. </w:t>
      </w:r>
      <m:oMath>
        <m:sSubSup>
          <m:e/>
          <m:sub>
            <m:r>
              <m:t>12</m:t>
            </m:r>
          </m:sub>
          <m:sup>
            <m:r>
              <m:t>4</m:t>
            </m:r>
          </m:sup>
        </m:sSubSup>
        <m:sSubSup>
          <m:e>
            <m:r>
              <m:rPr>
                <m:sty m:val="b"/>
              </m:rPr>
              <m:t>C</m:t>
            </m:r>
          </m:e>
          <m:sub>
            <m:r>
              <m:t>2</m:t>
            </m:r>
          </m:sub>
          <m:sup>
            <m:r>
              <m:t>5</m:t>
            </m:r>
            <m:r>
              <m:t>+</m:t>
            </m:r>
          </m:sup>
        </m:sSubSup>
      </m:oMath>
    </w:p>
    <w:p>
      <w:pPr>
        <w:pStyle w:val="BodyText"/>
      </w:pPr>
      <w:r>
        <w:br w:type="textWrapping"/>
      </w:r>
    </w:p>
    <w:p>
      <w:pPr>
        <w:pStyle w:val="FigureWithCaption"/>
      </w:pPr>
      <w:r>
        <w:drawing>
          <wp:inline>
            <wp:extent cx="5334000" cy="3572910"/>
            <wp:effectExtent b="0" l="0" r="0" t="0"/>
            <wp:docPr descr="Pellentesque suscipit risus massa, non vestibulum libero euismod feugiat. In hac habitasse platea dictumst. Maecenas rutrum lobortis lobortis. Vestibulum convallis porttitor sem ac ultricies. " title="" id="1" name="Picture"/>
            <a:graphic>
              <a:graphicData uri="http://schemas.openxmlformats.org/drawingml/2006/picture">
                <pic:pic>
                  <pic:nvPicPr>
                    <pic:cNvPr descr="figures/mass/ma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Pellentesque suscipit risus massa, non vestibulum libero euismod</w:t>
      </w:r>
      <w:r>
        <w:t xml:space="preserve"> </w:t>
      </w:r>
      <w:r>
        <w:t xml:space="preserve">feugiat. In hac habitasse platea dictumst. Maecenas rutrum lobortis</w:t>
      </w:r>
      <w:r>
        <w:t xml:space="preserve"> </w:t>
      </w:r>
      <w:r>
        <w:t xml:space="preserve">lobortis. Vestibulum convallis porttitor sem ac ultricies.</w:t>
      </w:r>
      <w:r>
        <w:t xml:space="preserve"> </w:t>
      </w:r>
    </w:p>
    <w:p>
      <w:pPr>
        <w:pStyle w:val="BodyText"/>
      </w:pPr>
      <w:r>
        <w:br w:type="textWrapping"/>
      </w:r>
      <w:r>
        <w:t xml:space="preserve">Mauris nec massa leo. Mauris ac diam auctor nisl imperdiet porta. Sed</w:t>
      </w:r>
      <w:r>
        <w:t xml:space="preserve"> </w:t>
      </w:r>
      <w:r>
        <w:t xml:space="preserve">sit amet neque eget nisi dictum placerat. Duis sit amet pellentesque</w:t>
      </w:r>
      <w:r>
        <w:t xml:space="preserve"> </w:t>
      </w:r>
      <w:r>
        <w:t xml:space="preserve">odio. Cras scelerisque sem a consectetur vehicula. Aliquam interdum</w:t>
      </w:r>
      <w:r>
        <w:t xml:space="preserve"> </w:t>
      </w:r>
      <w:r>
        <w:t xml:space="preserve">luctus fringilla. Nunc sollicitudin, lorem in semper viverra, dui nisi</w:t>
      </w:r>
      <w:r>
        <w:t xml:space="preserve"> </w:t>
      </w:r>
      <w:r>
        <w:t xml:space="preserve">sodales sem, ut condimentum erat leo eget arcu. Donec pharetra aliquam</w:t>
      </w:r>
      <w:r>
        <w:t xml:space="preserve"> </w:t>
      </w:r>
      <w:r>
        <w:t xml:space="preserve">metus, non pulvinar tellus interdum a. Mauris a ante pharetra, mollis</w:t>
      </w:r>
      <w:r>
        <w:t xml:space="preserve"> </w:t>
      </w:r>
      <w:r>
        <w:t xml:space="preserve">enim in, eleifend erat. Pellentesque suscipit risus massa, non</w:t>
      </w:r>
      <w:r>
        <w:t xml:space="preserve"> </w:t>
      </w:r>
      <w:r>
        <w:t xml:space="preserve">vestibulum libero euismod feugiat. In hac habitasse platea dictumst.</w:t>
      </w:r>
      <w:r>
        <w:t xml:space="preserve"> </w:t>
      </w:r>
      <w:r>
        <w:t xml:space="preserve">Maecenas rutrum lobortis lobortis. Vestibulum convallis porttitor sem ac</w:t>
      </w:r>
      <w:r>
        <w:t xml:space="preserve"> </w:t>
      </w:r>
      <w:r>
        <w:t xml:space="preserve">ultricies. Mauris volutpat fringilla nisl blandit semper. Proin nec</w:t>
      </w:r>
      <w:r>
        <w:t xml:space="preserve"> </w:t>
      </w:r>
      <w:r>
        <w:t xml:space="preserve">iaculis sem. Aenean neque ipsum, pretium a faucibus non, tincidunt ut</w:t>
      </w:r>
      <w:r>
        <w:t xml:space="preserve"> </w:t>
      </w:r>
      <w:r>
        <w:t xml:space="preserve">sapien (Zhou et al., 1988; Boyer, 1998) .</w:t>
      </w:r>
    </w:p>
    <w:p>
      <w:pPr>
        <w:pStyle w:val="BodyText"/>
      </w:pPr>
      <w:r>
        <w:t xml:space="preserve">Nunc a aliquet sem, eget aliquet purus. Vestibulum ac placerat mauris.</w:t>
      </w:r>
      <w:r>
        <w:t xml:space="preserve"> </w:t>
      </w:r>
      <w:r>
        <w:t xml:space="preserve">Proin sed dolor ac justo semper iaculis. Donec varius, nibh sit amet</w:t>
      </w:r>
      <w:r>
        <w:t xml:space="preserve"> </w:t>
      </w:r>
      <w:r>
        <w:t xml:space="preserve">finibus tristique, sapien ante interdum odio, et pretium sapien libero</w:t>
      </w:r>
      <w:r>
        <w:t xml:space="preserve"> </w:t>
      </w:r>
      <w:r>
        <w:t xml:space="preserve">nec massa. In hac habitasse platea dictumst. Donec vel augue ac sapien</w:t>
      </w:r>
      <w:r>
        <w:t xml:space="preserve"> </w:t>
      </w:r>
      <w:r>
        <w:t xml:space="preserve">imperdiet pretium. Maecenas gravida risus id ultricies dignissim.</w:t>
      </w:r>
      <w:r>
        <w:t xml:space="preserve"> </w:t>
      </w:r>
      <w:r>
        <w:t xml:space="preserve">Maecenas gravida felis quis dolor faucibus, sed maximus lorem tristique.</w:t>
      </w:r>
      <w:r>
        <w:t xml:space="preserve"> </w:t>
      </w:r>
      <w:r>
        <w:t xml:space="preserve">Nam hendrerit quam quis ante porta posuere. Fusce finibus maximus orci</w:t>
      </w:r>
      <w:r>
        <w:t xml:space="preserve"> </w:t>
      </w:r>
      <w:r>
        <w:t xml:space="preserve">at porttitor. Nulla tempor ex a porttitor consequat. Quisque quis tempor</w:t>
      </w:r>
      <w:r>
        <w:t xml:space="preserve"> </w:t>
      </w:r>
      <w:r>
        <w:t xml:space="preserve">eros. Donec nisi mauris, sollicitudin in dapibus eu, interdum ultricies</w:t>
      </w:r>
      <w:r>
        <w:t xml:space="preserve"> </w:t>
      </w:r>
      <w:r>
        <w:t xml:space="preserve">quam Fig</w:t>
      </w:r>
      <w:r>
        <w:t xml:space="preserve"> </w:t>
      </w:r>
      <w:r>
        <w:t xml:space="preserve">???</w:t>
      </w:r>
      <w:r>
        <w:t xml:space="preserve">.</w:t>
      </w:r>
    </w:p>
    <w:p>
      <w:pPr>
        <w:pStyle w:val="Heading1"/>
      </w:pPr>
      <w:bookmarkStart w:id="23" w:name="section"/>
      <w:bookmarkEnd w:id="23"/>
      <w:r>
        <w:t xml:space="preserve">Section</w:t>
      </w:r>
    </w:p>
    <w:p>
      <w:pPr>
        <w:pStyle w:val="FirstParagraph"/>
      </w:pPr>
      <w:r>
        <w:t xml:space="preserve">Nunc a aliquet sem, eget aliquet purus. Vestibulum ac placerat mauris.</w:t>
      </w:r>
      <w:r>
        <w:t xml:space="preserve"> </w:t>
      </w:r>
      <w:r>
        <w:t xml:space="preserve">Proin sed dolor ac justo semper iaculis. Donec varius, nibh sit amet</w:t>
      </w:r>
      <w:r>
        <w:t xml:space="preserve"> </w:t>
      </w:r>
      <w:r>
        <w:t xml:space="preserve">finibus tristique, sapien ante interdum odio, et pretium sapien libero</w:t>
      </w:r>
      <w:r>
        <w:t xml:space="preserve"> </w:t>
      </w:r>
      <w:r>
        <w:t xml:space="preserve">nec massa. In hac habitasse platea dictumst. Donec vel augue ac sapien</w:t>
      </w:r>
      <w:r>
        <w:t xml:space="preserve"> </w:t>
      </w:r>
      <w:r>
        <w:t xml:space="preserve">imperdiet pretium. Maecenas gravida risus id ultricies dignissim.</w:t>
      </w:r>
      <w:r>
        <w:t xml:space="preserve"> </w:t>
      </w:r>
      <w:r>
        <w:t xml:space="preserve">Maecenas gravida felis quis dolor faucibus, sed maximus lorem</w:t>
      </w:r>
      <w:r>
        <w:t xml:space="preserve"> </w:t>
      </w:r>
      <w:r>
        <w:t xml:space="preserve">tristique </w:t>
      </w:r>
      <m:oMath>
        <m:sSup>
          <m:e>
            <m:r>
              <m:t>e</m:t>
            </m:r>
          </m:e>
          <m:sup>
            <m:r>
              <m:t>i</m:t>
            </m:r>
            <m:r>
              <m:t>π</m:t>
            </m:r>
          </m:sup>
        </m:sSup>
        <m:r>
          <m:t>+</m:t>
        </m:r>
        <m:r>
          <m:t>1</m:t>
        </m:r>
        <m:r>
          <m:t>=</m:t>
        </m:r>
        <m:r>
          <m:t>0</m:t>
        </m:r>
      </m:oMath>
    </w:p>
    <w:p>
      <w:pPr>
        <w:pStyle w:val="Heading1"/>
      </w:pPr>
      <w:bookmarkStart w:id="24" w:name="acknowledgements"/>
      <w:bookmarkEnd w:id="24"/>
      <w:r>
        <w:t xml:space="preserve">Acknowledgements</w:t>
      </w:r>
    </w:p>
    <w:p>
      <w:pPr>
        <w:pStyle w:val="FirstParagraph"/>
      </w:pPr>
      <w:r>
        <w:t xml:space="preserve">Lorem ipsum dolor sit amet, consectetur adipiscing elit. Cras egestas</w:t>
      </w:r>
      <w:r>
        <w:t xml:space="preserve"> </w:t>
      </w:r>
      <w:r>
        <w:t xml:space="preserve">auctor molestie. In hac habitasse platea dictumst. Duis turpis tellus,</w:t>
      </w:r>
      <w:r>
        <w:t xml:space="preserve"> </w:t>
      </w:r>
      <w:r>
        <w:t xml:space="preserve">scelerisque sit amet lectus ut, ultricies cursus enim. Integer fringilla</w:t>
      </w:r>
      <w:r>
        <w:t xml:space="preserve"> </w:t>
      </w:r>
      <w:r>
        <w:t xml:space="preserve">a elit at fringilla. Lorem ipsum dolor sit amet, consectetur adipiscing</w:t>
      </w:r>
      <w:r>
        <w:t xml:space="preserve"> </w:t>
      </w:r>
      <w:r>
        <w:t xml:space="preserve">elit. Nulla congue consequat consectetur. Duis ac mi ultricies, mollis</w:t>
      </w:r>
      <w:r>
        <w:t xml:space="preserve"> </w:t>
      </w:r>
      <w:r>
        <w:t xml:space="preserve">ipsum nec, porta est.</w:t>
      </w:r>
    </w:p>
    <w:p>
      <w:pPr>
        <w:pStyle w:val="Heading1"/>
      </w:pPr>
      <w:bookmarkStart w:id="25" w:name="references"/>
      <w:bookmarkEnd w:id="25"/>
      <w:r>
        <w:t xml:space="preserve">References</w:t>
      </w:r>
    </w:p>
    <w:p>
      <w:pPr>
        <w:pStyle w:val="FirstParagraph"/>
      </w:pPr>
      <w:r>
        <w:t xml:space="preserve">Boyer, P.D., 1998.</w:t>
      </w:r>
      <w:r>
        <w:t xml:space="preserve"> </w:t>
      </w:r>
      <w:r>
        <w:t xml:space="preserve">Energy Life, and</w:t>
      </w:r>
      <w:r>
        <w:t xml:space="preserve"> </w:t>
      </w:r>
      <w:r>
        <w:t xml:space="preserve">ATP</w:t>
      </w:r>
      <w:r>
        <w:t xml:space="preserve"> </w:t>
      </w:r>
      <w:r>
        <w:t xml:space="preserve">(Nobel Lecture)</w:t>
      </w:r>
      <w:r>
        <w:t xml:space="preserve">. Angewandte Chemie International Edition 37, 2296–2307.</w:t>
      </w:r>
      <w:r>
        <w:t xml:space="preserve"> </w:t>
      </w:r>
      <w:hyperlink r:id="rId26">
        <w:r>
          <w:rPr>
            <w:rStyle w:val="Hyperlink"/>
          </w:rPr>
          <w:t xml:space="preserve">https://doi.org/10.1002/(sici)1521-3773(19980918)37:17&lt;2296::aid-anie2296&gt;3.0.co;2-w</w:t>
        </w:r>
      </w:hyperlink>
    </w:p>
    <w:p>
      <w:pPr>
        <w:pStyle w:val="BodyText"/>
      </w:pPr>
      <w:r>
        <w:t xml:space="preserve">Zhou, J., Xue, Z., Du, Z., Melese, T., Boyer, P.D., 1988.</w:t>
      </w:r>
      <w:r>
        <w:t xml:space="preserve"> </w:t>
      </w:r>
      <w:r>
        <w:t xml:space="preserve">Relationship of tightly bound</w:t>
      </w:r>
      <w:r>
        <w:t xml:space="preserve"> </w:t>
      </w:r>
      <w:r>
        <w:t xml:space="preserve">ADP</w:t>
      </w:r>
      <w:r>
        <w:t xml:space="preserve"> </w:t>
      </w:r>
      <w:r>
        <w:t xml:space="preserve">and</w:t>
      </w:r>
      <w:r>
        <w:t xml:space="preserve"> </w:t>
      </w:r>
      <w:r>
        <w:t xml:space="preserve">ATP</w:t>
      </w:r>
      <w:r>
        <w:t xml:space="preserve"> </w:t>
      </w:r>
      <w:r>
        <w:t xml:space="preserve">to control and catalysis by chloroplast</w:t>
      </w:r>
      <w:r>
        <w:t xml:space="preserve"> </w:t>
      </w:r>
      <w:r>
        <w:t xml:space="preserve">ATP</w:t>
      </w:r>
      <w:r>
        <w:t xml:space="preserve"> </w:t>
      </w:r>
      <w:r>
        <w:t xml:space="preserve">synthase</w:t>
      </w:r>
      <w:r>
        <w:t xml:space="preserve">. Biochemistry 27, 5129–5135.</w:t>
      </w:r>
      <w:r>
        <w:t xml:space="preserve"> </w:t>
      </w:r>
      <w:hyperlink r:id="rId27">
        <w:r>
          <w:rPr>
            <w:rStyle w:val="Hyperlink"/>
          </w:rPr>
          <w:t xml:space="preserve">https://doi.org/10.1021/bi00414a027</w:t>
        </w:r>
      </w:hyperlink>
    </w:p>
    <w:p>
      <w:pPr>
        <w:pStyle w:val="BodyText"/>
      </w:pPr>
      <w:r>
        <w:t xml:space="preserve">Zinszer, K., Morrison, K., Verma, A., Brownstein, J.S., 2017.</w:t>
      </w:r>
      <w:r>
        <w:t xml:space="preserve"> </w:t>
      </w:r>
      <w:r>
        <w:t xml:space="preserve">Spatial Determinants of Ebola Virus Disease Risk for the West African Epidemic.</w:t>
      </w:r>
      <w:r>
        <w:t xml:space="preserve">. PLoS Curr 9.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6871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6" Target="https://doi.org/10.1002/(sici)1521-3773(19980918)37:17&lt;2296::aid-anie2296&gt;3.0.co;2-w" TargetMode="External" /><Relationship Type="http://schemas.openxmlformats.org/officeDocument/2006/relationships/hyperlink" Id="rId27" Target="https://doi.org/10.1021/bi00414a0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i.org/10.1002/(sici)1521-3773(19980918)37:17&lt;2296::aid-anie2296&gt;3.0.co;2-w" TargetMode="External" /><Relationship Type="http://schemas.openxmlformats.org/officeDocument/2006/relationships/hyperlink" Id="rId27" Target="https://doi.org/10.1021/bi00414a0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Computers And Electronics In Agriculture Template</dc:title>
  <dc:creator>Alberto Carraro</dc:creator>
  <dcterms:created xsi:type="dcterms:W3CDTF">2023-06-20T16:26:30Z</dcterms:created>
  <dcterms:modified xsi:type="dcterms:W3CDTF">2023-06-20T16:26:30Z</dcterms:modified>
</cp:coreProperties>
</file>