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eastAsia="宋体" w:hAnsi="宋体"/>
          <w:b/>
          <w:bCs/>
          <w:sz w:val="44"/>
          <w:szCs w:val="44"/>
        </w:rPr>
        <w:t xml:space="preserve">《長沙五一廣場東漢簡牘》語詞彙釋·驗證材料卷</w:t>
      </w:r>
    </w:p>
    <w:p>
      <w:r>
        <w:br w:type="page"/>
      </w:r>
    </w:p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C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[次妻孝]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J1③：325-4-46  （（未敢擅付。又次妻孝自言：皮買船直未畢））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【楊小亮2020】</w:t>
      </w:r>
      <w:r>
        <w:rPr>
          <w:rFonts w:ascii="宋体" w:eastAsia="宋体" w:hAnsi="宋体"/>
          <w:kern w:val="2"/>
          <w:sz w:val="21"/>
          <w:szCs w:val="21"/>
        </w:rPr>
        <w:t xml:space="preserve"> 2015 年 12 月《長沙五一廣場東漢簡牘選釋》出版，公布了三枚與上述「王皮木牘」相關的木兩行。木兩行中關於「次妻」的上下文是「未敢擅付。又次妻孝自言」，從語義推測，這兩句應有兩個不同的主語：「未敢擅付」的主語肯定不是文，所以「未敢擅付」後應點句號；下句「又次妻孝自言」如果要表示「文的第二任妻子」，完整表達應是「又又次妻自言」，這樣才會有另一個明顯的主語。另外，「次妻」這種格式在五一簡中多表示某人之妻，「次」作為人名在五一簡中也多次出現，所以，我們更傾向於順著《選釋》的第一種思路，將「次妻」理解為「次之妻」。或許它已過世，所以彭孝改嫁給次。（18-19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D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[大倉令·給事謁者]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（（守大倉令給事謁者郎中興））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大倉令，即太倉令，大司農屬官。《續漢書·百官志》載：「大司農下有『太倉令一人，六百石。本注曰：主受郡國傳漕穀。丞一人。』」給事謁者，光祿勳屬官。《續漢書·百官志》「光祿勳」下「謁者僕射一人，比千石。本注曰：為謁者臺率，主謁者。其給事謁者，四百石。其灌謁者郎中，比三百石。本注曰：掌賓贊受事，及上章報問。」由簡文「守大倉令給事謁者郎中」看，興者是以郎中補為謁者，且任謁者已滿一年，後以四百石的給事謁者守六百石的太倉令。（224-225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[大司農]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（（詔書曰：大司農□言））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大司農，東漢九卿之一，主農耕漕運等事。《續漢書·百官志》：「大司農，卿一人，中二千石。本注曰：掌諸錢穀金帛諸貨幣。郡國四時上月旦見錢穀簿，其逋未畢，各具別之。邊郡諸官請調者，皆為報給，損多益寡，取相給足。」那麼，詔書所說大司農為何人？《後漢書·梁懂傳》載：「何熙字孟孫，陳國人。⋯⋯和帝偉之，擢御史中丞，歷司隸校尉、大司農。」永初三年（109）冬，「南單于與烏桓大人俱反。以大司農何熙行車騎將軍事」。考慮到山水阻隔，交通不便，傳遞詔書花費的時間也不會超過 90 天。因此，詔書中所言大司農當非何熙，而是他的繼任者。（223-224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[詆未到]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J1③：325-1-140  （（今六日遣屯長王于將皮諧縣與孝誼，詆未到））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【楊小亮2020】</w:t>
      </w:r>
      <w:r>
        <w:rPr>
          <w:rFonts w:ascii="宋体" w:eastAsia="宋体" w:hAnsi="宋体"/>
          <w:kern w:val="2"/>
          <w:sz w:val="21"/>
          <w:szCs w:val="21"/>
        </w:rPr>
        <w:t xml:space="preserve"> 劉樂賢先生已正確地將《簡報》所釋的第二個「誼」字，改釋為「詆」字，認為「誼」通「議」，「詆」讀為「抵」，甚是。「不來」和「詆未到」的主語應是「孝家」，不應再有其他理解。另外，薛姓亭長「奪收捕皮」應該是後來才發生的事情，因為只有「屯長王于將皮」已經「諧縣」，與孝商議，孝依然「詆未到」才能成立。（15-16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[東園匠]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（（東園掾翔））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東園掾，《漢書·百官公卿表上》載，東園匠十六官令丞是少府的屬官。顏師古注：「東園匠，主作陵內器物者也。」安作璋、熊鐵基認為：「作為官署不當稱東園匠。」所以，《漢書·霍光傳》顏師古又注：「東園，署名也。屬少府。」另外，《後漢書·百官志》不言少府屬官有東園匠，安作璋、熊鐵基以為東漢「尚方令似乎把考工、東園匠的職掌包括進來了」。可見，東漢時仍設有東園匠，但大約已改屬大司農。（224-226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H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[何]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CWJ1③：325-1-55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【文霞2023】</w:t>
      </w:r>
      <w:r>
        <w:rPr>
          <w:rFonts w:ascii="宋体" w:eastAsia="宋体" w:hAnsi="宋体"/>
          <w:kern w:val="2"/>
          <w:sz w:val="21"/>
          <w:szCs w:val="21"/>
        </w:rPr>
        <w:t xml:space="preserve"> 檢錄、購置及分配「元」財產的「何」是何人？葉山推測「何」是這個家庭的旁系尊親，李華推測「何」是「元」的同居兄弟。但這種推測稍顯牽強。「何」作為正妻的可能性更大。《二年律令·置後律》規定：「死毋子男代戶，令父若母，毋父母令寡，毋寡令女，毋女令孫，毋孫令耳孫，毋耳孫令大父母，毋大父母令同產子代戶。」明確了戶主的繼承順序：第一繼承人是其子男，第二繼承人是父母，第三繼承人是寡妻，第四繼承人是女兒。「何」應是排在第三位的繼承人——「元」的妻子。（77-78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[護漕掾]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（（護漕掾洛（？）））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護漕掾，當為大司農屬官。《後漢書·光武帝紀下》載：「（建武七年）二月辛巳，罷護漕都尉官。」不見「護漕掾」。《晉書·職官志》：「大司農，統⋯⋯東西南北部護漕掾。」可以推測，護漕掾是大司農屬官，且東漢時已設，西晉因循。（224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[會急疾]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J1③：325-1-140  （（書到亟處言會急疾如律令））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【楊小亮2020】</w:t>
      </w:r>
      <w:r>
        <w:rPr>
          <w:rFonts w:ascii="宋体" w:eastAsia="宋体" w:hAnsi="宋体"/>
          <w:kern w:val="2"/>
          <w:sz w:val="21"/>
          <w:szCs w:val="21"/>
        </w:rPr>
        <w:t xml:space="preserve"> 「書到亟處言會急疾如律令」此句《簡報》作「書到，亟處，言，會急疾如律令」；陳偉先生改讀為「書到，亟處言會，急疾如律令」。但我們認為還應當從《簡報》的句讀。「亟處，言」表示兩個不同的動作，即立刻處理，然後上報。「會」在五一簡中約有兩種用法：一是「期會」，約定的日期都可稱「會」；二是「恰巧，適逢」。但即使是第二種用法，其中也含有按約定的法律或程序處理的意味。此處的「會」表面上意為「恰逢事態緊急」，但實際也已有相關的制度「約定」，因此「會急疾」應連讀。劉樂賢先生指出上文「唯長沙府財吏馬」中「吏馬」的含義，是一種快速傳遞文書的方式，與此處的「會急疾」正好相呼應。（16-17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J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[具簿]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J1③：314  （（入書事，具簿））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「具簿」，《選釋》注釋說：「陳直根據居延漢簡認為是『對簿之詞』。或『具簿』和『掾』連讀，為專有名詞。」這兩種說法可能都不對。西北漢簡中有不少關於「具簿」的記載。《小爾雅·廣詁》載：「閱、搜、履、㡾，具也。」王煦曰：「《說文》：『閱，具數於門中也。』」《二年律令·津關令》載：「令將吏吏卒出入者名籍，伍人具閱，上籍副縣廷。」彭浩、陳偉、工藤元男修改釋文為「伍以閱具」，引楊建觀點，認為「閱具本身即有查點、計算之意」。黎明釗也採納這一看法。因此，筆者以為 J1③：314 的「具簿」是「閱具簿」的省稱，指清點、計算作徒數量的文書。（220-221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K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[髡鉗]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J1③：314  （（作徒濟陰成武髡鉗龐綏等百六十八人刑竟））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「作徒濟陰成武髡鉗龐綏等百六十八人刑竟」，濟陰郡屬兗州，轄境在今山東西南部，成武是濟陰郡屬縣，原屬山陽郡。髡鉗，《說文·彡部》：「髡，剃髮也。」《漢書·高帝紀》：「郎中田叔、孟舒等十人自髡鉗為王家奴，從亡就獄。」師古注：「鉗，以鐵束頸也。」這是本義，作為刑名，「髡鉗」在秦漢時期不斷發生著變化。一般認為，「髡鉗」是「髡鉗城旦舂」的省稱，至東漢時期已不是秦及漢初減死一等的重刑，而是指刑期五年的勞役刑。刑竟，指刑期已盡。（221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L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[臨潙鄉嗇夫·助佐]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（（永初四年七月癸未朔四日丙戌，臨潙鄉嗇夫范、助佐朗、崇敢言之））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「臨潙鄉嗇夫范，助佐朗、崇」。臨潙，臨湘縣屬縣，因臨湘水而得名，位於今長沙市西北。關於「鄉嗇夫」，整理者注釋稱：「鄉設有秩或嗇夫，負責一鄉事務。」此說不準確。《續漢書·百官志》載：「鄉置有秩、三老、游徼。本注曰：有秩，郡所署，秩百石，掌一鄉人；其鄉小者，縣置嗇夫一人。」其中，「有秩」是有秩嗇夫的省稱，鄉嗇夫中有不夠「有秩」級別者則是普通嗇夫。鄉有大小之別，長官級別因此有高低之分。由此也可見，臨潙鄉屬小鄉。「助佐」，整理者認為指諸鄉之佐史，掌文秘及雜務。（222-223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[臨潙鄉小官印]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（（臨潙鄉小官印））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「臨潙鄉小官印」，《選釋》中公布的五一廣場東漢簡中，除此處的「臨潙鄉小官印」，還有前引 J1③：325-1-105 的「南鄉小官印」。此外，居延漢簡、肩水金關簡中亦多見小官印。勞榦認為，通官即言得與朝籍者，鄉官及郡縣掾史不與朝籍，則非通官而用小官印矣。小官印者，相對大官印而言。大官用方印，小官印於方印僅得其半，為半通印，其秩級或在二百石以下。「漢世嗇夫俱用半通，鄉為嗇夫所掌，故鄉印皆半通。」（226-227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M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[免、邸土]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CWJ1③：325-1-55 / 325-4-25  （（呼名居，占數戶下以為子，免、坐為庶人））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【文霞2023】</w:t>
      </w:r>
      <w:r>
        <w:rPr>
          <w:rFonts w:ascii="宋体" w:eastAsia="宋体" w:hAnsi="宋体"/>
          <w:kern w:val="2"/>
          <w:sz w:val="21"/>
          <w:szCs w:val="21"/>
        </w:rPr>
        <w:t xml:space="preserve"> 學界對此案例的討論內容較多，第一個問題是免、邸土是兩個奴婢的名字還是放免邸土？陳偉先生認為應該是放免邸土，「何」把散用錢歸為己有。而整理小組則將「免、邸土」解釋為兩個奴婢，黎明釗先生認為「元」去世後，「脩」帶著免、邸土一起回到泉陵，後來又免去了免、邸土的奴僕身份，成為庶人。筆者認同陳偉先生的看法。《說文解字》將「免」解釋為會意字，意為「兔逸也，從免不見足」，段玉裁引申為「凡逃逸者皆謂之免，假借為袒免」。此處應是將邸土免為庶人的意思。從整理小組的人名索引中看出，只有這兩支簡用「免」作人名，說明「免」作人名並不普遍。如果免、邸土都是奴婢人名的話，「免」在簡牘 CWJ1③：325-1-55 的前半部分「何」檢錄「元」的財產中沒有出現過，在後半部分突然出現就顯得很突兀。再者，「元」「坒（葬）」後有大婢侍、民，奴秩、主及邸土，這種表達方式暗示了「秩」「主」與邸土有所不同。（75-76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[民]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CWJ1③：325-1-55 / 325-4-25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【文霞2023】</w:t>
      </w:r>
      <w:r>
        <w:rPr>
          <w:rFonts w:ascii="宋体" w:eastAsia="宋体" w:hAnsi="宋体"/>
          <w:kern w:val="2"/>
          <w:sz w:val="21"/>
          <w:szCs w:val="21"/>
        </w:rPr>
        <w:t xml:space="preserve"> 羅小華認為，漢代奴婢價格一般不超過 3 萬錢，「民」的價格高達 9 萬 5 千錢，應該是奴而不是婢。這種推測是合理的，兩條簡牘的「民」是不同一人。從時間看，簡牘 CWJ1③：325-4-25 中「賣掉『民』」應是「元」在世時「納」出嫁後進行。而簡牘 CWJ1③：325-1-55 的「民」出賣是在「元」去世後清理財產時進行。從女婢的排列順序看，把「民」放在「侍」的後面，表明「民」是在「侍」之後再買的。「民」作為人名缺乏性別特徵。《說文解字注》：「民，眾萌也。萌古文皆是民曰萌，漢人所用不可枚舉。」（76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N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[納]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CWJ1③：325-1-55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【文霞2023】</w:t>
      </w:r>
      <w:r>
        <w:rPr>
          <w:rFonts w:ascii="宋体" w:eastAsia="宋体" w:hAnsi="宋体"/>
          <w:kern w:val="2"/>
          <w:sz w:val="21"/>
          <w:szCs w:val="21"/>
        </w:rPr>
        <w:t xml:space="preserve"> 簡牘中還有個比較重要的人物「納」，她出嫁時不僅獲得了大婢「嬰」，還可能與「元」的一孔豉肆有關。「元」去世後，她的兒子「石」又被「占數戶下以為子」，因此，「納」應該也住在臨湘，與「元」一家關係密切。「納」可能與「元」是同一宗族，其兒子「石」能夠「占數戶下以為子」，可能因為「納」或她的丈夫「世」與「元」有親族關係。（78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S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[散用錢給和]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CWJ1③：325-4-25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【文霞2023】</w:t>
      </w:r>
      <w:r>
        <w:rPr>
          <w:rFonts w:ascii="宋体" w:eastAsia="宋体" w:hAnsi="宋体"/>
          <w:kern w:val="2"/>
          <w:sz w:val="21"/>
          <w:szCs w:val="21"/>
        </w:rPr>
        <w:t xml:space="preserve"> 陳偉先生曾認為簡牘上「和」的右邊不清楚，可能是「私」之誤，是說「何」把出賣宅和奴婢的錢化為己有。《說文解字》：「給，相足也。」段玉裁解釋道：「足居人下，人必有足而後體全，故引申為完足，相足者，彼不足此足之也。」《辭源》對「給」有4種解釋：豐足，供應，及，言語便捷。陳偉先生的推測是有道理的，這些散用錢應該是「何」歸為己有，「給」後面可能是「私」，可以解釋為「及」。（76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T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[橐（導）官令]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J1③：315  （（領橐官令））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【李蘭芳2017B】</w:t>
      </w:r>
      <w:r>
        <w:rPr>
          <w:rFonts w:ascii="宋体" w:eastAsia="宋体" w:hAnsi="宋体"/>
          <w:kern w:val="2"/>
          <w:sz w:val="21"/>
          <w:szCs w:val="21"/>
        </w:rPr>
        <w:t xml:space="preserve"> 橐官，即「導官令」。據《漢書·百官公卿表上》載，西漢時為少府屬官，東漢改屬大司農。《續漢書·百官志》「大司農」下「導官令一人，六百石。本注曰：主舂御米，及作乾糒。導，擇也。丞一人。」關於「導官」與「橐官」，陳直認為：「導官當作橐官，橐為本字，導為假借字。⋯⋯漢代九卿屬官之令，僅有一者，其印文則稱為某某丞印。此作『橐官橐丞』，導官必有二丞，與本表不同。」近年與「橐官」相關的封泥又有出土，「橐」的寫法亦同於木兩行 J1③：315，再次驗證了陳直的觀點。（225-226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W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[文書結構]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J1③：325-1-140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【楊小亮2020】</w:t>
      </w:r>
      <w:r>
        <w:rPr>
          <w:rFonts w:ascii="宋体" w:eastAsia="宋体" w:hAnsi="宋体"/>
          <w:kern w:val="2"/>
          <w:sz w:val="21"/>
          <w:szCs w:val="21"/>
        </w:rPr>
        <w:t xml:space="preserve"> 《簡報》分析這份文書的結構時認為：本件文書的內容是長沙太守府下達給臨湘縣的指令，包含兩份文檔。劉樂賢先生認為包含三部分內容。據我們的觀察，這份文書應包含四份或者五份內容，或者說「四份或者五份不同層次的文書」。第一份至「郢叩頭叩頭死罪死罪」結束，為郢抄錄之前的判決（或調解）文書；第二份至「郢誠惶誠恐，叩頭叩頭死罪死罪敢言之」結束；第三份是長沙郡的批文，第四份和第五份是臨湘縣的收文記錄和處理意見。（17-18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X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[孝不來]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J1③：325-1-140  （（皮船載米四十五斛，已重。孝不來））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【楊小亮2020】</w:t>
      </w:r>
      <w:r>
        <w:rPr>
          <w:rFonts w:ascii="宋体" w:eastAsia="宋体" w:hAnsi="宋体"/>
          <w:kern w:val="2"/>
          <w:sz w:val="21"/>
          <w:szCs w:val="21"/>
        </w:rPr>
        <w:t xml:space="preserve"> 「孝不來」中「來」字曾被陳偉先生改釋為「成」字，認為導致孝不能拿到欠款。但簡中此字所從的「丁」的部分往往是靠近右邊並和右邊的筆畫交叉的。同族的兩個「誠」字可對比參看。而此「來」字的「丁」形太靠左，而且看不出任何和右邊筆畫交叉的痕跡。所以此字還當從《簡報》釋為「來」字，由此文意也更為順暢。「孝不來」和「詆未到」的主語應是「孝家」，而不應有其他理解。（15-16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Y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[杨·隨兄姓為楊]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CWJ1③：291  （（會計，于自名戶，隨兄姓為楊））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【文霞2023】</w:t>
      </w:r>
      <w:r>
        <w:rPr>
          <w:rFonts w:ascii="宋体" w:eastAsia="宋体" w:hAnsi="宋体"/>
          <w:kern w:val="2"/>
          <w:sz w:val="21"/>
          <w:szCs w:val="21"/>
        </w:rPr>
        <w:t xml:space="preserve"> 這批簡牘中有一個疑似女子「于」自改姓氏的案例：「會計，于自名戶，隨兄姓為楊。」整理小組認為，疑「于」是女性，出嫁後隨夫姓。自立戶後，才恢復本姓，隨兄長姓為楊。或「兄」為人名。據此推測，「珠」在拋棄前夫之前曾經改姓，「珠」是「元」的女兒，但她既沒分到財產，也沒有成為「元」的繼承人。（80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Z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[朱（米）郢]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J1③：325-1-140  （（武陵大守伏波營軍守司馬朱郢叩頭死罪敢言之））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【楊小亮2020】</w:t>
      </w:r>
      <w:r>
        <w:rPr>
          <w:rFonts w:ascii="宋体" w:eastAsia="宋体" w:hAnsi="宋体"/>
          <w:kern w:val="2"/>
          <w:sz w:val="21"/>
          <w:szCs w:val="21"/>
        </w:rPr>
        <w:t xml:space="preserve"> 自《簡報》發布後，學者皆因《簡報》認為「郢」的全名是「朱郢」，其實，所謂的「朱」字是誤釋。此字圖版上部有所暈染，牘中確定的「米」字與之相近，此字釋「朱」或釋「米」都不可能單獨出現。或許因為此字在該行頂頭的位置，他在那裡應該存有不少字距，而自然地和緊接的「郢」字連讀，但從文例講，這個字只能是「米」字，不應是伏波營軍守司馬「郢」的姓氏「朱」。（13-15 頁）</w:t>
      </w:r>
    </w:p>
    <w:p/>
    <w:sectPr>
      <w:pgSz w:w="11906" w:h="16838" w:orient="portrait"/>
      <w:pgMar w:top="1440" w:right="1800" w:bottom="1440" w:left="1800" w:header="851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kern w:val="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《長沙五一廣場東漢簡牘》語詞彙釋·驗證材料卷</dc:title>
  <dc:creator>语词汇释生成器</dc:creator>
  <cp:lastModifiedBy>Un-named</cp:lastModifiedBy>
  <cp:revision>1</cp:revision>
  <dcterms:created xsi:type="dcterms:W3CDTF">2026-05-20T09:07:24.740Z</dcterms:created>
  <dcterms:modified xsi:type="dcterms:W3CDTF">2026-05-20T09:07:24.740Z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