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代码标准"/>
    <w:p>
      <w:pPr>
        <w:pStyle w:val="Heading3"/>
      </w:pPr>
      <w:r>
        <w:t xml:space="preserve">代码标准</w:t>
      </w:r>
    </w:p>
    <w:p>
      <w:pPr>
        <w:pStyle w:val="FirstParagraph"/>
      </w:pPr>
      <w:r>
        <w:t xml:space="preserve">本代码库参考</w:t>
      </w:r>
      <w:hyperlink r:id="rId20">
        <w:r>
          <w:rPr>
            <w:rStyle w:val="Hyperlink"/>
          </w:rPr>
          <w:t xml:space="preserve">Google编码规范</w:t>
        </w:r>
      </w:hyperlink>
      <w:r>
        <w:t xml:space="preserve">，请开发者在提交代码前遵循以下规范进行编写和代码审查。</w:t>
      </w:r>
    </w:p>
    <w:p>
      <w:pPr>
        <w:pStyle w:val="BlockText"/>
      </w:pPr>
      <w:r>
        <w:t xml:space="preserve">你可以在clion中设置使用Google编码规范</w:t>
      </w:r>
    </w:p>
    <w:bookmarkEnd w:id="21"/>
    <w:bookmarkStart w:id="22" w:name="版本号命名规范"/>
    <w:p>
      <w:pPr>
        <w:pStyle w:val="Heading3"/>
      </w:pPr>
      <w:r>
        <w:t xml:space="preserve">版本号命名规范</w:t>
      </w:r>
    </w:p>
    <w:p>
      <w:pPr>
        <w:numPr>
          <w:ilvl w:val="0"/>
          <w:numId w:val="1001"/>
        </w:numPr>
      </w:pPr>
      <w:r>
        <w:t xml:space="preserve">采用语义化版本号规范。</w:t>
      </w:r>
    </w:p>
    <w:p>
      <w:pPr>
        <w:numPr>
          <w:ilvl w:val="0"/>
          <w:numId w:val="1001"/>
        </w:numPr>
      </w:pPr>
      <w:r>
        <w:t xml:space="preserve">主版本号（major）：当你做了不兼容的 API 修改。</w:t>
      </w:r>
    </w:p>
    <w:p>
      <w:pPr>
        <w:numPr>
          <w:ilvl w:val="0"/>
          <w:numId w:val="1001"/>
        </w:numPr>
      </w:pPr>
      <w:r>
        <w:t xml:space="preserve">次版本号（minor）：当你做了向下兼容的功能性新增。</w:t>
      </w:r>
    </w:p>
    <w:p>
      <w:pPr>
        <w:numPr>
          <w:ilvl w:val="0"/>
          <w:numId w:val="1001"/>
        </w:numPr>
      </w:pPr>
      <w:r>
        <w:t xml:space="preserve">修订号（patch）：当你做了向下兼容的问题修正。</w:t>
      </w:r>
    </w:p>
    <w:p>
      <w:pPr>
        <w:numPr>
          <w:ilvl w:val="0"/>
          <w:numId w:val="1001"/>
        </w:numPr>
      </w:pPr>
      <w:r>
        <w:t xml:space="preserve">预发布版本号（pre-release）：标记为 alpha、beta 或 rc。</w:t>
      </w:r>
    </w:p>
    <w:p>
      <w:pPr>
        <w:numPr>
          <w:ilvl w:val="0"/>
          <w:numId w:val="1001"/>
        </w:numPr>
      </w:pPr>
      <w:r>
        <w:t xml:space="preserve">版本号与预发布版本号之间使用短横线分隔。</w:t>
      </w:r>
    </w:p>
    <w:p>
      <w:pPr>
        <w:numPr>
          <w:ilvl w:val="0"/>
          <w:numId w:val="1001"/>
        </w:numPr>
      </w:pPr>
      <w:r>
        <w:t xml:space="preserve">版本号后面可以添加自定义字符串来表示构建或测试类型，如</w:t>
      </w:r>
      <w:r>
        <w:rPr>
          <w:rStyle w:val="VerbatimChar"/>
        </w:rPr>
        <w:t xml:space="preserve">building</w:t>
      </w:r>
      <w:r>
        <w:t xml:space="preserve">、</w:t>
      </w:r>
      <w:r>
        <w:rPr>
          <w:rStyle w:val="VerbatimChar"/>
        </w:rPr>
        <w:t xml:space="preserve">testing</w:t>
      </w:r>
      <w:r>
        <w:t xml:space="preserve">等，也可以添加其他认为必要的内容，使用小写字母和下划线连接。</w:t>
      </w:r>
    </w:p>
    <w:p>
      <w:pPr>
        <w:numPr>
          <w:ilvl w:val="0"/>
          <w:numId w:val="1001"/>
        </w:numPr>
      </w:pPr>
      <w:r>
        <w:t xml:space="preserve">版本号示例：</w:t>
      </w:r>
      <w:r>
        <w:rPr>
          <w:rStyle w:val="VerbatimChar"/>
        </w:rPr>
        <w:t xml:space="preserve">1.2.3-alpha</w:t>
      </w:r>
      <w:r>
        <w:t xml:space="preserve">、</w:t>
      </w:r>
      <w:r>
        <w:rPr>
          <w:rStyle w:val="VerbatimChar"/>
        </w:rPr>
        <w:t xml:space="preserve">4.5.6-beta_building</w:t>
      </w:r>
      <w:r>
        <w:t xml:space="preserve">。</w:t>
      </w:r>
    </w:p>
    <w:bookmarkEnd w:id="22"/>
    <w:bookmarkStart w:id="24" w:name="其他注意事项"/>
    <w:p>
      <w:pPr>
        <w:pStyle w:val="Heading3"/>
      </w:pPr>
      <w:r>
        <w:t xml:space="preserve">其他注意事项</w:t>
      </w:r>
    </w:p>
    <w:p>
      <w:pPr>
        <w:pStyle w:val="FirstParagraph"/>
      </w:pPr>
      <w:r>
        <w:rPr>
          <w:rStyle w:val="VerbatimChar"/>
        </w:rPr>
        <w:t xml:space="preserve">git commit -m</w:t>
      </w:r>
      <w:r>
        <w:t xml:space="preserve"> </w:t>
      </w:r>
      <w:r>
        <w:t xml:space="preserve">需要附加适当的信息，参考</w:t>
      </w:r>
      <w:hyperlink r:id="rId23">
        <w:r>
          <w:rPr>
            <w:rStyle w:val="Hyperlink"/>
          </w:rPr>
          <w:t xml:space="preserve">如下文档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oogle.github.io/styleguide/" TargetMode="External" /><Relationship Type="http://schemas.openxmlformats.org/officeDocument/2006/relationships/hyperlink" Id="rId23" Target="https://www.conventionalcommit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oogle.github.io/styleguide/" TargetMode="External" /><Relationship Type="http://schemas.openxmlformats.org/officeDocument/2006/relationships/hyperlink" Id="rId23" Target="https://www.conventionalcommit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2023-04-27T12:14:38Z</dcterms:created>
  <dcterms:modified xsi:type="dcterms:W3CDTF">2023-04-27T12:14:38Z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