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Objectives for C360 Innovation Lab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promote innovation, creativity, and problem-solving skills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among young people through structured programs, clubs, and community-based initiatives across Uganda.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establish and support C360 Clubs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primary schools, secondary schools, universities, and communities as platforms for nurturing talent, leadership, and entrepreneurship.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career guidance, mentorship, and skills development opportunities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prepare young people for the future of work, including science, technology, entrepreneurship, and social innovation.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mobilize resources, grants, and partnerships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sustain and scale programs that benefit young people and communities.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support enterprise development and incubation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nurturing ideas that address community challenges and create sustainable impact.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foster a culture of research, innovation, and critical thinking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supporting youth-led projects, competitions, and innovation challenges.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rknsfsl7j5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promote financial literacy, savings, and Business training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winning ideas from the Clubs, leading to economic development of the Country.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