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534124" w:rsidRPr="007676E3" w:rsidRDefault="00534124" w:rsidP="0096387A">
      <w:pPr>
        <w:jc w:val="center"/>
        <w:rPr>
          <w:rFonts w:ascii="Verdana" w:hAnsi="Verdana" w:cs="Tahoma"/>
          <w:b/>
          <w:sz w:val="24"/>
          <w:szCs w:val="20"/>
        </w:rPr>
      </w:pPr>
    </w:p>
    <w:p w:rsidR="00013F1C" w:rsidRPr="00534124" w:rsidRDefault="00045264" w:rsidP="00013F1C">
      <w:pPr>
        <w:jc w:val="center"/>
        <w:rPr>
          <w:rFonts w:ascii="Verdana" w:hAnsi="Verdana" w:cs="Tahoma"/>
          <w:b/>
          <w:i/>
          <w:iCs/>
          <w:sz w:val="24"/>
          <w:szCs w:val="20"/>
        </w:rPr>
      </w:pPr>
      <w:r>
        <w:rPr>
          <w:rFonts w:ascii="Verdana" w:hAnsi="Verdana" w:cs="Tahoma"/>
          <w:b/>
          <w:i/>
          <w:iCs/>
          <w:sz w:val="24"/>
          <w:szCs w:val="20"/>
        </w:rPr>
        <w:t>Team 91</w:t>
      </w:r>
    </w:p>
    <w:p w:rsidR="0096387A" w:rsidRPr="007676E3" w:rsidRDefault="0096387A" w:rsidP="0096387A">
      <w:pPr>
        <w:jc w:val="center"/>
        <w:rPr>
          <w:rFonts w:ascii="Verdana" w:hAnsi="Verdana" w:cs="Tahoma"/>
          <w:b/>
          <w:sz w:val="24"/>
          <w:szCs w:val="20"/>
        </w:rPr>
      </w:pPr>
    </w:p>
    <w:p w:rsidR="005465D6" w:rsidRPr="007676E3" w:rsidRDefault="005465D6" w:rsidP="0096387A">
      <w:pPr>
        <w:jc w:val="center"/>
        <w:rPr>
          <w:rFonts w:ascii="Verdana" w:hAnsi="Verdana" w:cs="Tahoma"/>
          <w:b/>
          <w:sz w:val="24"/>
          <w:szCs w:val="20"/>
        </w:rPr>
      </w:pPr>
    </w:p>
    <w:p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(DRAFT)</w:t>
      </w:r>
    </w:p>
    <w:p w:rsidR="00C27DCD" w:rsidRDefault="00C27DCD">
      <w:pPr>
        <w:jc w:val="cente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Pr="007676E3" w:rsidRDefault="00275E9D">
      <w:pPr>
        <w:jc w:val="center"/>
        <w:rPr>
          <w:rFonts w:ascii="Verdana" w:hAnsi="Verdana" w:cs="Tahoma"/>
          <w:b/>
          <w:sz w:val="24"/>
          <w:szCs w:val="20"/>
        </w:rPr>
      </w:pPr>
    </w:p>
    <w:p w:rsidR="00EF385B" w:rsidRPr="007676E3" w:rsidRDefault="00045264" w:rsidP="00EF385B">
      <w:pPr>
        <w:jc w:val="center"/>
        <w:rPr>
          <w:rFonts w:ascii="Verdana" w:hAnsi="Verdana" w:cs="Tahoma"/>
          <w:b/>
          <w:i/>
          <w:sz w:val="24"/>
          <w:szCs w:val="20"/>
        </w:rPr>
      </w:pPr>
      <w:r>
        <w:rPr>
          <w:rFonts w:ascii="Verdana" w:hAnsi="Verdana" w:cs="Tahoma"/>
          <w:b/>
          <w:i/>
          <w:sz w:val="24"/>
          <w:szCs w:val="20"/>
        </w:rPr>
        <w:t>Tyler McKerihan 09447482</w:t>
      </w:r>
    </w:p>
    <w:p w:rsidR="00EF385B" w:rsidRPr="007676E3" w:rsidRDefault="00045264" w:rsidP="00EF385B">
      <w:pPr>
        <w:jc w:val="center"/>
        <w:rPr>
          <w:rFonts w:ascii="Verdana" w:hAnsi="Verdana" w:cs="Tahoma"/>
          <w:b/>
          <w:i/>
          <w:sz w:val="24"/>
          <w:szCs w:val="20"/>
        </w:rPr>
      </w:pPr>
      <w:r>
        <w:rPr>
          <w:rFonts w:ascii="Verdana" w:hAnsi="Verdana" w:cs="Tahoma"/>
          <w:b/>
          <w:i/>
          <w:sz w:val="24"/>
          <w:szCs w:val="20"/>
        </w:rPr>
        <w:t>Aidan Lamb 08865426</w:t>
      </w:r>
    </w:p>
    <w:p w:rsidR="00EF385B" w:rsidRPr="007676E3" w:rsidRDefault="00045264" w:rsidP="00EF385B">
      <w:pPr>
        <w:jc w:val="center"/>
        <w:rPr>
          <w:rFonts w:ascii="Verdana" w:hAnsi="Verdana" w:cs="Tahoma"/>
          <w:b/>
          <w:i/>
          <w:sz w:val="24"/>
          <w:szCs w:val="20"/>
        </w:rPr>
      </w:pPr>
      <w:r>
        <w:rPr>
          <w:rFonts w:ascii="Verdana" w:hAnsi="Verdana" w:cs="Tahoma"/>
          <w:b/>
          <w:i/>
          <w:sz w:val="24"/>
          <w:szCs w:val="20"/>
        </w:rPr>
        <w:t>JISU CHOI 09678166</w:t>
      </w:r>
    </w:p>
    <w:p w:rsidR="00EF385B" w:rsidRDefault="00045264" w:rsidP="00EF385B">
      <w:pPr>
        <w:jc w:val="center"/>
        <w:rPr>
          <w:rFonts w:ascii="Verdana" w:hAnsi="Verdana" w:cs="Tahoma"/>
          <w:b/>
          <w:i/>
          <w:sz w:val="24"/>
          <w:szCs w:val="20"/>
        </w:rPr>
      </w:pPr>
      <w:r>
        <w:rPr>
          <w:rFonts w:ascii="Verdana" w:hAnsi="Verdana" w:cs="Tahoma"/>
          <w:b/>
          <w:i/>
          <w:sz w:val="24"/>
          <w:szCs w:val="20"/>
        </w:rPr>
        <w:t>JINHO BAE</w:t>
      </w:r>
      <w:r w:rsidR="00534124" w:rsidRPr="007676E3">
        <w:rPr>
          <w:rFonts w:ascii="Verdana" w:hAnsi="Verdana" w:cs="Tahoma"/>
          <w:b/>
          <w:i/>
          <w:sz w:val="24"/>
          <w:szCs w:val="20"/>
        </w:rPr>
        <w:t xml:space="preserve"> </w:t>
      </w:r>
      <w:r>
        <w:rPr>
          <w:rFonts w:ascii="Verdana" w:hAnsi="Verdana" w:cs="Tahoma"/>
          <w:b/>
          <w:i/>
          <w:sz w:val="24"/>
          <w:szCs w:val="20"/>
        </w:rPr>
        <w:t>09797955</w:t>
      </w:r>
    </w:p>
    <w:p w:rsidR="00534124" w:rsidRPr="007676E3" w:rsidRDefault="00045264" w:rsidP="00045264">
      <w:pPr>
        <w:jc w:val="center"/>
        <w:rPr>
          <w:rFonts w:ascii="Verdana" w:hAnsi="Verdana" w:cs="Tahoma"/>
          <w:b/>
          <w:i/>
          <w:sz w:val="24"/>
          <w:szCs w:val="20"/>
        </w:rPr>
      </w:pPr>
      <w:r>
        <w:rPr>
          <w:rFonts w:ascii="Verdana" w:hAnsi="Verdana" w:cs="Tahoma"/>
          <w:b/>
          <w:i/>
          <w:sz w:val="24"/>
          <w:szCs w:val="20"/>
        </w:rPr>
        <w:t>Owen Charters 08962375</w:t>
      </w:r>
    </w:p>
    <w:p w:rsidR="00EF385B" w:rsidRPr="007676E3" w:rsidRDefault="00EF385B" w:rsidP="00DB46D0">
      <w:pPr>
        <w:rPr>
          <w:rFonts w:ascii="Verdana" w:hAnsi="Verdana" w:cs="Tahoma"/>
          <w:sz w:val="24"/>
          <w:szCs w:val="20"/>
        </w:rPr>
      </w:pPr>
    </w:p>
    <w:p w:rsidR="00EF385B" w:rsidRPr="007676E3" w:rsidRDefault="00EF385B" w:rsidP="00DB46D0">
      <w:pPr>
        <w:rPr>
          <w:rFonts w:ascii="Verdana" w:hAnsi="Verdana" w:cs="Tahoma"/>
          <w:sz w:val="24"/>
          <w:szCs w:val="20"/>
        </w:rPr>
      </w:pPr>
    </w:p>
    <w:p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rsidR="00534124" w:rsidRPr="007676E3" w:rsidRDefault="00534124" w:rsidP="00534124">
      <w:pPr>
        <w:jc w:val="center"/>
        <w:rPr>
          <w:rFonts w:ascii="Verdana" w:hAnsi="Verdana" w:cs="Tahoma"/>
          <w:b/>
          <w:sz w:val="24"/>
          <w:szCs w:val="20"/>
        </w:rPr>
      </w:pPr>
    </w:p>
    <w:p w:rsidR="00534124" w:rsidRPr="007676E3" w:rsidRDefault="00045264" w:rsidP="00534124">
      <w:pPr>
        <w:jc w:val="center"/>
        <w:rPr>
          <w:rFonts w:ascii="Verdana" w:hAnsi="Verdana" w:cs="Tahoma"/>
          <w:b/>
          <w:i/>
          <w:sz w:val="24"/>
          <w:szCs w:val="20"/>
        </w:rPr>
      </w:pPr>
      <w:r w:rsidRPr="00045264">
        <w:rPr>
          <w:rFonts w:ascii="Verdana" w:hAnsi="Verdana" w:cs="Tahoma"/>
          <w:b/>
          <w:i/>
          <w:sz w:val="24"/>
          <w:szCs w:val="20"/>
        </w:rPr>
        <w:t xml:space="preserve">Benjamin </w:t>
      </w:r>
      <w:proofErr w:type="spellStart"/>
      <w:r w:rsidRPr="00045264">
        <w:rPr>
          <w:rFonts w:ascii="Verdana" w:hAnsi="Verdana" w:cs="Tahoma"/>
          <w:b/>
          <w:i/>
          <w:sz w:val="24"/>
          <w:szCs w:val="20"/>
        </w:rPr>
        <w:t>Saljooghi</w:t>
      </w:r>
      <w:proofErr w:type="spellEnd"/>
    </w:p>
    <w:p w:rsidR="00EF385B" w:rsidRDefault="00EF385B"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534124" w:rsidP="00DB46D0">
      <w:pPr>
        <w:rPr>
          <w:rFonts w:ascii="Verdana" w:hAnsi="Verdana" w:cs="Tahoma"/>
          <w:sz w:val="24"/>
          <w:szCs w:val="20"/>
        </w:rPr>
      </w:pPr>
    </w:p>
    <w:p w:rsidR="00784C2E" w:rsidRDefault="00045264" w:rsidP="00534124">
      <w:pPr>
        <w:jc w:val="center"/>
        <w:rPr>
          <w:rFonts w:ascii="Verdana" w:hAnsi="Verdana" w:cs="Tahoma"/>
          <w:b/>
          <w:i/>
          <w:sz w:val="20"/>
          <w:szCs w:val="20"/>
        </w:rPr>
      </w:pPr>
      <w:r>
        <w:rPr>
          <w:rFonts w:ascii="Verdana" w:hAnsi="Verdana" w:cs="Tahoma"/>
          <w:b/>
          <w:i/>
          <w:sz w:val="20"/>
          <w:szCs w:val="20"/>
        </w:rPr>
        <w:t>26/07/2017</w:t>
      </w: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trPr>
          <w:trHeight w:val="299"/>
        </w:trPr>
        <w:tc>
          <w:tcPr>
            <w:tcW w:w="9741" w:type="dxa"/>
            <w:gridSpan w:val="3"/>
            <w:shd w:val="clear" w:color="auto" w:fill="F3F3F3"/>
          </w:tcPr>
          <w:p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trPr>
          <w:trHeight w:val="299"/>
        </w:trPr>
        <w:tc>
          <w:tcPr>
            <w:tcW w:w="9741" w:type="dxa"/>
            <w:gridSpan w:val="3"/>
          </w:tcPr>
          <w:p w:rsidR="00DB46D0" w:rsidRPr="007676E3" w:rsidRDefault="00013F1C" w:rsidP="00C249FA">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00C249FA">
              <w:rPr>
                <w:rFonts w:ascii="Verdana" w:hAnsi="Verdana" w:cs="Tahoma"/>
                <w:b/>
                <w:i/>
                <w:sz w:val="20"/>
                <w:szCs w:val="20"/>
              </w:rPr>
              <w:t>Smart City</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trPr>
          <w:trHeight w:val="299"/>
        </w:trPr>
        <w:tc>
          <w:tcPr>
            <w:tcW w:w="3510"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534124" w:rsidRPr="007676E3" w:rsidTr="002F03AF">
        <w:trPr>
          <w:trHeight w:val="299"/>
        </w:trPr>
        <w:tc>
          <w:tcPr>
            <w:tcW w:w="3510" w:type="dxa"/>
          </w:tcPr>
          <w:p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534124" w:rsidRPr="007676E3" w:rsidTr="002F03AF">
        <w:trPr>
          <w:trHeight w:val="299"/>
        </w:trPr>
        <w:tc>
          <w:tcPr>
            <w:tcW w:w="3510" w:type="dxa"/>
          </w:tcPr>
          <w:p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915AAC" w:rsidRPr="007676E3">
        <w:trPr>
          <w:trHeight w:val="299"/>
        </w:trPr>
        <w:tc>
          <w:tcPr>
            <w:tcW w:w="3510" w:type="dxa"/>
          </w:tcPr>
          <w:p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rsidR="00915AAC" w:rsidRPr="007676E3" w:rsidRDefault="00915AAC" w:rsidP="007B218A">
            <w:pPr>
              <w:spacing w:before="120" w:after="120"/>
              <w:jc w:val="center"/>
              <w:rPr>
                <w:rFonts w:ascii="Verdana" w:hAnsi="Verdana" w:cs="Tahoma"/>
                <w:sz w:val="20"/>
                <w:szCs w:val="20"/>
              </w:rPr>
            </w:pPr>
          </w:p>
        </w:tc>
        <w:tc>
          <w:tcPr>
            <w:tcW w:w="2403" w:type="dxa"/>
          </w:tcPr>
          <w:p w:rsidR="00915AAC" w:rsidRPr="007676E3" w:rsidRDefault="00915AAC" w:rsidP="007B218A">
            <w:pPr>
              <w:spacing w:before="120" w:after="120"/>
              <w:jc w:val="center"/>
              <w:rPr>
                <w:rFonts w:ascii="Verdana" w:hAnsi="Verdana" w:cs="Tahoma"/>
                <w:sz w:val="20"/>
                <w:szCs w:val="20"/>
              </w:rPr>
            </w:pPr>
          </w:p>
        </w:tc>
      </w:tr>
    </w:tbl>
    <w:p w:rsidR="00045222" w:rsidRPr="007676E3" w:rsidRDefault="00045222" w:rsidP="00DB46D0">
      <w:pPr>
        <w:rPr>
          <w:rFonts w:ascii="Verdana" w:hAnsi="Verdana" w:cs="Tahoma"/>
          <w:sz w:val="20"/>
          <w:szCs w:val="20"/>
        </w:rPr>
      </w:pPr>
    </w:p>
    <w:p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rsidR="002C6112" w:rsidRDefault="00421030">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21030">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21030">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21030">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21030">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21030">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21030">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21030">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21030">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21030">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21030">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21030">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rsidR="000B1636" w:rsidRPr="007676E3" w:rsidRDefault="000B1636" w:rsidP="000A5431">
      <w:pPr>
        <w:rPr>
          <w:rFonts w:ascii="Verdana" w:hAnsi="Verdana" w:cs="Tahoma"/>
          <w:sz w:val="20"/>
          <w:szCs w:val="20"/>
        </w:rPr>
      </w:pPr>
    </w:p>
    <w:p w:rsidR="000B1636" w:rsidRPr="007676E3" w:rsidRDefault="000B1636" w:rsidP="000B1636">
      <w:pPr>
        <w:pStyle w:val="Heading1"/>
        <w:rPr>
          <w:rFonts w:cs="Tahoma"/>
          <w:szCs w:val="20"/>
        </w:rPr>
      </w:pPr>
      <w:bookmarkStart w:id="1" w:name="_Toc299977982"/>
      <w:r w:rsidRPr="007676E3">
        <w:rPr>
          <w:rFonts w:cs="Tahoma"/>
          <w:szCs w:val="20"/>
        </w:rPr>
        <w:t>Introduction</w:t>
      </w:r>
      <w:bookmarkEnd w:id="1"/>
    </w:p>
    <w:p w:rsidR="000B1636" w:rsidRPr="007676E3" w:rsidRDefault="000B1636" w:rsidP="000B1636">
      <w:pPr>
        <w:rPr>
          <w:rFonts w:ascii="Verdana" w:hAnsi="Verdana" w:cs="Tahoma"/>
          <w:sz w:val="20"/>
          <w:szCs w:val="20"/>
        </w:rPr>
      </w:pPr>
    </w:p>
    <w:p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the operating norms (principles and communication processes) for &lt;</w:t>
      </w:r>
      <w:r w:rsidR="00E674B5" w:rsidRPr="007676E3">
        <w:rPr>
          <w:rFonts w:ascii="Verdana" w:hAnsi="Verdana" w:cs="Tahoma"/>
          <w:b/>
          <w:i/>
          <w:sz w:val="20"/>
          <w:szCs w:val="20"/>
        </w:rPr>
        <w:t>insert team name&gt;</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010994" w:rsidRPr="007676E3">
        <w:rPr>
          <w:rFonts w:ascii="Verdana" w:hAnsi="Verdana" w:cs="Tahoma"/>
          <w:i/>
          <w:sz w:val="20"/>
          <w:szCs w:val="20"/>
        </w:rPr>
        <w:t>&lt;</w:t>
      </w:r>
      <w:r w:rsidR="00010994" w:rsidRPr="007676E3">
        <w:rPr>
          <w:rFonts w:ascii="Verdana" w:hAnsi="Verdana" w:cs="Tahoma"/>
          <w:b/>
          <w:i/>
          <w:sz w:val="20"/>
          <w:szCs w:val="20"/>
        </w:rPr>
        <w:t>insert name of project</w:t>
      </w:r>
      <w:r w:rsidR="00010994" w:rsidRPr="007676E3">
        <w:rPr>
          <w:rFonts w:ascii="Verdana" w:hAnsi="Verdana" w:cs="Tahoma"/>
          <w:b/>
          <w:sz w:val="20"/>
          <w:szCs w:val="20"/>
        </w:rPr>
        <w:t>&gt;</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2" w:name="_Toc299977983"/>
      <w:r w:rsidRPr="007676E3">
        <w:lastRenderedPageBreak/>
        <w:t xml:space="preserve">Team </w:t>
      </w:r>
      <w:r w:rsidR="005B184B">
        <w:t>Agreement</w:t>
      </w:r>
      <w:bookmarkEnd w:id="2"/>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rsidR="006356CE" w:rsidRPr="002927E0" w:rsidRDefault="0020274C" w:rsidP="001B64F8">
      <w:pPr>
        <w:pStyle w:val="Heading2"/>
      </w:pPr>
      <w:bookmarkStart w:id="3" w:name="_Toc299977984"/>
      <w:r w:rsidRPr="002927E0">
        <w:t xml:space="preserve">Team </w:t>
      </w:r>
      <w:r w:rsidR="006356CE" w:rsidRPr="002927E0">
        <w:t>Principles</w:t>
      </w:r>
      <w:r w:rsidRPr="002927E0">
        <w:t xml:space="preserve"> and Proce</w:t>
      </w:r>
      <w:r w:rsidR="005D51D5" w:rsidRPr="002927E0">
        <w:t>sses</w:t>
      </w:r>
      <w:bookmarkEnd w:id="3"/>
    </w:p>
    <w:p w:rsidR="00EB10A7" w:rsidRPr="007676E3" w:rsidRDefault="00EB10A7" w:rsidP="00EB10A7">
      <w:pPr>
        <w:rPr>
          <w:rFonts w:ascii="Verdana" w:hAnsi="Verdana" w:cs="Tahoma"/>
          <w:sz w:val="20"/>
          <w:szCs w:val="20"/>
        </w:rPr>
      </w:pPr>
    </w:p>
    <w:p w:rsidR="00B333BD" w:rsidRDefault="006356CE" w:rsidP="005D51D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principles of </w:t>
      </w:r>
      <w:r w:rsidR="00EB10A7" w:rsidRPr="007676E3">
        <w:rPr>
          <w:rFonts w:ascii="Verdana" w:hAnsi="Verdana" w:cs="Tahoma"/>
          <w:b/>
          <w:i/>
          <w:sz w:val="20"/>
          <w:szCs w:val="20"/>
        </w:rPr>
        <w:t>behaviour</w:t>
      </w:r>
      <w:r w:rsidR="005D51D5">
        <w:rPr>
          <w:rFonts w:ascii="Verdana" w:hAnsi="Verdana" w:cs="Tahoma"/>
          <w:b/>
          <w:i/>
          <w:sz w:val="20"/>
          <w:szCs w:val="20"/>
        </w:rPr>
        <w:t>,</w:t>
      </w:r>
      <w:r w:rsidR="00EB10A7" w:rsidRPr="007676E3">
        <w:rPr>
          <w:rFonts w:ascii="Verdana" w:hAnsi="Verdana" w:cs="Tahoma"/>
          <w:b/>
          <w:i/>
          <w:sz w:val="20"/>
          <w:szCs w:val="20"/>
        </w:rPr>
        <w:t xml:space="preserve"> </w:t>
      </w:r>
      <w:r w:rsidR="005D51D5" w:rsidRPr="007676E3">
        <w:rPr>
          <w:rFonts w:ascii="Verdana" w:hAnsi="Verdana" w:cs="Tahoma"/>
          <w:b/>
          <w:i/>
          <w:sz w:val="20"/>
          <w:szCs w:val="20"/>
        </w:rPr>
        <w:t xml:space="preserve">communication and operational processes </w:t>
      </w:r>
      <w:r w:rsidRPr="007676E3">
        <w:rPr>
          <w:rFonts w:ascii="Verdana" w:hAnsi="Verdana" w:cs="Tahoma"/>
          <w:b/>
          <w:i/>
          <w:sz w:val="20"/>
          <w:szCs w:val="20"/>
        </w:rPr>
        <w:t xml:space="preserve">here. </w:t>
      </w:r>
      <w:r w:rsidR="00EB10A7" w:rsidRPr="007676E3">
        <w:rPr>
          <w:rFonts w:ascii="Verdana" w:hAnsi="Verdana" w:cs="Tahoma"/>
          <w:b/>
          <w:i/>
          <w:sz w:val="20"/>
          <w:szCs w:val="20"/>
        </w:rPr>
        <w:t xml:space="preserve"> </w:t>
      </w:r>
    </w:p>
    <w:p w:rsidR="00437BE6" w:rsidRDefault="00437BE6" w:rsidP="005D51D5">
      <w:pPr>
        <w:spacing w:line="360" w:lineRule="auto"/>
        <w:jc w:val="both"/>
        <w:rPr>
          <w:rFonts w:ascii="Verdana" w:hAnsi="Verdana" w:cs="Tahoma"/>
          <w:b/>
          <w:i/>
          <w:sz w:val="20"/>
          <w:szCs w:val="20"/>
        </w:rPr>
      </w:pPr>
    </w:p>
    <w:p w:rsidR="00437BE6" w:rsidRPr="0063751A" w:rsidRDefault="00437BE6" w:rsidP="00437BE6">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Principle (What): </w:t>
      </w:r>
      <w:r>
        <w:rPr>
          <w:rFonts w:ascii="Verdana" w:hAnsi="Verdana" w:cs="Tahoma"/>
          <w:sz w:val="20"/>
          <w:szCs w:val="20"/>
        </w:rPr>
        <w:t>Healthy and open sharing of opinions and ideas</w:t>
      </w:r>
    </w:p>
    <w:p w:rsidR="00437BE6" w:rsidRPr="0063751A" w:rsidRDefault="00437BE6" w:rsidP="00437BE6">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Pr>
          <w:rFonts w:ascii="Verdana" w:hAnsi="Verdana" w:cs="Tahoma"/>
          <w:sz w:val="20"/>
          <w:szCs w:val="20"/>
        </w:rPr>
        <w:t>Fosters an atmosphere which allows open discussion to generate a product we can all be passionate for and ultimately creates a better product overall which utilises every member’s strengths</w:t>
      </w:r>
    </w:p>
    <w:p w:rsidR="00437BE6" w:rsidRPr="0063751A" w:rsidRDefault="00437BE6" w:rsidP="00437BE6">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rsidR="00437BE6" w:rsidRPr="0063751A" w:rsidRDefault="00437BE6" w:rsidP="00437BE6">
      <w:pPr>
        <w:numPr>
          <w:ilvl w:val="1"/>
          <w:numId w:val="4"/>
        </w:numPr>
        <w:spacing w:line="360" w:lineRule="auto"/>
        <w:jc w:val="both"/>
        <w:rPr>
          <w:rFonts w:ascii="Verdana" w:hAnsi="Verdana" w:cs="Tahoma"/>
          <w:sz w:val="20"/>
          <w:szCs w:val="20"/>
        </w:rPr>
      </w:pPr>
      <w:r>
        <w:rPr>
          <w:rFonts w:ascii="Verdana" w:hAnsi="Verdana" w:cs="Tahoma"/>
          <w:sz w:val="20"/>
          <w:szCs w:val="20"/>
        </w:rPr>
        <w:t>Consider all ideas</w:t>
      </w:r>
      <w:r w:rsidRPr="0063751A">
        <w:rPr>
          <w:rFonts w:ascii="Verdana" w:hAnsi="Verdana" w:cs="Tahoma"/>
          <w:sz w:val="20"/>
          <w:szCs w:val="20"/>
        </w:rPr>
        <w:t xml:space="preserve">, </w:t>
      </w:r>
    </w:p>
    <w:p w:rsidR="00437BE6" w:rsidRPr="0063751A" w:rsidRDefault="00437BE6" w:rsidP="00437BE6">
      <w:pPr>
        <w:numPr>
          <w:ilvl w:val="1"/>
          <w:numId w:val="4"/>
        </w:numPr>
        <w:spacing w:line="360" w:lineRule="auto"/>
        <w:jc w:val="both"/>
        <w:rPr>
          <w:rFonts w:ascii="Verdana" w:hAnsi="Verdana" w:cs="Tahoma"/>
          <w:sz w:val="20"/>
          <w:szCs w:val="20"/>
        </w:rPr>
      </w:pPr>
      <w:r>
        <w:rPr>
          <w:rFonts w:ascii="Verdana" w:hAnsi="Verdana" w:cs="Tahoma"/>
          <w:sz w:val="20"/>
          <w:szCs w:val="20"/>
        </w:rPr>
        <w:t>Respectful presentation of critiquing</w:t>
      </w:r>
      <w:r w:rsidRPr="0063751A">
        <w:rPr>
          <w:rFonts w:ascii="Verdana" w:hAnsi="Verdana" w:cs="Tahoma"/>
          <w:sz w:val="20"/>
          <w:szCs w:val="20"/>
        </w:rPr>
        <w:t xml:space="preserve">, </w:t>
      </w:r>
    </w:p>
    <w:p w:rsidR="00437BE6" w:rsidRPr="00CA3670" w:rsidRDefault="00437BE6" w:rsidP="00437BE6">
      <w:pPr>
        <w:numPr>
          <w:ilvl w:val="1"/>
          <w:numId w:val="4"/>
        </w:numPr>
        <w:spacing w:line="360" w:lineRule="auto"/>
        <w:jc w:val="both"/>
        <w:rPr>
          <w:rFonts w:ascii="Verdana" w:hAnsi="Verdana" w:cs="Tahoma"/>
          <w:sz w:val="20"/>
          <w:szCs w:val="20"/>
        </w:rPr>
      </w:pPr>
      <w:r>
        <w:rPr>
          <w:rFonts w:ascii="Verdana" w:hAnsi="Verdana" w:cs="Tahoma"/>
          <w:sz w:val="20"/>
          <w:szCs w:val="20"/>
        </w:rPr>
        <w:t>Pr</w:t>
      </w:r>
      <w:r w:rsidR="0018251D">
        <w:rPr>
          <w:rFonts w:ascii="Verdana" w:hAnsi="Verdana" w:cs="Tahoma"/>
          <w:sz w:val="20"/>
          <w:szCs w:val="20"/>
        </w:rPr>
        <w:t>omote discussion contribution</w:t>
      </w:r>
      <w:r>
        <w:rPr>
          <w:rFonts w:ascii="Verdana" w:hAnsi="Verdana" w:cs="Tahoma"/>
          <w:sz w:val="20"/>
          <w:szCs w:val="20"/>
        </w:rPr>
        <w:t xml:space="preserve"> from all</w:t>
      </w:r>
    </w:p>
    <w:p w:rsidR="00437BE6" w:rsidRDefault="00437BE6" w:rsidP="005D51D5">
      <w:pPr>
        <w:spacing w:line="360" w:lineRule="auto"/>
        <w:jc w:val="both"/>
        <w:rPr>
          <w:rFonts w:ascii="Verdana" w:hAnsi="Verdana" w:cs="Tahoma"/>
          <w:b/>
          <w:i/>
          <w:sz w:val="20"/>
          <w:szCs w:val="20"/>
        </w:rPr>
      </w:pPr>
    </w:p>
    <w:p w:rsidR="00B333BD" w:rsidRDefault="00B333BD" w:rsidP="005D51D5">
      <w:pPr>
        <w:spacing w:line="360" w:lineRule="auto"/>
        <w:jc w:val="both"/>
        <w:rPr>
          <w:rFonts w:ascii="Verdana" w:hAnsi="Verdana" w:cs="Tahoma"/>
          <w:b/>
          <w:i/>
          <w:sz w:val="20"/>
          <w:szCs w:val="20"/>
        </w:rPr>
      </w:pPr>
    </w:p>
    <w:p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EXPLANATORY NOTES:  </w:t>
      </w:r>
    </w:p>
    <w:p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example you may adopt a principle that is “show respect for one another”.</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 xml:space="preserve">Examples of the operational processes associated with the Respect principle above may include: listen to </w:t>
      </w:r>
      <w:proofErr w:type="spellStart"/>
      <w:r w:rsidRPr="00B333BD">
        <w:rPr>
          <w:rFonts w:ascii="Verdana" w:hAnsi="Verdana" w:cs="Tahoma"/>
          <w:sz w:val="20"/>
          <w:szCs w:val="20"/>
        </w:rPr>
        <w:t>each others</w:t>
      </w:r>
      <w:proofErr w:type="spellEnd"/>
      <w:r w:rsidRPr="00B333BD">
        <w:rPr>
          <w:rFonts w:ascii="Verdana" w:hAnsi="Verdana" w:cs="Tahoma"/>
          <w:sz w:val="20"/>
          <w:szCs w:val="20"/>
        </w:rPr>
        <w:t xml:space="preserve"> ideas, avoid abusive language, try not to dominate the other team members, etc.</w:t>
      </w:r>
    </w:p>
    <w:p w:rsidR="00B333BD" w:rsidRDefault="00B333BD" w:rsidP="006356CE">
      <w:pPr>
        <w:spacing w:line="360" w:lineRule="auto"/>
        <w:jc w:val="both"/>
        <w:rPr>
          <w:rFonts w:ascii="Verdana" w:hAnsi="Verdana" w:cs="Tahoma"/>
          <w:b/>
          <w:i/>
          <w:sz w:val="20"/>
          <w:szCs w:val="20"/>
        </w:rPr>
      </w:pPr>
    </w:p>
    <w:p w:rsidR="002E30DC"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rsidR="00226077" w:rsidRDefault="00226077" w:rsidP="00B333BD">
      <w:pPr>
        <w:spacing w:line="360" w:lineRule="auto"/>
        <w:jc w:val="both"/>
        <w:rPr>
          <w:rFonts w:ascii="Verdana" w:hAnsi="Verdana" w:cs="Tahoma"/>
          <w:b/>
          <w:i/>
          <w:sz w:val="20"/>
          <w:szCs w:val="20"/>
        </w:rPr>
      </w:pPr>
    </w:p>
    <w:p w:rsidR="00B333BD" w:rsidRPr="00A74552" w:rsidRDefault="00A74552" w:rsidP="00534124">
      <w:pPr>
        <w:spacing w:line="360" w:lineRule="auto"/>
        <w:jc w:val="both"/>
        <w:rPr>
          <w:rFonts w:ascii="Verdana" w:hAnsi="Verdana" w:cs="Tahoma"/>
          <w:b/>
          <w:i/>
          <w:sz w:val="20"/>
          <w:szCs w:val="20"/>
        </w:rPr>
      </w:pPr>
      <w:r w:rsidRPr="00A74552">
        <w:rPr>
          <w:rFonts w:ascii="Verdana" w:hAnsi="Verdana" w:cs="Tahoma"/>
          <w:b/>
          <w:i/>
          <w:sz w:val="20"/>
          <w:szCs w:val="20"/>
        </w:rPr>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W w:w="0" w:type="auto"/>
        <w:tblLook w:val="01E0" w:firstRow="1" w:lastRow="1" w:firstColumn="1" w:lastColumn="1" w:noHBand="0" w:noVBand="0"/>
      </w:tblPr>
      <w:tblGrid>
        <w:gridCol w:w="9853"/>
      </w:tblGrid>
      <w:tr w:rsidR="0063751A" w:rsidRPr="0063751A">
        <w:trPr>
          <w:trHeight w:val="3325"/>
        </w:trPr>
        <w:tc>
          <w:tcPr>
            <w:tcW w:w="9853" w:type="dxa"/>
          </w:tcPr>
          <w:p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lastRenderedPageBreak/>
              <w:t xml:space="preserve"> </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w:t>
            </w:r>
            <w:proofErr w:type="spellStart"/>
            <w:r w:rsidRPr="0063751A">
              <w:rPr>
                <w:rFonts w:ascii="Verdana" w:hAnsi="Verdana" w:cs="Tahoma"/>
                <w:sz w:val="20"/>
                <w:szCs w:val="20"/>
              </w:rPr>
              <w:t>each others</w:t>
            </w:r>
            <w:proofErr w:type="spellEnd"/>
            <w:r w:rsidRPr="0063751A">
              <w:rPr>
                <w:rFonts w:ascii="Verdana" w:hAnsi="Verdana" w:cs="Tahoma"/>
                <w:sz w:val="20"/>
                <w:szCs w:val="20"/>
              </w:rPr>
              <w:t xml:space="preserve"> ideas,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tc>
      </w:tr>
      <w:tr w:rsidR="00C249FA" w:rsidRPr="00B50860">
        <w:trPr>
          <w:trHeight w:val="3325"/>
        </w:trPr>
        <w:tc>
          <w:tcPr>
            <w:tcW w:w="9853" w:type="dxa"/>
          </w:tcPr>
          <w:p w:rsidR="00C249FA" w:rsidRPr="0063751A" w:rsidRDefault="00C249FA" w:rsidP="00C249FA">
            <w:pPr>
              <w:spacing w:line="360" w:lineRule="auto"/>
              <w:jc w:val="both"/>
              <w:rPr>
                <w:rFonts w:ascii="Verdana" w:hAnsi="Verdana" w:cs="Tahoma"/>
                <w:sz w:val="20"/>
                <w:szCs w:val="20"/>
              </w:rPr>
            </w:pPr>
          </w:p>
          <w:p w:rsidR="00C249FA" w:rsidRPr="00B50860" w:rsidRDefault="00C249FA" w:rsidP="00C249FA">
            <w:pPr>
              <w:numPr>
                <w:ilvl w:val="0"/>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Principle (What): Frequent communication</w:t>
            </w:r>
          </w:p>
          <w:p w:rsidR="00C249FA" w:rsidRPr="00B50860" w:rsidRDefault="00C249FA" w:rsidP="00C249FA">
            <w:pPr>
              <w:numPr>
                <w:ilvl w:val="0"/>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Rationale (Why): Healthy communication will help to solve problems and foster creativity.</w:t>
            </w:r>
          </w:p>
          <w:p w:rsidR="00C249FA" w:rsidRPr="00B50860" w:rsidRDefault="00C249FA" w:rsidP="00C249FA">
            <w:pPr>
              <w:numPr>
                <w:ilvl w:val="0"/>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 xml:space="preserve">Operational Processes (How) </w:t>
            </w:r>
          </w:p>
          <w:p w:rsidR="00C249FA" w:rsidRPr="00B50860" w:rsidRDefault="008B1C36" w:rsidP="00C249FA">
            <w:pPr>
              <w:numPr>
                <w:ilvl w:val="1"/>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Check Facebook group daily</w:t>
            </w:r>
          </w:p>
          <w:p w:rsidR="008B1C36" w:rsidRPr="00B50860" w:rsidRDefault="008B1C36" w:rsidP="00C249FA">
            <w:pPr>
              <w:numPr>
                <w:ilvl w:val="1"/>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Post progress updates when working independently</w:t>
            </w:r>
          </w:p>
          <w:p w:rsidR="008B1C36" w:rsidRPr="00B50860" w:rsidRDefault="008B1C36" w:rsidP="00C249FA">
            <w:pPr>
              <w:numPr>
                <w:ilvl w:val="1"/>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Ask questions when stuck</w:t>
            </w:r>
          </w:p>
          <w:p w:rsidR="00C249FA" w:rsidRPr="00B50860" w:rsidRDefault="00C249FA" w:rsidP="00A337DA">
            <w:pPr>
              <w:spacing w:line="360" w:lineRule="auto"/>
              <w:jc w:val="both"/>
              <w:rPr>
                <w:rFonts w:ascii="Verdana" w:hAnsi="Verdana" w:cs="Tahoma"/>
                <w:sz w:val="20"/>
                <w:szCs w:val="20"/>
                <w:highlight w:val="yellow"/>
              </w:rPr>
            </w:pPr>
          </w:p>
        </w:tc>
      </w:tr>
      <w:tr w:rsidR="008B1C36" w:rsidRPr="00B50860">
        <w:trPr>
          <w:trHeight w:val="3325"/>
        </w:trPr>
        <w:tc>
          <w:tcPr>
            <w:tcW w:w="9853" w:type="dxa"/>
          </w:tcPr>
          <w:p w:rsidR="008B1C36" w:rsidRPr="00B50860" w:rsidRDefault="008B1C36" w:rsidP="008B1C36">
            <w:pPr>
              <w:spacing w:line="360" w:lineRule="auto"/>
              <w:jc w:val="both"/>
              <w:rPr>
                <w:rFonts w:ascii="Verdana" w:hAnsi="Verdana" w:cs="Tahoma"/>
                <w:sz w:val="20"/>
                <w:szCs w:val="20"/>
                <w:highlight w:val="yellow"/>
              </w:rPr>
            </w:pPr>
          </w:p>
          <w:p w:rsidR="008B1C36" w:rsidRPr="00B50860" w:rsidRDefault="008B1C36" w:rsidP="008B1C36">
            <w:pPr>
              <w:numPr>
                <w:ilvl w:val="0"/>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Principle (What): Disciplined version control</w:t>
            </w:r>
          </w:p>
          <w:p w:rsidR="008B1C36" w:rsidRPr="00B50860" w:rsidRDefault="008B1C36" w:rsidP="008B1C36">
            <w:pPr>
              <w:numPr>
                <w:ilvl w:val="0"/>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Rationale (Why): Poor version control can lead to wasted work hours and lost progress.</w:t>
            </w:r>
          </w:p>
          <w:p w:rsidR="008B1C36" w:rsidRPr="00B50860" w:rsidRDefault="008B1C36" w:rsidP="008B1C36">
            <w:pPr>
              <w:numPr>
                <w:ilvl w:val="0"/>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 xml:space="preserve">Operational Processes (How) </w:t>
            </w:r>
          </w:p>
          <w:p w:rsidR="008B1C36" w:rsidRPr="00B50860" w:rsidRDefault="008B1C36" w:rsidP="008B1C36">
            <w:pPr>
              <w:numPr>
                <w:ilvl w:val="1"/>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 xml:space="preserve">Check </w:t>
            </w:r>
            <w:proofErr w:type="spellStart"/>
            <w:r w:rsidRPr="00B50860">
              <w:rPr>
                <w:rFonts w:ascii="Verdana" w:hAnsi="Verdana" w:cs="Tahoma"/>
                <w:sz w:val="20"/>
                <w:szCs w:val="20"/>
                <w:highlight w:val="yellow"/>
              </w:rPr>
              <w:t>github</w:t>
            </w:r>
            <w:proofErr w:type="spellEnd"/>
            <w:r w:rsidRPr="00B50860">
              <w:rPr>
                <w:rFonts w:ascii="Verdana" w:hAnsi="Verdana" w:cs="Tahoma"/>
                <w:sz w:val="20"/>
                <w:szCs w:val="20"/>
                <w:highlight w:val="yellow"/>
              </w:rPr>
              <w:t xml:space="preserve"> wiki to do list</w:t>
            </w:r>
          </w:p>
          <w:p w:rsidR="008B1C36" w:rsidRPr="00B50860" w:rsidRDefault="008B1C36" w:rsidP="008B1C36">
            <w:pPr>
              <w:numPr>
                <w:ilvl w:val="1"/>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Don’t compl</w:t>
            </w:r>
            <w:r w:rsidR="00B50860" w:rsidRPr="00B50860">
              <w:rPr>
                <w:rFonts w:ascii="Verdana" w:hAnsi="Verdana" w:cs="Tahoma"/>
                <w:sz w:val="20"/>
                <w:szCs w:val="20"/>
                <w:highlight w:val="yellow"/>
              </w:rPr>
              <w:t>ete any work without committing to the repository</w:t>
            </w:r>
          </w:p>
          <w:p w:rsidR="00B50860" w:rsidRPr="00B50860" w:rsidRDefault="00B50860" w:rsidP="008B1C36">
            <w:pPr>
              <w:numPr>
                <w:ilvl w:val="1"/>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If you make significant modifications to another member’s work, notify the group</w:t>
            </w:r>
          </w:p>
          <w:p w:rsidR="008B1C36" w:rsidRPr="00B50860" w:rsidRDefault="008B1C36" w:rsidP="00C249FA">
            <w:pPr>
              <w:spacing w:line="360" w:lineRule="auto"/>
              <w:jc w:val="both"/>
              <w:rPr>
                <w:rFonts w:ascii="Verdana" w:hAnsi="Verdana" w:cs="Tahoma"/>
                <w:sz w:val="20"/>
                <w:szCs w:val="20"/>
                <w:highlight w:val="yellow"/>
              </w:rPr>
            </w:pPr>
          </w:p>
        </w:tc>
      </w:tr>
    </w:tbl>
    <w:p w:rsidR="006356CE" w:rsidRPr="00B50860" w:rsidRDefault="009661BA" w:rsidP="00FD57E6">
      <w:pPr>
        <w:pStyle w:val="Heading2"/>
        <w:rPr>
          <w:highlight w:val="yellow"/>
        </w:rPr>
      </w:pPr>
      <w:bookmarkStart w:id="4" w:name="_Toc299977985"/>
      <w:r w:rsidRPr="00B50860">
        <w:rPr>
          <w:highlight w:val="yellow"/>
        </w:rPr>
        <w:t>N</w:t>
      </w:r>
      <w:r w:rsidR="006356CE" w:rsidRPr="00B50860">
        <w:rPr>
          <w:highlight w:val="yellow"/>
        </w:rPr>
        <w:t>on-</w:t>
      </w:r>
      <w:r w:rsidRPr="00B50860">
        <w:rPr>
          <w:szCs w:val="20"/>
          <w:highlight w:val="yellow"/>
        </w:rPr>
        <w:t>C</w:t>
      </w:r>
      <w:r w:rsidR="006356CE" w:rsidRPr="00B50860">
        <w:rPr>
          <w:szCs w:val="20"/>
          <w:highlight w:val="yellow"/>
        </w:rPr>
        <w:t>ompliance</w:t>
      </w:r>
      <w:bookmarkEnd w:id="4"/>
    </w:p>
    <w:p w:rsidR="006356CE" w:rsidRPr="007676E3" w:rsidRDefault="006356CE" w:rsidP="006356CE">
      <w:pPr>
        <w:spacing w:line="360" w:lineRule="auto"/>
        <w:jc w:val="both"/>
        <w:rPr>
          <w:rFonts w:ascii="Verdana" w:hAnsi="Verdana" w:cs="Tahoma"/>
          <w:sz w:val="20"/>
          <w:szCs w:val="20"/>
        </w:rPr>
      </w:pPr>
    </w:p>
    <w:p w:rsidR="006356CE" w:rsidRPr="007676E3"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356CE" w:rsidRDefault="006356CE" w:rsidP="006356CE">
      <w:pPr>
        <w:spacing w:line="360" w:lineRule="auto"/>
        <w:jc w:val="both"/>
        <w:rPr>
          <w:rFonts w:ascii="Verdana" w:hAnsi="Verdana" w:cs="Tahoma"/>
          <w:b/>
          <w:i/>
          <w:sz w:val="20"/>
          <w:szCs w:val="20"/>
        </w:rPr>
      </w:pPr>
    </w:p>
    <w:p w:rsidR="00B50860" w:rsidRDefault="00B50860" w:rsidP="006356CE">
      <w:pPr>
        <w:spacing w:line="360" w:lineRule="auto"/>
        <w:jc w:val="both"/>
        <w:rPr>
          <w:rFonts w:ascii="Verdana" w:hAnsi="Verdana" w:cs="Tahoma"/>
          <w:b/>
          <w:i/>
          <w:sz w:val="20"/>
          <w:szCs w:val="20"/>
        </w:rPr>
      </w:pPr>
      <w:r>
        <w:rPr>
          <w:rFonts w:ascii="Verdana" w:hAnsi="Verdana" w:cs="Tahoma"/>
          <w:b/>
          <w:i/>
          <w:sz w:val="20"/>
          <w:szCs w:val="20"/>
        </w:rPr>
        <w:t>Minor non-compliance may include:</w:t>
      </w:r>
    </w:p>
    <w:p w:rsidR="00B50860" w:rsidRPr="00B50860" w:rsidRDefault="00B50860" w:rsidP="00337FE0">
      <w:pPr>
        <w:pStyle w:val="ListParagraph"/>
        <w:numPr>
          <w:ilvl w:val="0"/>
          <w:numId w:val="9"/>
        </w:numPr>
        <w:spacing w:line="360" w:lineRule="auto"/>
        <w:rPr>
          <w:rFonts w:ascii="Verdana" w:hAnsi="Verdana" w:cs="Tahoma"/>
          <w:b/>
          <w:i/>
          <w:sz w:val="20"/>
          <w:szCs w:val="20"/>
          <w:highlight w:val="yellow"/>
        </w:rPr>
      </w:pPr>
      <w:r w:rsidRPr="00B50860">
        <w:rPr>
          <w:rFonts w:ascii="Verdana" w:hAnsi="Verdana" w:cs="Tahoma"/>
          <w:b/>
          <w:i/>
          <w:sz w:val="20"/>
          <w:szCs w:val="20"/>
          <w:highlight w:val="yellow"/>
        </w:rPr>
        <w:t>being late or absent from meetings with prior notice</w:t>
      </w:r>
    </w:p>
    <w:p w:rsidR="00B50860" w:rsidRPr="00B50860" w:rsidRDefault="00B50860" w:rsidP="00337FE0">
      <w:pPr>
        <w:pStyle w:val="ListParagraph"/>
        <w:numPr>
          <w:ilvl w:val="0"/>
          <w:numId w:val="9"/>
        </w:numPr>
        <w:spacing w:line="360" w:lineRule="auto"/>
        <w:rPr>
          <w:rFonts w:ascii="Verdana" w:hAnsi="Verdana" w:cs="Tahoma"/>
          <w:b/>
          <w:i/>
          <w:sz w:val="20"/>
          <w:szCs w:val="20"/>
          <w:highlight w:val="yellow"/>
        </w:rPr>
      </w:pPr>
      <w:r w:rsidRPr="00B50860">
        <w:rPr>
          <w:rFonts w:ascii="Verdana" w:hAnsi="Verdana" w:cs="Tahoma"/>
          <w:b/>
          <w:i/>
          <w:sz w:val="20"/>
          <w:szCs w:val="20"/>
          <w:highlight w:val="yellow"/>
        </w:rPr>
        <w:t>submitting work up to a day past the agreed deadline, where it does not pass a University deadline</w:t>
      </w:r>
    </w:p>
    <w:p w:rsidR="00337FE0" w:rsidRDefault="00337FE0" w:rsidP="00337FE0">
      <w:pPr>
        <w:pStyle w:val="ListParagraph"/>
        <w:numPr>
          <w:ilvl w:val="0"/>
          <w:numId w:val="9"/>
        </w:numPr>
        <w:spacing w:line="360" w:lineRule="auto"/>
        <w:rPr>
          <w:rFonts w:ascii="Verdana" w:hAnsi="Verdana" w:cs="Tahoma"/>
          <w:b/>
          <w:i/>
          <w:sz w:val="20"/>
          <w:szCs w:val="20"/>
        </w:rPr>
      </w:pPr>
      <w:r>
        <w:rPr>
          <w:rFonts w:ascii="Verdana" w:hAnsi="Verdana" w:cs="Tahoma"/>
          <w:b/>
          <w:i/>
          <w:sz w:val="20"/>
          <w:szCs w:val="20"/>
        </w:rPr>
        <w:t xml:space="preserve">Failure to assist the team with understanding your contributions when </w:t>
      </w:r>
      <w:r>
        <w:rPr>
          <w:rFonts w:ascii="Verdana" w:hAnsi="Verdana" w:cs="Tahoma"/>
          <w:b/>
          <w:i/>
          <w:sz w:val="20"/>
          <w:szCs w:val="20"/>
        </w:rPr>
        <w:lastRenderedPageBreak/>
        <w:t>necessary</w:t>
      </w:r>
      <w:bookmarkStart w:id="5" w:name="_GoBack"/>
      <w:bookmarkEnd w:id="5"/>
    </w:p>
    <w:p w:rsidR="00337FE0" w:rsidRPr="00337FE0" w:rsidRDefault="00337FE0" w:rsidP="00337FE0">
      <w:pPr>
        <w:spacing w:line="360" w:lineRule="auto"/>
        <w:rPr>
          <w:rFonts w:ascii="Verdana" w:hAnsi="Verdana" w:cs="Tahoma"/>
          <w:b/>
          <w:i/>
          <w:sz w:val="20"/>
          <w:szCs w:val="20"/>
        </w:rPr>
      </w:pPr>
    </w:p>
    <w:p w:rsidR="009661BA"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B50860" w:rsidRDefault="00B50860" w:rsidP="009661BA">
      <w:pPr>
        <w:spacing w:line="360" w:lineRule="auto"/>
        <w:jc w:val="both"/>
        <w:rPr>
          <w:rFonts w:ascii="Verdana" w:hAnsi="Verdana" w:cs="Tahoma"/>
          <w:b/>
          <w:i/>
          <w:sz w:val="20"/>
          <w:szCs w:val="20"/>
        </w:rPr>
      </w:pPr>
    </w:p>
    <w:p w:rsidR="00B50860" w:rsidRPr="00B50860" w:rsidRDefault="00B50860" w:rsidP="00B50860">
      <w:pPr>
        <w:spacing w:line="360" w:lineRule="auto"/>
        <w:jc w:val="both"/>
        <w:rPr>
          <w:rFonts w:ascii="Verdana" w:hAnsi="Verdana" w:cs="Tahoma"/>
          <w:b/>
          <w:i/>
          <w:sz w:val="20"/>
          <w:szCs w:val="20"/>
        </w:rPr>
      </w:pPr>
      <w:r w:rsidRPr="00B50860">
        <w:rPr>
          <w:rFonts w:ascii="Verdana" w:hAnsi="Verdana" w:cs="Tahoma"/>
          <w:b/>
          <w:i/>
          <w:sz w:val="20"/>
          <w:szCs w:val="20"/>
        </w:rPr>
        <w:t>Major non-compliance may include:</w:t>
      </w:r>
    </w:p>
    <w:p w:rsidR="00B50860" w:rsidRPr="00B50860" w:rsidRDefault="00B50860" w:rsidP="00337FE0">
      <w:pPr>
        <w:pStyle w:val="ListParagraph"/>
        <w:numPr>
          <w:ilvl w:val="0"/>
          <w:numId w:val="10"/>
        </w:numPr>
        <w:spacing w:line="360" w:lineRule="auto"/>
        <w:rPr>
          <w:rFonts w:ascii="Verdana" w:hAnsi="Verdana" w:cs="Tahoma"/>
          <w:b/>
          <w:i/>
          <w:sz w:val="20"/>
          <w:szCs w:val="20"/>
          <w:highlight w:val="yellow"/>
        </w:rPr>
      </w:pPr>
      <w:r w:rsidRPr="00B50860">
        <w:rPr>
          <w:rFonts w:ascii="Verdana" w:hAnsi="Verdana" w:cs="Tahoma"/>
          <w:b/>
          <w:i/>
          <w:sz w:val="20"/>
          <w:szCs w:val="20"/>
          <w:highlight w:val="yellow"/>
        </w:rPr>
        <w:t>“Zero” weeks – weeks without making any significant contribution to the project</w:t>
      </w:r>
    </w:p>
    <w:p w:rsidR="00B50860" w:rsidRPr="00B50860" w:rsidRDefault="00B50860" w:rsidP="00337FE0">
      <w:pPr>
        <w:pStyle w:val="ListParagraph"/>
        <w:numPr>
          <w:ilvl w:val="0"/>
          <w:numId w:val="10"/>
        </w:numPr>
        <w:spacing w:line="360" w:lineRule="auto"/>
        <w:rPr>
          <w:rFonts w:ascii="Verdana" w:hAnsi="Verdana" w:cs="Tahoma"/>
          <w:b/>
          <w:i/>
          <w:sz w:val="20"/>
          <w:szCs w:val="20"/>
          <w:highlight w:val="yellow"/>
        </w:rPr>
      </w:pPr>
      <w:r w:rsidRPr="00B50860">
        <w:rPr>
          <w:rFonts w:ascii="Verdana" w:hAnsi="Verdana" w:cs="Tahoma"/>
          <w:b/>
          <w:i/>
          <w:sz w:val="20"/>
          <w:szCs w:val="20"/>
          <w:highlight w:val="yellow"/>
        </w:rPr>
        <w:t>Missing a meeting or workshop without notification</w:t>
      </w:r>
    </w:p>
    <w:p w:rsidR="00B50860" w:rsidRPr="00B50860" w:rsidRDefault="00B50860" w:rsidP="00337FE0">
      <w:pPr>
        <w:pStyle w:val="ListParagraph"/>
        <w:numPr>
          <w:ilvl w:val="0"/>
          <w:numId w:val="10"/>
        </w:numPr>
        <w:spacing w:line="360" w:lineRule="auto"/>
        <w:rPr>
          <w:rFonts w:ascii="Verdana" w:hAnsi="Verdana" w:cs="Tahoma"/>
          <w:b/>
          <w:i/>
          <w:sz w:val="20"/>
          <w:szCs w:val="20"/>
          <w:highlight w:val="yellow"/>
        </w:rPr>
      </w:pPr>
      <w:r w:rsidRPr="00B50860">
        <w:rPr>
          <w:rFonts w:ascii="Verdana" w:hAnsi="Verdana" w:cs="Tahoma"/>
          <w:b/>
          <w:i/>
          <w:sz w:val="20"/>
          <w:szCs w:val="20"/>
          <w:highlight w:val="yellow"/>
        </w:rPr>
        <w:t>Abusive behaviour</w:t>
      </w:r>
    </w:p>
    <w:p w:rsidR="00B50860" w:rsidRPr="00B50860" w:rsidRDefault="00337FE0" w:rsidP="00337FE0">
      <w:pPr>
        <w:pStyle w:val="ListParagraph"/>
        <w:numPr>
          <w:ilvl w:val="0"/>
          <w:numId w:val="10"/>
        </w:numPr>
        <w:spacing w:line="360" w:lineRule="auto"/>
        <w:rPr>
          <w:rFonts w:ascii="Verdana" w:hAnsi="Verdana" w:cs="Tahoma"/>
          <w:b/>
          <w:i/>
          <w:sz w:val="20"/>
          <w:szCs w:val="20"/>
        </w:rPr>
      </w:pPr>
      <w:r>
        <w:rPr>
          <w:rFonts w:ascii="Verdana" w:hAnsi="Verdana" w:cs="Tahoma"/>
          <w:b/>
          <w:i/>
          <w:sz w:val="20"/>
          <w:szCs w:val="20"/>
        </w:rPr>
        <w:t>Failure to submit crucial work by the agreed upon deadlines without prior explanation</w:t>
      </w:r>
    </w:p>
    <w:p w:rsidR="00B50860" w:rsidRPr="007676E3" w:rsidRDefault="00B50860" w:rsidP="009661BA">
      <w:pPr>
        <w:spacing w:line="360" w:lineRule="auto"/>
        <w:jc w:val="both"/>
        <w:rPr>
          <w:rFonts w:ascii="Verdana" w:hAnsi="Verdana" w:cs="Tahoma"/>
          <w:b/>
          <w:i/>
          <w:sz w:val="20"/>
          <w:szCs w:val="20"/>
        </w:rPr>
      </w:pPr>
    </w:p>
    <w:p w:rsidR="006356CE" w:rsidRPr="007676E3" w:rsidRDefault="006356CE" w:rsidP="006356CE">
      <w:pPr>
        <w:spacing w:line="360" w:lineRule="auto"/>
        <w:jc w:val="both"/>
        <w:rPr>
          <w:rFonts w:ascii="Verdana" w:hAnsi="Verdana" w:cs="Tahoma"/>
          <w:sz w:val="20"/>
          <w:szCs w:val="20"/>
        </w:rPr>
      </w:pPr>
    </w:p>
    <w:p w:rsidR="006356CE" w:rsidRDefault="006356CE" w:rsidP="006356CE">
      <w:pPr>
        <w:spacing w:line="360" w:lineRule="auto"/>
        <w:jc w:val="both"/>
        <w:rPr>
          <w:rFonts w:ascii="Verdana" w:hAnsi="Verdana" w:cs="Tahoma"/>
          <w:sz w:val="20"/>
          <w:szCs w:val="20"/>
        </w:rPr>
      </w:pPr>
    </w:p>
    <w:p w:rsidR="00FD57E6" w:rsidRPr="007676E3" w:rsidRDefault="00FD57E6" w:rsidP="00FD57E6">
      <w:pPr>
        <w:pStyle w:val="Heading2"/>
      </w:pPr>
      <w:bookmarkStart w:id="6" w:name="_Toc299977986"/>
      <w:r>
        <w:t>Dispute Resolution &amp; Conflict Management</w:t>
      </w:r>
      <w:bookmarkEnd w:id="6"/>
    </w:p>
    <w:p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rsidR="009661BA" w:rsidRPr="007676E3" w:rsidRDefault="009661BA" w:rsidP="006356CE">
      <w:pPr>
        <w:spacing w:line="360" w:lineRule="auto"/>
        <w:jc w:val="both"/>
        <w:rPr>
          <w:rFonts w:ascii="Verdana" w:hAnsi="Verdana" w:cs="Tahoma"/>
          <w:b/>
          <w:i/>
          <w:sz w:val="20"/>
          <w:szCs w:val="20"/>
        </w:rPr>
      </w:pPr>
    </w:p>
    <w:p w:rsidR="006356CE"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rsidR="00B50860" w:rsidRDefault="00B50860" w:rsidP="006356CE">
      <w:pPr>
        <w:spacing w:line="360" w:lineRule="auto"/>
        <w:jc w:val="both"/>
        <w:rPr>
          <w:rFonts w:ascii="Verdana" w:hAnsi="Verdana" w:cs="Tahoma"/>
          <w:b/>
          <w:i/>
          <w:sz w:val="20"/>
          <w:szCs w:val="20"/>
        </w:rPr>
      </w:pPr>
    </w:p>
    <w:p w:rsidR="00B50860" w:rsidRPr="007676E3" w:rsidRDefault="00B50860" w:rsidP="006356CE">
      <w:pPr>
        <w:spacing w:line="360" w:lineRule="auto"/>
        <w:jc w:val="both"/>
        <w:rPr>
          <w:rFonts w:ascii="Verdana" w:hAnsi="Verdana" w:cs="Tahoma"/>
          <w:b/>
          <w:i/>
          <w:sz w:val="20"/>
          <w:szCs w:val="20"/>
        </w:rPr>
      </w:pPr>
      <w:r w:rsidRPr="007630C7">
        <w:rPr>
          <w:rFonts w:ascii="Verdana" w:hAnsi="Verdana" w:cs="Tahoma"/>
          <w:b/>
          <w:i/>
          <w:sz w:val="20"/>
          <w:szCs w:val="20"/>
          <w:highlight w:val="yellow"/>
        </w:rPr>
        <w:t>Minor breaches of the Agreement should be discussed as a group at the next meeting or via Facebook where suitable, making clear what the problem is and solving it as a group.</w:t>
      </w:r>
    </w:p>
    <w:p w:rsidR="009661BA" w:rsidRPr="007676E3" w:rsidRDefault="009661BA" w:rsidP="006356CE">
      <w:pPr>
        <w:spacing w:line="360" w:lineRule="auto"/>
        <w:jc w:val="both"/>
        <w:rPr>
          <w:rFonts w:ascii="Verdana" w:hAnsi="Verdana" w:cs="Tahoma"/>
          <w:b/>
          <w:i/>
          <w:sz w:val="20"/>
          <w:szCs w:val="20"/>
        </w:rPr>
      </w:pPr>
    </w:p>
    <w:p w:rsidR="00226077" w:rsidRDefault="009661BA" w:rsidP="00B50860">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rsidR="007630C7" w:rsidRDefault="007630C7" w:rsidP="00B50860">
      <w:pPr>
        <w:spacing w:line="360" w:lineRule="auto"/>
        <w:jc w:val="both"/>
        <w:rPr>
          <w:rFonts w:ascii="Verdana" w:hAnsi="Verdana" w:cs="Tahoma"/>
          <w:b/>
          <w:i/>
          <w:sz w:val="20"/>
          <w:szCs w:val="20"/>
        </w:rPr>
      </w:pPr>
    </w:p>
    <w:p w:rsidR="00B50860" w:rsidRPr="00B50860" w:rsidRDefault="00B50860" w:rsidP="00B50860">
      <w:pPr>
        <w:spacing w:line="360" w:lineRule="auto"/>
        <w:jc w:val="both"/>
        <w:rPr>
          <w:rFonts w:ascii="Verdana" w:hAnsi="Verdana" w:cs="Tahoma"/>
          <w:b/>
          <w:i/>
          <w:sz w:val="20"/>
          <w:szCs w:val="20"/>
        </w:rPr>
      </w:pPr>
      <w:r w:rsidRPr="007630C7">
        <w:rPr>
          <w:rFonts w:ascii="Verdana" w:hAnsi="Verdana" w:cs="Tahoma"/>
          <w:b/>
          <w:i/>
          <w:sz w:val="20"/>
          <w:szCs w:val="20"/>
          <w:highlight w:val="yellow"/>
        </w:rPr>
        <w:t>Major breaches of the agreement will be reported to the tutors and relevant University committees where necessary,</w:t>
      </w:r>
      <w:r w:rsidR="007630C7" w:rsidRPr="007630C7">
        <w:rPr>
          <w:rFonts w:ascii="Verdana" w:hAnsi="Verdana" w:cs="Tahoma"/>
          <w:b/>
          <w:i/>
          <w:sz w:val="20"/>
          <w:szCs w:val="20"/>
          <w:highlight w:val="yellow"/>
        </w:rPr>
        <w:t xml:space="preserve"> and may result in removal from the project or be reflected in the peer review.</w:t>
      </w:r>
    </w:p>
    <w:p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rsidR="00255491" w:rsidRDefault="00255491" w:rsidP="00BD3E2D">
      <w:pPr>
        <w:spacing w:line="360" w:lineRule="auto"/>
        <w:jc w:val="both"/>
        <w:rPr>
          <w:rFonts w:ascii="Verdana" w:hAnsi="Verdana" w:cs="Tahoma"/>
          <w:sz w:val="20"/>
          <w:szCs w:val="20"/>
        </w:rPr>
      </w:pPr>
    </w:p>
    <w:p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This document has articulated the high level and operational processes agreed to by &lt;</w:t>
      </w:r>
      <w:r w:rsidRPr="007676E3">
        <w:rPr>
          <w:rFonts w:ascii="Verdana" w:hAnsi="Verdana" w:cs="Tahoma"/>
          <w:b/>
          <w:i/>
          <w:sz w:val="20"/>
          <w:szCs w:val="20"/>
        </w:rPr>
        <w:t xml:space="preserve">insert team name&gt;.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&lt;</w:t>
      </w:r>
      <w:r w:rsidRPr="007676E3">
        <w:rPr>
          <w:rFonts w:ascii="Verdana" w:hAnsi="Verdana" w:cs="Tahoma"/>
          <w:b/>
          <w:i/>
          <w:sz w:val="20"/>
          <w:szCs w:val="20"/>
        </w:rPr>
        <w:t xml:space="preserve">insert project name&gt;.  </w:t>
      </w:r>
      <w:r w:rsidRPr="007676E3">
        <w:rPr>
          <w:rFonts w:ascii="Verdana" w:hAnsi="Verdana" w:cs="Tahoma"/>
          <w:sz w:val="20"/>
          <w:szCs w:val="20"/>
        </w:rPr>
        <w:t xml:space="preserve">To meet the objectives of the project and demonstrate their abilities as IT </w:t>
      </w:r>
      <w:r w:rsidRPr="007676E3">
        <w:rPr>
          <w:rFonts w:ascii="Verdana" w:hAnsi="Verdana" w:cs="Tahoma"/>
          <w:sz w:val="20"/>
          <w:szCs w:val="20"/>
        </w:rPr>
        <w:lastRenderedPageBreak/>
        <w:t xml:space="preserve">professionals, </w:t>
      </w:r>
      <w:r w:rsidR="00051D3E" w:rsidRPr="007676E3">
        <w:rPr>
          <w:rFonts w:ascii="Verdana" w:hAnsi="Verdana" w:cs="Tahoma"/>
          <w:sz w:val="20"/>
          <w:szCs w:val="20"/>
        </w:rPr>
        <w:t xml:space="preserve">team </w:t>
      </w:r>
      <w:r w:rsidRPr="007676E3">
        <w:rPr>
          <w:rFonts w:ascii="Verdana" w:hAnsi="Verdana" w:cs="Tahoma"/>
          <w:sz w:val="20"/>
          <w:szCs w:val="20"/>
        </w:rPr>
        <w:t>&lt;</w:t>
      </w:r>
      <w:r w:rsidRPr="007676E3">
        <w:rPr>
          <w:rFonts w:ascii="Verdana" w:hAnsi="Verdana" w:cs="Tahoma"/>
          <w:b/>
          <w:i/>
          <w:sz w:val="20"/>
          <w:szCs w:val="20"/>
        </w:rPr>
        <w:t xml:space="preserve">insert team name&gt;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81837" w:rsidRPr="007676E3" w:rsidRDefault="00681837" w:rsidP="00702894">
      <w:pPr>
        <w:spacing w:line="360" w:lineRule="auto"/>
        <w:jc w:val="both"/>
        <w:rPr>
          <w:rFonts w:ascii="Verdana" w:hAnsi="Verdana" w:cs="Tahoma"/>
          <w:sz w:val="20"/>
          <w:szCs w:val="20"/>
        </w:rPr>
      </w:pPr>
    </w:p>
    <w:p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rsidR="00F172AE" w:rsidRPr="007676E3" w:rsidRDefault="00F172AE" w:rsidP="00F172AE">
      <w:pPr>
        <w:ind w:left="144"/>
        <w:rPr>
          <w:rFonts w:ascii="Verdana" w:hAnsi="Verdana" w:cs="Tahoma"/>
          <w:sz w:val="20"/>
          <w:szCs w:val="20"/>
        </w:rPr>
      </w:pPr>
    </w:p>
    <w:p w:rsidR="00C27DCD" w:rsidRPr="007676E3" w:rsidRDefault="00C27DCD" w:rsidP="00E53C10">
      <w:pPr>
        <w:jc w:val="both"/>
        <w:rPr>
          <w:rFonts w:ascii="Verdana" w:hAnsi="Verdana" w:cs="Tahoma"/>
          <w:sz w:val="20"/>
          <w:szCs w:val="20"/>
        </w:rPr>
      </w:pPr>
    </w:p>
    <w:p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rsidR="00BF229A" w:rsidRPr="007676E3" w:rsidRDefault="00BF229A" w:rsidP="00BF229A">
      <w:pPr>
        <w:rPr>
          <w:rFonts w:ascii="Verdana" w:hAnsi="Verdana" w:cs="Tahoma"/>
          <w:sz w:val="20"/>
          <w:szCs w:val="20"/>
        </w:rPr>
      </w:pPr>
    </w:p>
    <w:p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rsidR="00226077" w:rsidRPr="00C041F0" w:rsidRDefault="00226077" w:rsidP="00226077">
      <w:pPr>
        <w:spacing w:line="360" w:lineRule="auto"/>
        <w:rPr>
          <w:rFonts w:ascii="Verdana" w:hAnsi="Verdana" w:cs="Tahoma"/>
          <w:sz w:val="20"/>
          <w:szCs w:val="20"/>
        </w:rPr>
      </w:pPr>
    </w:p>
    <w:p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rsidR="00226077"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 xml:space="preserve">Will the team accept freeloaders (people who do no work on the project), how will you </w:t>
      </w:r>
      <w:r w:rsidRPr="00C041F0">
        <w:rPr>
          <w:rFonts w:ascii="Verdana" w:hAnsi="Verdana" w:cs="Tahoma"/>
          <w:sz w:val="20"/>
          <w:szCs w:val="20"/>
        </w:rPr>
        <w:lastRenderedPageBreak/>
        <w:t>identify them, and what are you going to do about them?</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w:t>
      </w:r>
      <w:r w:rsidRPr="00C041F0">
        <w:rPr>
          <w:rFonts w:ascii="Verdana" w:hAnsi="Verdana" w:cs="Tahoma"/>
          <w:sz w:val="20"/>
          <w:szCs w:val="20"/>
        </w:rPr>
        <w:t>nsure that work is done to an acceptable level of quality and meets the project’s requirements;</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before="120" w:after="120"/>
        <w:rPr>
          <w:rFonts w:ascii="Verdana" w:hAnsi="Verdana" w:cs="Tahoma"/>
          <w:b/>
          <w:sz w:val="20"/>
          <w:szCs w:val="20"/>
        </w:rPr>
      </w:pPr>
    </w:p>
    <w:p w:rsidR="00226077" w:rsidRPr="00C041F0" w:rsidRDefault="00226077" w:rsidP="00AD67D7">
      <w:pPr>
        <w:pStyle w:val="Heading2"/>
        <w:numPr>
          <w:ilvl w:val="0"/>
          <w:numId w:val="0"/>
        </w:numPr>
      </w:pPr>
      <w:bookmarkStart w:id="11" w:name="_Toc299977991"/>
      <w:r w:rsidRPr="00C041F0">
        <w:t>Communication and Operational Process Topics</w:t>
      </w:r>
      <w:bookmarkEnd w:id="11"/>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progress made, issues);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meeting date, attendees, issues discussed, decisions, actions) and enter the data in </w:t>
      </w:r>
      <w:proofErr w:type="spellStart"/>
      <w:r w:rsidRPr="00C041F0">
        <w:rPr>
          <w:rFonts w:ascii="Verdana" w:hAnsi="Verdana" w:cs="Tahoma"/>
          <w:sz w:val="20"/>
          <w:szCs w:val="20"/>
        </w:rPr>
        <w:t>TeamWorker</w:t>
      </w:r>
      <w:proofErr w:type="spellEnd"/>
      <w:r w:rsidRPr="00C041F0">
        <w:rPr>
          <w:rFonts w:ascii="Verdana" w:hAnsi="Verdana" w:cs="Tahoma"/>
          <w:sz w:val="20"/>
          <w:szCs w:val="20"/>
        </w:rPr>
        <w:t xml:space="preserve"> when necessary;</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line="360" w:lineRule="auto"/>
        <w:rPr>
          <w:rFonts w:ascii="Verdana" w:hAnsi="Verdana" w:cs="Tahoma"/>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Pr="00C041F0" w:rsidRDefault="00226077" w:rsidP="00AD67D7">
      <w:pPr>
        <w:pStyle w:val="Heading2"/>
        <w:numPr>
          <w:ilvl w:val="0"/>
          <w:numId w:val="0"/>
        </w:numPr>
      </w:pPr>
      <w:bookmarkStart w:id="12" w:name="_Toc299977992"/>
      <w:r w:rsidRPr="00C041F0">
        <w:t>Defining Major and Minor Non-Compliance</w:t>
      </w:r>
      <w:bookmarkEnd w:id="12"/>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3" w:name="_Toc299977993"/>
      <w:r w:rsidRPr="00C041F0">
        <w:t>Penalties for Major and Minor Non-Compliance</w:t>
      </w:r>
      <w:bookmarkEnd w:id="13"/>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rPr>
          <w:rFonts w:ascii="Verdana" w:hAnsi="Verdana" w:cs="Tahoma"/>
          <w:sz w:val="20"/>
          <w:szCs w:val="20"/>
        </w:rPr>
      </w:pPr>
    </w:p>
    <w:p w:rsidR="00226077" w:rsidRPr="00C041F0" w:rsidRDefault="00226077" w:rsidP="00226077">
      <w:pPr>
        <w:spacing w:line="360" w:lineRule="auto"/>
        <w:jc w:val="both"/>
        <w:rPr>
          <w:rFonts w:ascii="Verdana" w:hAnsi="Verdana" w:cs="Tahoma"/>
          <w:sz w:val="20"/>
          <w:szCs w:val="20"/>
        </w:rPr>
      </w:pPr>
    </w:p>
    <w:p w:rsidR="00226077" w:rsidRPr="00C041F0" w:rsidRDefault="00226077" w:rsidP="00226077">
      <w:pPr>
        <w:rPr>
          <w:rFonts w:ascii="Verdana" w:hAnsi="Verdana" w:cs="Tahoma"/>
          <w:sz w:val="20"/>
          <w:szCs w:val="20"/>
        </w:rPr>
      </w:pPr>
    </w:p>
    <w:p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030" w:rsidRDefault="00421030">
      <w:r>
        <w:separator/>
      </w:r>
    </w:p>
  </w:endnote>
  <w:endnote w:type="continuationSeparator" w:id="0">
    <w:p w:rsidR="00421030" w:rsidRDefault="00421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18251D">
      <w:rPr>
        <w:rStyle w:val="PageNumber"/>
        <w:rFonts w:ascii="Verdana" w:hAnsi="Verdana"/>
        <w:b/>
        <w:noProof/>
        <w:sz w:val="16"/>
        <w:szCs w:val="16"/>
      </w:rPr>
      <w:t>5</w:t>
    </w:r>
    <w:r w:rsidRPr="00B80492">
      <w:rPr>
        <w:rStyle w:val="PageNumber"/>
        <w:rFonts w:ascii="Verdana" w:hAnsi="Verdana"/>
        <w:b/>
        <w:sz w:val="16"/>
        <w:szCs w:val="16"/>
      </w:rPr>
      <w:fldChar w:fldCharType="end"/>
    </w:r>
  </w:p>
  <w:p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030" w:rsidRDefault="00421030">
      <w:r>
        <w:separator/>
      </w:r>
    </w:p>
  </w:footnote>
  <w:footnote w:type="continuationSeparator" w:id="0">
    <w:p w:rsidR="00421030" w:rsidRDefault="00421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45A20CDD"/>
    <w:multiLevelType w:val="hybridMultilevel"/>
    <w:tmpl w:val="7742AF3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3"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52F66C69"/>
    <w:multiLevelType w:val="hybridMultilevel"/>
    <w:tmpl w:val="80FE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7"/>
  </w:num>
  <w:num w:numId="2">
    <w:abstractNumId w:val="35"/>
  </w:num>
  <w:num w:numId="3">
    <w:abstractNumId w:val="33"/>
  </w:num>
  <w:num w:numId="4">
    <w:abstractNumId w:val="30"/>
  </w:num>
  <w:num w:numId="5">
    <w:abstractNumId w:val="36"/>
  </w:num>
  <w:num w:numId="6">
    <w:abstractNumId w:val="28"/>
  </w:num>
  <w:num w:numId="7">
    <w:abstractNumId w:val="29"/>
  </w:num>
  <w:num w:numId="8">
    <w:abstractNumId w:val="31"/>
  </w:num>
  <w:num w:numId="9">
    <w:abstractNumId w:val="32"/>
  </w:num>
  <w:num w:numId="1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activeWritingStyle w:appName="MSWord" w:lang="en-AU"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5264"/>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3E55"/>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8251D"/>
    <w:rsid w:val="0018442A"/>
    <w:rsid w:val="001A40B7"/>
    <w:rsid w:val="001A4AA6"/>
    <w:rsid w:val="001B64F8"/>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37FE0"/>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11B20"/>
    <w:rsid w:val="00421030"/>
    <w:rsid w:val="00422AE5"/>
    <w:rsid w:val="00432059"/>
    <w:rsid w:val="004354ED"/>
    <w:rsid w:val="00437BE6"/>
    <w:rsid w:val="0044019A"/>
    <w:rsid w:val="0044226D"/>
    <w:rsid w:val="00457262"/>
    <w:rsid w:val="00464C21"/>
    <w:rsid w:val="00493D84"/>
    <w:rsid w:val="004A048C"/>
    <w:rsid w:val="004B40B6"/>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3A1B"/>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055A4"/>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30C7"/>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1C36"/>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93659"/>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0860"/>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49FA"/>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AAACE2"/>
  <w15:docId w15:val="{DC52D0B6-8F19-44AF-8259-266758DF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B50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7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Template>
  <TotalTime>3</TotalTime>
  <Pages>12</Pages>
  <Words>1963</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13127</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Tyler McKerihan</cp:lastModifiedBy>
  <cp:revision>2</cp:revision>
  <cp:lastPrinted>2007-07-16T01:45:00Z</cp:lastPrinted>
  <dcterms:created xsi:type="dcterms:W3CDTF">2017-07-31T03:16:00Z</dcterms:created>
  <dcterms:modified xsi:type="dcterms:W3CDTF">2017-07-31T03:16:00Z</dcterms:modified>
</cp:coreProperties>
</file>