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WHERE IS CERBASEAL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CerbaSeal is a working enforcement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status: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- 372 passing tests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- 15 audit checks passing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Live review portal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Proof exports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Evidence generation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- 12 enforcement invariants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Biggest remaining gap: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Persistent audit storage.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Pilot-ready does NOT mean production-ready.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EU DEPLOYMENT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architecture supports EU deployment.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is true: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cloud dependency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 external APIs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 telemetry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No outbound calls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is also true: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 EU deployment has happened yet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Important phrase: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"The architecture supports it. The deployment has not yet been executed."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MY ROLE DURING A PILOT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would be heavily involved at the beginning.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Expected role: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Deployment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Troubleshooting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Weekly reviews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Reduce founder dependence over time.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am a solo founder.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CAPACITY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CerbaSeal is my highest-priority project.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can support: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One properly scoped pilot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cannot support: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Unlimited enterprise commitments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DEPENDENCIES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CerbaSeal-Core has zero runtime dependencies.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Review portal/demo environment: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Small number of MIT licensed packages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External APIs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Cloud services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Telemetry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GPL dependencies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COMPENSATION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am open to structure.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do NOT want to commit to a number today.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want to understand: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Pilot scope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Deal structure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Responsibilities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before discussing pricing.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Question Back: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"What does the overall commercial structure look like from your side?"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. RESPONSIBILITIES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Seems reasonable: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Line Axia: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Client relationship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Regulatory framing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Commercial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Lamont Labs: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CerbaSeal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Technical implementation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Technical implementation must be clearly defined.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28"/>
          <w:szCs w:val="28"/>
          <w:rtl w:val="0"/>
        </w:rPr>
        <w:t xml:space="preserve">8. IP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Lamont Labs owns CerbaSeal.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Non-negotiable.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Need clarity around: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Client-specific work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Pilot artifacts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Future improvements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EXCLUSIVITY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Most Important Commercial Question.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NOT AGREE ON THE CALL.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Need answers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What triggers exclusivity?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What keeps it active?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What happens if no pilot occurs?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What does right of first refusal actually mean?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Safe answer: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"I am open to discussing it, but I would need to see the terms in writing."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WHAT I NEED IN A WORKING AGREEMENT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Clear ownership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Clear scope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Liability limits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Defined support obligations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Governing law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QUESTIONS I SHOULD ASK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Do you already have a pilot client in mind?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What does your normal fee structure look like?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What commitments would come from your side if exclusivity exists?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What does a successful first pilot look like to you?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If this goes well, what do the next 30, 60, and 90 days look like?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THINGS I SHOULD NOT SAY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 NOT say: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"We're production ready."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"We're AI Act compliant."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"We're GDPR compliant."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"We've deployed in the EU."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"I'll build anything."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"Exclusivity sounds fine."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"A fixed fee sounds fine."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"I can support anything.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EMERGENCY RESET SENTENCE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If I get nervous: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"The core exists. The pilot is about proving it against a real workflow and defining the production layer around it."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FINAL REMINDER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do not need to impress anyone.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need to: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Be honest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Be clear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Protect the IP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Avoid commitments I don't understand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Leave with next steps. 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