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dfacc4b6bc3b72d9ba9f802fba55677bb8198c5c.svg"/><Relationship Id="rId10" Type="http://schemas.openxmlformats.org/officeDocument/2006/relationships/image" Target="media/a94a9e41f7bf5c860fefedc96da777860ddd418a.png"/><Relationship Id="rId11" Type="http://schemas.openxmlformats.org/officeDocument/2006/relationships/image" Target="media/0238c8ff96b69dce6fe88cafb8978904c564350d.svg"/><Relationship Id="rId12" Type="http://schemas.openxmlformats.org/officeDocument/2006/relationships/image" Target="media/4ea9c08426479507d4bb94ed636bab57f9012563.png"/><Relationship Id="rId13" Type="http://schemas.openxmlformats.org/officeDocument/2006/relationships/image" Target="media/6a605125af40c2e65d949ff1834f48ebb1437930.svg"/><Relationship Id="rId14" Type="http://schemas.openxmlformats.org/officeDocument/2006/relationships/image" Target="media/781dcc65470fffb9a04ea49562b0b3d94dd0dc92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2026-08-24T14:57:35.701Z</dcterms:created>
  <dcterms:modified xsi:type="dcterms:W3CDTF">2026-08-24T14:57:35.702Z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