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796ED482" w14:textId="3C47E182" w:rsidR="00EA6AC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34905" w:history="1">
            <w:r w:rsidR="00EA6AC0" w:rsidRPr="00665411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A6AC0">
              <w:rPr>
                <w:noProof/>
                <w:webHidden/>
              </w:rPr>
              <w:tab/>
            </w:r>
            <w:r w:rsidR="00EA6AC0">
              <w:rPr>
                <w:noProof/>
                <w:webHidden/>
              </w:rPr>
              <w:fldChar w:fldCharType="begin"/>
            </w:r>
            <w:r w:rsidR="00EA6AC0">
              <w:rPr>
                <w:noProof/>
                <w:webHidden/>
              </w:rPr>
              <w:instrText xml:space="preserve"> PAGEREF _Toc194534905 \h </w:instrText>
            </w:r>
            <w:r w:rsidR="00EA6AC0">
              <w:rPr>
                <w:noProof/>
                <w:webHidden/>
              </w:rPr>
            </w:r>
            <w:r w:rsidR="00EA6AC0">
              <w:rPr>
                <w:noProof/>
                <w:webHidden/>
              </w:rPr>
              <w:fldChar w:fldCharType="separate"/>
            </w:r>
            <w:r w:rsidR="00EA6AC0">
              <w:rPr>
                <w:noProof/>
                <w:webHidden/>
              </w:rPr>
              <w:t>3</w:t>
            </w:r>
            <w:r w:rsidR="00EA6AC0">
              <w:rPr>
                <w:noProof/>
                <w:webHidden/>
              </w:rPr>
              <w:fldChar w:fldCharType="end"/>
            </w:r>
          </w:hyperlink>
        </w:p>
        <w:p w14:paraId="2BDB697A" w14:textId="39375856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6" w:history="1">
            <w:r w:rsidRPr="00665411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687" w14:textId="5B50A1D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7" w:history="1">
            <w:r w:rsidRPr="00665411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9E47" w14:textId="6D9D0660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8" w:history="1">
            <w:r w:rsidRPr="00665411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D57" w14:textId="0C9E45A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9" w:history="1">
            <w:r w:rsidRPr="00665411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A64" w14:textId="5B1B461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0" w:history="1">
            <w:r w:rsidRPr="00665411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2241" w14:textId="1162C35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1" w:history="1">
            <w:r w:rsidRPr="00665411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CBB" w14:textId="12153D9E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2" w:history="1">
            <w:r w:rsidRPr="00665411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8F6" w14:textId="45A1E91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3" w:history="1">
            <w:r w:rsidRPr="00665411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5D6" w14:textId="487E4AF7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4" w:history="1">
            <w:r w:rsidRPr="00665411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617" w14:textId="139DE81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5" w:history="1">
            <w:r w:rsidRPr="00665411">
              <w:rPr>
                <w:rStyle w:val="Hyperlink"/>
                <w:noProof/>
                <w:lang w:val="el-GR"/>
              </w:rPr>
              <w:t>10. 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A3B" w14:textId="7C96D31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6" w:history="1">
            <w:r w:rsidRPr="00665411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163D" w14:textId="4A42288C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7" w:history="1">
            <w:r w:rsidRPr="00665411">
              <w:rPr>
                <w:rStyle w:val="Hyperlink"/>
                <w:noProof/>
                <w:lang w:val="el-GR"/>
              </w:rPr>
              <w:t>12. Οριστικοποίηση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C9A" w14:textId="1041E532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8" w:history="1">
            <w:r w:rsidRPr="00665411">
              <w:rPr>
                <w:rStyle w:val="Hyperlink"/>
                <w:noProof/>
              </w:rPr>
              <w:t xml:space="preserve">13. </w:t>
            </w:r>
            <w:r w:rsidRPr="00665411">
              <w:rPr>
                <w:rStyle w:val="Hyperlink"/>
                <w:noProof/>
                <w:lang w:val="el-GR"/>
              </w:rPr>
              <w:t>Λήξη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3DD" w14:textId="53E1FC6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9" w:history="1">
            <w:r w:rsidRPr="00665411">
              <w:rPr>
                <w:rStyle w:val="Hyperlink"/>
                <w:noProof/>
              </w:rPr>
              <w:t>1</w:t>
            </w:r>
            <w:r w:rsidRPr="00665411">
              <w:rPr>
                <w:rStyle w:val="Hyperlink"/>
                <w:noProof/>
                <w:lang w:val="el-GR"/>
              </w:rPr>
              <w:t>4</w:t>
            </w:r>
            <w:r w:rsidRPr="00665411">
              <w:rPr>
                <w:rStyle w:val="Hyperlink"/>
                <w:noProof/>
              </w:rPr>
              <w:t xml:space="preserve">. Chat </w:t>
            </w:r>
            <w:r w:rsidRPr="00665411">
              <w:rPr>
                <w:rStyle w:val="Hyperlink"/>
                <w:noProof/>
                <w:lang w:val="el-GR"/>
              </w:rPr>
              <w:t>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229218C3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6868C40C" w14:textId="77777777" w:rsidR="00EA6AC0" w:rsidRDefault="00EA6AC0">
      <w:pPr>
        <w:rPr>
          <w:lang w:val="el-GR"/>
        </w:rPr>
      </w:pPr>
    </w:p>
    <w:p w14:paraId="200F4BD3" w14:textId="55D83191" w:rsidR="00800DAC" w:rsidRPr="000C7055" w:rsidRDefault="00800DAC" w:rsidP="00ED3E6A"/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34905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3490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34907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34908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34909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34910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34911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34912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34913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34914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34915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3491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bookmarkStart w:id="12" w:name="_Toc194534917"/>
      <w:r w:rsidRPr="000C7055">
        <w:rPr>
          <w:b/>
          <w:bCs/>
          <w:lang w:val="el-GR"/>
        </w:rPr>
        <w:t>12. Οριστικοποίηση Ενοικίασης</w:t>
      </w:r>
      <w:bookmarkEnd w:id="12"/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B61790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Default="008E09F2" w:rsidP="008E09F2">
      <w:pPr>
        <w:pStyle w:val="Heading2"/>
        <w:rPr>
          <w:b/>
          <w:bCs/>
        </w:rPr>
      </w:pPr>
      <w:bookmarkStart w:id="13" w:name="_Toc194534918"/>
      <w:r w:rsidRPr="008E09F2">
        <w:rPr>
          <w:b/>
          <w:bCs/>
        </w:rPr>
        <w:t xml:space="preserve">13. </w:t>
      </w:r>
      <w:r w:rsidR="007C4E47">
        <w:rPr>
          <w:b/>
          <w:bCs/>
          <w:lang w:val="el-GR"/>
        </w:rPr>
        <w:t>Λήξη Ενοικίασης</w:t>
      </w:r>
      <w:bookmarkEnd w:id="13"/>
    </w:p>
    <w:p w14:paraId="59A90A9E" w14:textId="77777777" w:rsidR="00D01D71" w:rsidRPr="00D01D71" w:rsidRDefault="00D01D71" w:rsidP="00D01D71"/>
    <w:p w14:paraId="7C009C62" w14:textId="77777777" w:rsidR="00D01D71" w:rsidRPr="00D01D71" w:rsidRDefault="00D01D71" w:rsidP="00D01D71">
      <w:pPr>
        <w:rPr>
          <w:lang w:val="el-GR"/>
        </w:rPr>
      </w:pPr>
      <w:r w:rsidRPr="00D01D71">
        <w:rPr>
          <w:b/>
          <w:bCs/>
          <w:lang w:val="el-GR"/>
        </w:rPr>
        <w:t>Χειριστής:</w:t>
      </w:r>
      <w:r w:rsidRPr="00D01D71">
        <w:rPr>
          <w:lang w:val="el-GR"/>
        </w:rPr>
        <w:t xml:space="preserve"> Το σύστημα (</w:t>
      </w:r>
      <w:r w:rsidRPr="00D01D71">
        <w:t>Triggered</w:t>
      </w:r>
      <w:r w:rsidRPr="00D01D71">
        <w:rPr>
          <w:lang w:val="el-GR"/>
        </w:rPr>
        <w:t xml:space="preserve"> από την «Πληρωμή Ενοικίου»)</w:t>
      </w:r>
    </w:p>
    <w:p w14:paraId="3E7C4F5E" w14:textId="5831203F" w:rsidR="00D01D71" w:rsidRPr="00D01D71" w:rsidRDefault="00E260CA" w:rsidP="00D01D71">
      <w:pPr>
        <w:rPr>
          <w:lang w:val="el-GR"/>
        </w:rPr>
      </w:pPr>
      <w:r>
        <w:rPr>
          <w:b/>
          <w:bCs/>
          <w:lang w:val="el-GR"/>
        </w:rPr>
        <w:t>Προϋποθέσεις</w:t>
      </w:r>
    </w:p>
    <w:p w14:paraId="41FD950D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Υπάρχει ενεργή μίσθωση με καταγεγραμμένη ημερομηνία λήξης.</w:t>
      </w:r>
    </w:p>
    <w:p w14:paraId="384BEDA3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Έχει καταχωρηθεί πληρωμή για τον τελευταίο μήνα της σύμβασης.</w:t>
      </w:r>
    </w:p>
    <w:p w14:paraId="2DE63DFB" w14:textId="0AD36298" w:rsidR="003C1EDF" w:rsidRPr="00D01D71" w:rsidRDefault="003C1EDF" w:rsidP="003C1EDF">
      <w:pPr>
        <w:rPr>
          <w:lang w:val="el-GR"/>
        </w:rPr>
      </w:pPr>
    </w:p>
    <w:p w14:paraId="6266D4A1" w14:textId="6D069307" w:rsidR="00CE19BE" w:rsidRDefault="00D01D71" w:rsidP="003C1EDF">
      <w:pPr>
        <w:rPr>
          <w:b/>
          <w:bCs/>
          <w:lang w:val="el-GR"/>
        </w:rPr>
      </w:pPr>
      <w:r w:rsidRPr="00D01D71">
        <w:rPr>
          <w:b/>
          <w:bCs/>
          <w:lang w:val="el-GR"/>
        </w:rPr>
        <w:t>Βασική Ροή</w:t>
      </w:r>
    </w:p>
    <w:p w14:paraId="238913D9" w14:textId="77777777" w:rsidR="00D30318" w:rsidRPr="003C1EDF" w:rsidRDefault="00D30318" w:rsidP="003C1EDF">
      <w:pPr>
        <w:rPr>
          <w:b/>
          <w:bCs/>
          <w:lang w:val="el-GR"/>
        </w:rPr>
      </w:pPr>
    </w:p>
    <w:p w14:paraId="1F281D0B" w14:textId="147CD809" w:rsidR="00F00D52" w:rsidRPr="00F00D52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λαμβάνει </w:t>
      </w:r>
      <w:r>
        <w:rPr>
          <w:lang w:val="el-GR"/>
        </w:rPr>
        <w:t>αίτημα</w:t>
      </w:r>
      <w:r w:rsidRPr="003C1EDF">
        <w:rPr>
          <w:lang w:val="el-GR"/>
        </w:rPr>
        <w:t xml:space="preserve"> από την περίπτωση χρήσης «Πληρωμή Ενοικίου» ότι πραγματοποιήθηκε πληρωμή για τον τελευταίο μήνα της μίσθωσης</w:t>
      </w:r>
      <w:r w:rsidR="00F00D52">
        <w:rPr>
          <w:lang w:val="el-GR"/>
        </w:rPr>
        <w:t>.</w:t>
      </w:r>
    </w:p>
    <w:p w14:paraId="01465E95" w14:textId="3C5643B1" w:rsidR="003C1EDF" w:rsidRPr="003C1EDF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διασταυρώνει την ημερομηνία πληρωμής με την ημερομηνία λήξης της σύμβασης.</w:t>
      </w:r>
    </w:p>
    <w:p w14:paraId="03A71D46" w14:textId="7A696F48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επιβεβαιώνει ότι η </w:t>
      </w:r>
      <w:r w:rsidR="00E03155">
        <w:rPr>
          <w:lang w:val="el-GR"/>
        </w:rPr>
        <w:t>διάρκεια της μίσθωσης έχει ολοκληρωθεί</w:t>
      </w:r>
      <w:r w:rsidRPr="003C1EDF">
        <w:rPr>
          <w:lang w:val="el-GR"/>
        </w:rPr>
        <w:t>.</w:t>
      </w:r>
    </w:p>
    <w:p w14:paraId="3D1AC12D" w14:textId="250551B9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ενημερώνει τη βάση δεδομένων αλλάζοντας την κατάσταση μίσθωσης σε «Ολοκληρωμένη».</w:t>
      </w:r>
    </w:p>
    <w:p w14:paraId="2D29DC4A" w14:textId="1AA5D728" w:rsidR="00E61801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καταχωρεί </w:t>
      </w:r>
      <w:r w:rsidR="00B73FFE">
        <w:rPr>
          <w:lang w:val="el-GR"/>
        </w:rPr>
        <w:t xml:space="preserve">σχετική </w:t>
      </w:r>
      <w:r w:rsidRPr="003C1EDF">
        <w:rPr>
          <w:lang w:val="el-GR"/>
        </w:rPr>
        <w:t xml:space="preserve">εγγραφή ολοκλήρωσης </w:t>
      </w:r>
      <w:r w:rsidR="00E61801">
        <w:rPr>
          <w:lang w:val="el-GR"/>
        </w:rPr>
        <w:t>στη βάση δεδομένων.</w:t>
      </w:r>
    </w:p>
    <w:p w14:paraId="1190279D" w14:textId="5C5CD6DD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ενημερώνει την </w:t>
      </w:r>
      <w:r w:rsidR="003420B5">
        <w:rPr>
          <w:lang w:val="el-GR"/>
        </w:rPr>
        <w:t xml:space="preserve">κατάσταση </w:t>
      </w:r>
      <w:r w:rsidRPr="003C1EDF">
        <w:rPr>
          <w:lang w:val="el-GR"/>
        </w:rPr>
        <w:t>αγγελία</w:t>
      </w:r>
      <w:r w:rsidR="003420B5">
        <w:rPr>
          <w:lang w:val="el-GR"/>
        </w:rPr>
        <w:t>ς</w:t>
      </w:r>
      <w:r w:rsidRPr="003C1EDF">
        <w:rPr>
          <w:lang w:val="el-GR"/>
        </w:rPr>
        <w:t xml:space="preserve"> ως «Μη διαθέσιμη», ώστε να αποκλειστεί από μελλοντικές αναζητήσεις.</w:t>
      </w:r>
    </w:p>
    <w:p w14:paraId="294953F8" w14:textId="32C51D1E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δημιουργεί ειδοποιήσεις για τον ιδιοκτήτη και </w:t>
      </w:r>
      <w:r w:rsidR="00252930">
        <w:rPr>
          <w:lang w:val="el-GR"/>
        </w:rPr>
        <w:t xml:space="preserve">τους </w:t>
      </w:r>
      <w:r w:rsidRPr="003C1EDF">
        <w:rPr>
          <w:lang w:val="el-GR"/>
        </w:rPr>
        <w:t>ενοικιαστ</w:t>
      </w:r>
      <w:r w:rsidR="00252930">
        <w:rPr>
          <w:lang w:val="el-GR"/>
        </w:rPr>
        <w:t>ές</w:t>
      </w:r>
      <w:r w:rsidR="00E54BAB">
        <w:rPr>
          <w:lang w:val="el-GR"/>
        </w:rPr>
        <w:t xml:space="preserve"> σχετικά με την ολοκλήρωση της </w:t>
      </w:r>
      <w:r w:rsidR="005842E1">
        <w:rPr>
          <w:lang w:val="el-GR"/>
        </w:rPr>
        <w:t>μίσθωσης</w:t>
      </w:r>
      <w:r w:rsidR="00E54BAB">
        <w:rPr>
          <w:lang w:val="el-GR"/>
        </w:rPr>
        <w:t>.</w:t>
      </w:r>
    </w:p>
    <w:p w14:paraId="7D2715F3" w14:textId="2C3BC5E4" w:rsidR="003C1EDF" w:rsidRPr="003C1EDF" w:rsidRDefault="00F00D52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C1EDF" w:rsidRPr="003C1EDF">
        <w:rPr>
          <w:lang w:val="el-GR"/>
        </w:rPr>
        <w:t xml:space="preserve"> αποθηκεύ</w:t>
      </w:r>
      <w:r>
        <w:rPr>
          <w:lang w:val="el-GR"/>
        </w:rPr>
        <w:t>ει</w:t>
      </w:r>
      <w:r w:rsidR="003C1EDF" w:rsidRPr="003C1EDF">
        <w:rPr>
          <w:lang w:val="el-GR"/>
        </w:rPr>
        <w:t xml:space="preserve"> </w:t>
      </w:r>
      <w:r w:rsidR="00833F28">
        <w:rPr>
          <w:lang w:val="el-GR"/>
        </w:rPr>
        <w:t xml:space="preserve">τις ειδοποιήσεις </w:t>
      </w:r>
      <w:r w:rsidR="003C1EDF" w:rsidRPr="003C1EDF">
        <w:rPr>
          <w:lang w:val="el-GR"/>
        </w:rPr>
        <w:t xml:space="preserve">στη βάση δεδομένων και </w:t>
      </w:r>
      <w:r w:rsidR="005842E1">
        <w:rPr>
          <w:lang w:val="el-GR"/>
        </w:rPr>
        <w:t xml:space="preserve">τις μαρκάρει </w:t>
      </w:r>
      <w:r w:rsidR="003C1EDF" w:rsidRPr="003C1EDF">
        <w:rPr>
          <w:lang w:val="el-GR"/>
        </w:rPr>
        <w:t>ως μη αναγνωσμένες.</w:t>
      </w:r>
    </w:p>
    <w:p w14:paraId="1A94E425" w14:textId="7550C2B9" w:rsid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ελέγχει </w:t>
      </w:r>
      <w:r w:rsidR="00202B95">
        <w:rPr>
          <w:lang w:val="el-GR"/>
        </w:rPr>
        <w:t>αν η εξόφληση των πληρωμών ήταν έγκαιρη χωρίς καθυστερήσεις.</w:t>
      </w:r>
    </w:p>
    <w:p w14:paraId="7045F6D6" w14:textId="105B87A8" w:rsidR="00DB4D1A" w:rsidRDefault="00202B95" w:rsidP="00DB4D1A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υπολογίζει </w:t>
      </w:r>
      <w:r w:rsidR="00DC6B4F">
        <w:rPr>
          <w:lang w:val="el-GR"/>
        </w:rPr>
        <w:t xml:space="preserve">νέο </w:t>
      </w:r>
      <w:r w:rsidR="00682F6C">
        <w:rPr>
          <w:lang w:val="el-GR"/>
        </w:rPr>
        <w:t>δείκτη</w:t>
      </w:r>
      <w:r>
        <w:rPr>
          <w:lang w:val="el-GR"/>
        </w:rPr>
        <w:t xml:space="preserve"> φερεγγυότητα</w:t>
      </w:r>
      <w:r w:rsidR="00682F6C">
        <w:rPr>
          <w:lang w:val="el-GR"/>
        </w:rPr>
        <w:t>ς για</w:t>
      </w:r>
      <w:r>
        <w:rPr>
          <w:lang w:val="el-GR"/>
        </w:rPr>
        <w:t xml:space="preserve"> κάθε ενοικιαστή</w:t>
      </w:r>
      <w:r w:rsidR="00682F6C">
        <w:rPr>
          <w:lang w:val="el-GR"/>
        </w:rPr>
        <w:t>.</w:t>
      </w:r>
    </w:p>
    <w:p w14:paraId="2F79D9B3" w14:textId="77777777" w:rsidR="003A64FF" w:rsidRDefault="003A64FF" w:rsidP="003A64FF">
      <w:pPr>
        <w:spacing w:line="276" w:lineRule="auto"/>
        <w:ind w:left="720"/>
        <w:rPr>
          <w:lang w:val="el-GR"/>
        </w:rPr>
      </w:pPr>
    </w:p>
    <w:p w14:paraId="7F93980E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3647C25C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7455C976" w14:textId="59284A6A" w:rsidR="003A64FF" w:rsidRPr="003C1EDF" w:rsidRDefault="003C1EDF" w:rsidP="003A64FF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αποθηκεύει τον νέο συντελεστή και τον εμφανίζει σε μελλοντικές δηλώσεις ενδιαφέροντος.</w:t>
      </w:r>
    </w:p>
    <w:p w14:paraId="68621557" w14:textId="6AE6700F" w:rsidR="003C1EDF" w:rsidRDefault="003C1EDF" w:rsidP="003C1EDF">
      <w:pPr>
        <w:numPr>
          <w:ilvl w:val="0"/>
          <w:numId w:val="111"/>
        </w:numPr>
        <w:rPr>
          <w:lang w:val="el-GR"/>
        </w:rPr>
      </w:pPr>
      <w:r w:rsidRPr="003C1EDF">
        <w:rPr>
          <w:lang w:val="el-GR"/>
        </w:rPr>
        <w:t>Το σύστημα</w:t>
      </w:r>
      <w:r w:rsidR="003A64FF">
        <w:rPr>
          <w:lang w:val="el-GR"/>
        </w:rPr>
        <w:t xml:space="preserve"> επιστρέφει στην αρχική οθόνη.</w:t>
      </w:r>
    </w:p>
    <w:p w14:paraId="6157C158" w14:textId="77777777" w:rsidR="00B61790" w:rsidRDefault="00B61790" w:rsidP="003F5B27">
      <w:pPr>
        <w:rPr>
          <w:lang w:val="el-GR"/>
        </w:rPr>
      </w:pPr>
    </w:p>
    <w:p w14:paraId="19785F17" w14:textId="39E4A9F5" w:rsidR="00A503D0" w:rsidRDefault="00B61790" w:rsidP="003F5B27">
      <w:pPr>
        <w:rPr>
          <w:b/>
          <w:bCs/>
          <w:lang w:val="el-GR"/>
        </w:rPr>
      </w:pPr>
      <w:r w:rsidRPr="00B61790">
        <w:rPr>
          <w:b/>
          <w:bCs/>
          <w:lang w:val="el-GR"/>
        </w:rPr>
        <w:t>Εναλλακτική Ροή 1 : Πρώιμη πληρωμή ενοικίων (Βήμα 3)</w:t>
      </w:r>
    </w:p>
    <w:p w14:paraId="29FB5E7E" w14:textId="0080F114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FF4807">
        <w:rPr>
          <w:lang w:val="el-GR"/>
        </w:rPr>
        <w:t>καταχωρήθηκε</w:t>
      </w:r>
      <w:r>
        <w:rPr>
          <w:lang w:val="el-GR"/>
        </w:rPr>
        <w:t xml:space="preserve">  πληρωμή για τον τελευταίο μήνα, </w:t>
      </w:r>
      <w:r w:rsidR="00836BBF">
        <w:rPr>
          <w:lang w:val="el-GR"/>
        </w:rPr>
        <w:t xml:space="preserve">πριν την προβλεπόμενη ημερομηνία λήξης </w:t>
      </w:r>
      <w:r>
        <w:rPr>
          <w:lang w:val="el-GR"/>
        </w:rPr>
        <w:t>της σύμβασης.</w:t>
      </w:r>
    </w:p>
    <w:p w14:paraId="5A6B6588" w14:textId="77777777" w:rsidR="00B61790" w:rsidRDefault="00B61790" w:rsidP="00B61790">
      <w:pPr>
        <w:pStyle w:val="ListParagraph"/>
        <w:rPr>
          <w:lang w:val="el-GR"/>
        </w:rPr>
      </w:pPr>
    </w:p>
    <w:p w14:paraId="561687CB" w14:textId="46224AFE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πρώιμη </w:t>
      </w:r>
      <w:r w:rsidR="009A16A0">
        <w:rPr>
          <w:lang w:val="el-GR"/>
        </w:rPr>
        <w:t>εξόφληση</w:t>
      </w:r>
      <w:r>
        <w:rPr>
          <w:lang w:val="el-GR"/>
        </w:rPr>
        <w:t xml:space="preserve"> </w:t>
      </w:r>
      <w:r w:rsidR="009A16A0">
        <w:rPr>
          <w:lang w:val="el-GR"/>
        </w:rPr>
        <w:t>και αυξάνει τον δείκτη φερεγγυότητας του χρήστη ως επιβράβευση.</w:t>
      </w:r>
    </w:p>
    <w:p w14:paraId="3F580871" w14:textId="77777777" w:rsidR="00B61790" w:rsidRDefault="00B61790" w:rsidP="00B61790">
      <w:pPr>
        <w:pStyle w:val="ListParagraph"/>
        <w:rPr>
          <w:lang w:val="el-GR"/>
        </w:rPr>
      </w:pPr>
    </w:p>
    <w:p w14:paraId="0B577F9B" w14:textId="7F61188B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Το σύστημα ενημερώνει τον δείκτη φερεγγυότητας του χρήστη στη βάση δεδομένων.</w:t>
      </w:r>
    </w:p>
    <w:p w14:paraId="1602DF05" w14:textId="77777777" w:rsidR="00B61790" w:rsidRPr="00B61790" w:rsidRDefault="00B61790" w:rsidP="00B61790">
      <w:pPr>
        <w:pStyle w:val="ListParagraph"/>
        <w:rPr>
          <w:lang w:val="el-GR"/>
        </w:rPr>
      </w:pPr>
    </w:p>
    <w:p w14:paraId="28FD4A25" w14:textId="26E2D3D6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δεν </w:t>
      </w:r>
      <w:r w:rsidR="00037ADC">
        <w:rPr>
          <w:lang w:val="el-GR"/>
        </w:rPr>
        <w:t>ενεργοποιεί την διαδικασία λήξης μίσθωσης.</w:t>
      </w:r>
    </w:p>
    <w:p w14:paraId="51B81081" w14:textId="77777777" w:rsidR="00B61790" w:rsidRDefault="00B61790" w:rsidP="00B61790">
      <w:pPr>
        <w:pStyle w:val="ListParagraph"/>
        <w:rPr>
          <w:lang w:val="el-GR"/>
        </w:rPr>
      </w:pPr>
    </w:p>
    <w:p w14:paraId="3957E5BC" w14:textId="0D5F0DB1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Η ροή επιστρέφει στο βήμα της περίπτωσης χρήσης «Πληρωμή Ενοικίου» που ενεργοποίησε την «Λήξη Ενοικίασης».</w:t>
      </w:r>
    </w:p>
    <w:p w14:paraId="33A72BE1" w14:textId="77777777" w:rsidR="00B61790" w:rsidRPr="00B61790" w:rsidRDefault="00B61790" w:rsidP="00B61790">
      <w:pPr>
        <w:rPr>
          <w:lang w:val="el-GR"/>
        </w:rPr>
      </w:pPr>
    </w:p>
    <w:p w14:paraId="54958EA5" w14:textId="320E1566" w:rsidR="003F5B27" w:rsidRPr="003C1EDF" w:rsidRDefault="003F5B27" w:rsidP="003F5B27">
      <w:pPr>
        <w:rPr>
          <w:b/>
          <w:bCs/>
          <w:color w:val="FF0000"/>
          <w:lang w:val="el-GR"/>
        </w:rPr>
      </w:pPr>
      <w:r w:rsidRPr="003F5B27">
        <w:rPr>
          <w:b/>
          <w:bCs/>
          <w:color w:val="FF0000"/>
          <w:lang w:val="el-GR"/>
        </w:rPr>
        <w:t>++ στην πληρωμή εναλλακτική για το αν είναι ο τελευταίος μήνας, αν ναι τότε θα ενημερώνει ότι «</w:t>
      </w:r>
      <w:r w:rsidRPr="003F5B27">
        <w:rPr>
          <w:b/>
          <w:bCs/>
          <w:color w:val="FF0000"/>
          <w:lang w:val="el-GR"/>
        </w:rPr>
        <w:t>Το σύστημα υπενθυμίζει σε ιδιοκτήτη και ενοικιαστή ότι η παράδοση κλειδιών και τυχόν διαδικασίες αποχώρησης θα πρέπει να διευθετηθούν με προσωπική επικοινωνία.</w:t>
      </w:r>
      <w:r w:rsidRPr="003F5B27">
        <w:rPr>
          <w:b/>
          <w:bCs/>
          <w:color w:val="FF0000"/>
          <w:lang w:val="el-GR"/>
        </w:rPr>
        <w:t>»</w:t>
      </w:r>
    </w:p>
    <w:p w14:paraId="347A431C" w14:textId="77777777" w:rsidR="007C4E47" w:rsidRDefault="007C4E47" w:rsidP="007C4E47">
      <w:pPr>
        <w:rPr>
          <w:lang w:val="el-GR"/>
        </w:rPr>
      </w:pPr>
    </w:p>
    <w:p w14:paraId="6AEC40BB" w14:textId="77777777" w:rsidR="003F5B27" w:rsidRDefault="003F5B27" w:rsidP="007C4E47">
      <w:pPr>
        <w:rPr>
          <w:lang w:val="el-GR"/>
        </w:rPr>
      </w:pPr>
    </w:p>
    <w:p w14:paraId="29B636D9" w14:textId="77777777" w:rsidR="003F5B27" w:rsidRPr="003C1EDF" w:rsidRDefault="003F5B27" w:rsidP="007C4E47">
      <w:pPr>
        <w:rPr>
          <w:lang w:val="el-GR"/>
        </w:rPr>
      </w:pPr>
    </w:p>
    <w:p w14:paraId="5CBF5995" w14:textId="77777777" w:rsid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4D57BF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AF87FEB" w14:textId="77777777" w:rsidR="00FE59FE" w:rsidRDefault="00FE59FE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8889D5E" w14:textId="67732DCA" w:rsidR="00FE59FE" w:rsidRPr="00FE59FE" w:rsidRDefault="00FE59FE" w:rsidP="00FE59FE">
      <w:pPr>
        <w:pStyle w:val="Heading2"/>
        <w:rPr>
          <w:b/>
          <w:bCs/>
          <w:lang w:val="el-GR"/>
        </w:rPr>
      </w:pPr>
      <w:bookmarkStart w:id="14" w:name="_Toc194534919"/>
      <w:r w:rsidRPr="008E09F2">
        <w:rPr>
          <w:b/>
          <w:bCs/>
        </w:rPr>
        <w:t>1</w:t>
      </w:r>
      <w:r>
        <w:rPr>
          <w:b/>
          <w:bCs/>
          <w:lang w:val="el-GR"/>
        </w:rPr>
        <w:t>4</w:t>
      </w:r>
      <w:r w:rsidRPr="008E09F2">
        <w:rPr>
          <w:b/>
          <w:bCs/>
        </w:rPr>
        <w:t xml:space="preserve">. </w:t>
      </w:r>
      <w:r>
        <w:rPr>
          <w:b/>
          <w:bCs/>
        </w:rPr>
        <w:t xml:space="preserve">Chat </w:t>
      </w:r>
      <w:r>
        <w:rPr>
          <w:b/>
          <w:bCs/>
          <w:lang w:val="el-GR"/>
        </w:rPr>
        <w:t>Επικοινωνίας</w:t>
      </w:r>
      <w:bookmarkEnd w:id="14"/>
    </w:p>
    <w:p w14:paraId="536F76F7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B2D2949" w14:textId="77777777" w:rsidR="0003177B" w:rsidRPr="00FE59FE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9DA7BA1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739638" w14:textId="77777777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DBEE3AE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5F4C549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B5B8F56" w14:textId="77777777" w:rsidR="00DD5D30" w:rsidRP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010F50D2" w14:textId="77777777" w:rsidR="00C25062" w:rsidRDefault="00C25062" w:rsidP="00C25062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711715" w14:textId="1805B1B8" w:rsidR="00C25062" w:rsidRPr="00740DFD" w:rsidRDefault="00C25062" w:rsidP="00740DFD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520F3A" w14:textId="49E398AD" w:rsidR="00800DAC" w:rsidRPr="00921F06" w:rsidRDefault="00800DAC" w:rsidP="005C0B54">
      <w:pPr>
        <w:spacing w:before="100" w:beforeAutospacing="1" w:after="100" w:afterAutospacing="1" w:line="240" w:lineRule="auto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687EA" w14:textId="77777777" w:rsidR="00824425" w:rsidRDefault="00824425" w:rsidP="00800DAC">
      <w:pPr>
        <w:spacing w:after="0" w:line="240" w:lineRule="auto"/>
      </w:pPr>
      <w:r>
        <w:separator/>
      </w:r>
    </w:p>
  </w:endnote>
  <w:endnote w:type="continuationSeparator" w:id="0">
    <w:p w14:paraId="38231A68" w14:textId="77777777" w:rsidR="00824425" w:rsidRDefault="00824425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C028C" w14:textId="77777777" w:rsidR="00824425" w:rsidRDefault="00824425" w:rsidP="00800DAC">
      <w:pPr>
        <w:spacing w:after="0" w:line="240" w:lineRule="auto"/>
      </w:pPr>
      <w:r>
        <w:separator/>
      </w:r>
    </w:p>
  </w:footnote>
  <w:footnote w:type="continuationSeparator" w:id="0">
    <w:p w14:paraId="1356DB3C" w14:textId="77777777" w:rsidR="00824425" w:rsidRDefault="00824425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B59C3"/>
    <w:multiLevelType w:val="multilevel"/>
    <w:tmpl w:val="A44EE4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35654"/>
    <w:multiLevelType w:val="multilevel"/>
    <w:tmpl w:val="4DF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1A9750E7"/>
    <w:multiLevelType w:val="multilevel"/>
    <w:tmpl w:val="E846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D4C42BC"/>
    <w:multiLevelType w:val="hybridMultilevel"/>
    <w:tmpl w:val="B14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9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AD332D"/>
    <w:multiLevelType w:val="multilevel"/>
    <w:tmpl w:val="FE3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1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8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100"/>
  </w:num>
  <w:num w:numId="2" w16cid:durableId="678701199">
    <w:abstractNumId w:val="8"/>
  </w:num>
  <w:num w:numId="3" w16cid:durableId="1473675055">
    <w:abstractNumId w:val="90"/>
  </w:num>
  <w:num w:numId="4" w16cid:durableId="473913957">
    <w:abstractNumId w:val="12"/>
  </w:num>
  <w:num w:numId="5" w16cid:durableId="1551071687">
    <w:abstractNumId w:val="36"/>
  </w:num>
  <w:num w:numId="6" w16cid:durableId="1494371188">
    <w:abstractNumId w:val="32"/>
  </w:num>
  <w:num w:numId="7" w16cid:durableId="1735816189">
    <w:abstractNumId w:val="60"/>
  </w:num>
  <w:num w:numId="8" w16cid:durableId="2035500541">
    <w:abstractNumId w:val="98"/>
  </w:num>
  <w:num w:numId="9" w16cid:durableId="585119284">
    <w:abstractNumId w:val="68"/>
  </w:num>
  <w:num w:numId="10" w16cid:durableId="1989164952">
    <w:abstractNumId w:val="59"/>
  </w:num>
  <w:num w:numId="11" w16cid:durableId="310254893">
    <w:abstractNumId w:val="81"/>
  </w:num>
  <w:num w:numId="12" w16cid:durableId="1594588835">
    <w:abstractNumId w:val="35"/>
  </w:num>
  <w:num w:numId="13" w16cid:durableId="1607930790">
    <w:abstractNumId w:val="41"/>
  </w:num>
  <w:num w:numId="14" w16cid:durableId="1562908401">
    <w:abstractNumId w:val="37"/>
  </w:num>
  <w:num w:numId="15" w16cid:durableId="344983210">
    <w:abstractNumId w:val="76"/>
  </w:num>
  <w:num w:numId="16" w16cid:durableId="1449348051">
    <w:abstractNumId w:val="87"/>
  </w:num>
  <w:num w:numId="17" w16cid:durableId="1056733765">
    <w:abstractNumId w:val="52"/>
  </w:num>
  <w:num w:numId="18" w16cid:durableId="267005381">
    <w:abstractNumId w:val="71"/>
  </w:num>
  <w:num w:numId="19" w16cid:durableId="179124019">
    <w:abstractNumId w:val="20"/>
  </w:num>
  <w:num w:numId="20" w16cid:durableId="1049767584">
    <w:abstractNumId w:val="43"/>
  </w:num>
  <w:num w:numId="21" w16cid:durableId="183055058">
    <w:abstractNumId w:val="3"/>
  </w:num>
  <w:num w:numId="22" w16cid:durableId="508712459">
    <w:abstractNumId w:val="110"/>
  </w:num>
  <w:num w:numId="23" w16cid:durableId="1943536121">
    <w:abstractNumId w:val="33"/>
  </w:num>
  <w:num w:numId="24" w16cid:durableId="426195526">
    <w:abstractNumId w:val="107"/>
  </w:num>
  <w:num w:numId="25" w16cid:durableId="1463883268">
    <w:abstractNumId w:val="78"/>
  </w:num>
  <w:num w:numId="26" w16cid:durableId="2140998020">
    <w:abstractNumId w:val="61"/>
  </w:num>
  <w:num w:numId="27" w16cid:durableId="1569875539">
    <w:abstractNumId w:val="82"/>
  </w:num>
  <w:num w:numId="28" w16cid:durableId="1616211520">
    <w:abstractNumId w:val="57"/>
  </w:num>
  <w:num w:numId="29" w16cid:durableId="1692684133">
    <w:abstractNumId w:val="4"/>
  </w:num>
  <w:num w:numId="30" w16cid:durableId="897547314">
    <w:abstractNumId w:val="19"/>
  </w:num>
  <w:num w:numId="31" w16cid:durableId="1470631900">
    <w:abstractNumId w:val="99"/>
  </w:num>
  <w:num w:numId="32" w16cid:durableId="323508029">
    <w:abstractNumId w:val="1"/>
  </w:num>
  <w:num w:numId="33" w16cid:durableId="422802318">
    <w:abstractNumId w:val="102"/>
  </w:num>
  <w:num w:numId="34" w16cid:durableId="484901370">
    <w:abstractNumId w:val="21"/>
  </w:num>
  <w:num w:numId="35" w16cid:durableId="1325468">
    <w:abstractNumId w:val="47"/>
  </w:num>
  <w:num w:numId="36" w16cid:durableId="1774475643">
    <w:abstractNumId w:val="108"/>
  </w:num>
  <w:num w:numId="37" w16cid:durableId="828518055">
    <w:abstractNumId w:val="85"/>
  </w:num>
  <w:num w:numId="38" w16cid:durableId="1412585811">
    <w:abstractNumId w:val="96"/>
  </w:num>
  <w:num w:numId="39" w16cid:durableId="941375811">
    <w:abstractNumId w:val="105"/>
  </w:num>
  <w:num w:numId="40" w16cid:durableId="873689798">
    <w:abstractNumId w:val="94"/>
  </w:num>
  <w:num w:numId="41" w16cid:durableId="2083062867">
    <w:abstractNumId w:val="18"/>
  </w:num>
  <w:num w:numId="42" w16cid:durableId="1570537370">
    <w:abstractNumId w:val="89"/>
  </w:num>
  <w:num w:numId="43" w16cid:durableId="868252384">
    <w:abstractNumId w:val="5"/>
  </w:num>
  <w:num w:numId="44" w16cid:durableId="1816989766">
    <w:abstractNumId w:val="44"/>
  </w:num>
  <w:num w:numId="45" w16cid:durableId="326246437">
    <w:abstractNumId w:val="65"/>
  </w:num>
  <w:num w:numId="46" w16cid:durableId="365910238">
    <w:abstractNumId w:val="46"/>
  </w:num>
  <w:num w:numId="47" w16cid:durableId="1308164984">
    <w:abstractNumId w:val="17"/>
  </w:num>
  <w:num w:numId="48" w16cid:durableId="1617297635">
    <w:abstractNumId w:val="77"/>
  </w:num>
  <w:num w:numId="49" w16cid:durableId="1780368137">
    <w:abstractNumId w:val="16"/>
  </w:num>
  <w:num w:numId="50" w16cid:durableId="328288760">
    <w:abstractNumId w:val="106"/>
  </w:num>
  <w:num w:numId="51" w16cid:durableId="1149054017">
    <w:abstractNumId w:val="53"/>
  </w:num>
  <w:num w:numId="52" w16cid:durableId="2119835597">
    <w:abstractNumId w:val="40"/>
  </w:num>
  <w:num w:numId="53" w16cid:durableId="355469033">
    <w:abstractNumId w:val="86"/>
  </w:num>
  <w:num w:numId="54" w16cid:durableId="1421874614">
    <w:abstractNumId w:val="58"/>
  </w:num>
  <w:num w:numId="55" w16cid:durableId="184097463">
    <w:abstractNumId w:val="24"/>
  </w:num>
  <w:num w:numId="56" w16cid:durableId="1457064613">
    <w:abstractNumId w:val="111"/>
  </w:num>
  <w:num w:numId="57" w16cid:durableId="826286377">
    <w:abstractNumId w:val="0"/>
  </w:num>
  <w:num w:numId="58" w16cid:durableId="1404258060">
    <w:abstractNumId w:val="42"/>
  </w:num>
  <w:num w:numId="59" w16cid:durableId="1864510322">
    <w:abstractNumId w:val="28"/>
  </w:num>
  <w:num w:numId="60" w16cid:durableId="728383420">
    <w:abstractNumId w:val="79"/>
  </w:num>
  <w:num w:numId="61" w16cid:durableId="1113940273">
    <w:abstractNumId w:val="45"/>
  </w:num>
  <w:num w:numId="62" w16cid:durableId="1176379213">
    <w:abstractNumId w:val="66"/>
  </w:num>
  <w:num w:numId="63" w16cid:durableId="1833839020">
    <w:abstractNumId w:val="83"/>
  </w:num>
  <w:num w:numId="64" w16cid:durableId="1002514378">
    <w:abstractNumId w:val="74"/>
  </w:num>
  <w:num w:numId="65" w16cid:durableId="1789736250">
    <w:abstractNumId w:val="39"/>
  </w:num>
  <w:num w:numId="66" w16cid:durableId="1887570295">
    <w:abstractNumId w:val="72"/>
  </w:num>
  <w:num w:numId="67" w16cid:durableId="1245450575">
    <w:abstractNumId w:val="75"/>
  </w:num>
  <w:num w:numId="68" w16cid:durableId="258225140">
    <w:abstractNumId w:val="69"/>
  </w:num>
  <w:num w:numId="69" w16cid:durableId="1160653717">
    <w:abstractNumId w:val="73"/>
  </w:num>
  <w:num w:numId="70" w16cid:durableId="284316820">
    <w:abstractNumId w:val="30"/>
  </w:num>
  <w:num w:numId="71" w16cid:durableId="1485124286">
    <w:abstractNumId w:val="25"/>
  </w:num>
  <w:num w:numId="72" w16cid:durableId="1267076738">
    <w:abstractNumId w:val="104"/>
  </w:num>
  <w:num w:numId="73" w16cid:durableId="1743603049">
    <w:abstractNumId w:val="51"/>
  </w:num>
  <w:num w:numId="74" w16cid:durableId="382556292">
    <w:abstractNumId w:val="70"/>
  </w:num>
  <w:num w:numId="75" w16cid:durableId="957952466">
    <w:abstractNumId w:val="93"/>
  </w:num>
  <w:num w:numId="76" w16cid:durableId="559555753">
    <w:abstractNumId w:val="14"/>
  </w:num>
  <w:num w:numId="77" w16cid:durableId="1686129909">
    <w:abstractNumId w:val="23"/>
  </w:num>
  <w:num w:numId="78" w16cid:durableId="1224683787">
    <w:abstractNumId w:val="88"/>
  </w:num>
  <w:num w:numId="79" w16cid:durableId="1884444630">
    <w:abstractNumId w:val="112"/>
  </w:num>
  <w:num w:numId="80" w16cid:durableId="1934625982">
    <w:abstractNumId w:val="15"/>
  </w:num>
  <w:num w:numId="81" w16cid:durableId="814832688">
    <w:abstractNumId w:val="103"/>
  </w:num>
  <w:num w:numId="82" w16cid:durableId="1955286403">
    <w:abstractNumId w:val="91"/>
  </w:num>
  <w:num w:numId="83" w16cid:durableId="259534999">
    <w:abstractNumId w:val="54"/>
  </w:num>
  <w:num w:numId="84" w16cid:durableId="508101306">
    <w:abstractNumId w:val="49"/>
  </w:num>
  <w:num w:numId="85" w16cid:durableId="1524320444">
    <w:abstractNumId w:val="34"/>
  </w:num>
  <w:num w:numId="86" w16cid:durableId="1283268694">
    <w:abstractNumId w:val="27"/>
  </w:num>
  <w:num w:numId="87" w16cid:durableId="137966471">
    <w:abstractNumId w:val="6"/>
  </w:num>
  <w:num w:numId="88" w16cid:durableId="341592870">
    <w:abstractNumId w:val="48"/>
  </w:num>
  <w:num w:numId="89" w16cid:durableId="494809704">
    <w:abstractNumId w:val="92"/>
  </w:num>
  <w:num w:numId="90" w16cid:durableId="1432779072">
    <w:abstractNumId w:val="67"/>
  </w:num>
  <w:num w:numId="91" w16cid:durableId="437914007">
    <w:abstractNumId w:val="26"/>
  </w:num>
  <w:num w:numId="92" w16cid:durableId="484198671">
    <w:abstractNumId w:val="10"/>
  </w:num>
  <w:num w:numId="93" w16cid:durableId="836841870">
    <w:abstractNumId w:val="56"/>
  </w:num>
  <w:num w:numId="94" w16cid:durableId="110520941">
    <w:abstractNumId w:val="38"/>
  </w:num>
  <w:num w:numId="95" w16cid:durableId="1440906815">
    <w:abstractNumId w:val="22"/>
  </w:num>
  <w:num w:numId="96" w16cid:durableId="1253515167">
    <w:abstractNumId w:val="63"/>
  </w:num>
  <w:num w:numId="97" w16cid:durableId="301885446">
    <w:abstractNumId w:val="109"/>
  </w:num>
  <w:num w:numId="98" w16cid:durableId="1440489119">
    <w:abstractNumId w:val="84"/>
  </w:num>
  <w:num w:numId="99" w16cid:durableId="158927622">
    <w:abstractNumId w:val="31"/>
  </w:num>
  <w:num w:numId="100" w16cid:durableId="742457394">
    <w:abstractNumId w:val="50"/>
  </w:num>
  <w:num w:numId="101" w16cid:durableId="26879911">
    <w:abstractNumId w:val="97"/>
  </w:num>
  <w:num w:numId="102" w16cid:durableId="375744171">
    <w:abstractNumId w:val="101"/>
  </w:num>
  <w:num w:numId="103" w16cid:durableId="539782499">
    <w:abstractNumId w:val="64"/>
  </w:num>
  <w:num w:numId="104" w16cid:durableId="1317799061">
    <w:abstractNumId w:val="11"/>
  </w:num>
  <w:num w:numId="105" w16cid:durableId="831218891">
    <w:abstractNumId w:val="2"/>
  </w:num>
  <w:num w:numId="106" w16cid:durableId="399982687">
    <w:abstractNumId w:val="62"/>
  </w:num>
  <w:num w:numId="107" w16cid:durableId="410929580">
    <w:abstractNumId w:val="9"/>
  </w:num>
  <w:num w:numId="108" w16cid:durableId="2021153316">
    <w:abstractNumId w:val="95"/>
  </w:num>
  <w:num w:numId="109" w16cid:durableId="291711121">
    <w:abstractNumId w:val="29"/>
  </w:num>
  <w:num w:numId="110" w16cid:durableId="356783068">
    <w:abstractNumId w:val="13"/>
  </w:num>
  <w:num w:numId="111" w16cid:durableId="1279557328">
    <w:abstractNumId w:val="7"/>
  </w:num>
  <w:num w:numId="112" w16cid:durableId="624773505">
    <w:abstractNumId w:val="80"/>
  </w:num>
  <w:num w:numId="113" w16cid:durableId="52764220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77B"/>
    <w:rsid w:val="00031AB3"/>
    <w:rsid w:val="00035B9C"/>
    <w:rsid w:val="0003614B"/>
    <w:rsid w:val="00037ADC"/>
    <w:rsid w:val="00042D02"/>
    <w:rsid w:val="00051E4D"/>
    <w:rsid w:val="00056DF4"/>
    <w:rsid w:val="00057710"/>
    <w:rsid w:val="00060ECE"/>
    <w:rsid w:val="00062EE5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22F6"/>
    <w:rsid w:val="000F655F"/>
    <w:rsid w:val="00101CB4"/>
    <w:rsid w:val="00102168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1EAC"/>
    <w:rsid w:val="0016371C"/>
    <w:rsid w:val="0016448A"/>
    <w:rsid w:val="00166A87"/>
    <w:rsid w:val="0016758E"/>
    <w:rsid w:val="00172CB3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C344A"/>
    <w:rsid w:val="001C6E3D"/>
    <w:rsid w:val="001D3348"/>
    <w:rsid w:val="001E3189"/>
    <w:rsid w:val="001E7208"/>
    <w:rsid w:val="001F2355"/>
    <w:rsid w:val="00202B95"/>
    <w:rsid w:val="002031E6"/>
    <w:rsid w:val="002164D8"/>
    <w:rsid w:val="00220316"/>
    <w:rsid w:val="00220A24"/>
    <w:rsid w:val="002262D4"/>
    <w:rsid w:val="00236338"/>
    <w:rsid w:val="00250F71"/>
    <w:rsid w:val="00252930"/>
    <w:rsid w:val="0025525E"/>
    <w:rsid w:val="00255E4A"/>
    <w:rsid w:val="00257D24"/>
    <w:rsid w:val="00270E57"/>
    <w:rsid w:val="0028394A"/>
    <w:rsid w:val="00290866"/>
    <w:rsid w:val="00293C8A"/>
    <w:rsid w:val="00294CB4"/>
    <w:rsid w:val="002A6F11"/>
    <w:rsid w:val="002B0A1A"/>
    <w:rsid w:val="002B1CB7"/>
    <w:rsid w:val="002B2E65"/>
    <w:rsid w:val="002B41B4"/>
    <w:rsid w:val="002B5D9E"/>
    <w:rsid w:val="002D038E"/>
    <w:rsid w:val="002D41D4"/>
    <w:rsid w:val="002E313C"/>
    <w:rsid w:val="002F0FB6"/>
    <w:rsid w:val="002F7C24"/>
    <w:rsid w:val="00300070"/>
    <w:rsid w:val="00305C6C"/>
    <w:rsid w:val="0030676B"/>
    <w:rsid w:val="003342E4"/>
    <w:rsid w:val="003420B5"/>
    <w:rsid w:val="00346984"/>
    <w:rsid w:val="00352759"/>
    <w:rsid w:val="0035569C"/>
    <w:rsid w:val="00355DDB"/>
    <w:rsid w:val="003575BB"/>
    <w:rsid w:val="00367557"/>
    <w:rsid w:val="003771D3"/>
    <w:rsid w:val="003855E9"/>
    <w:rsid w:val="0039195E"/>
    <w:rsid w:val="00394A59"/>
    <w:rsid w:val="003A2191"/>
    <w:rsid w:val="003A29A3"/>
    <w:rsid w:val="003A4261"/>
    <w:rsid w:val="003A64FF"/>
    <w:rsid w:val="003A7539"/>
    <w:rsid w:val="003B2CEB"/>
    <w:rsid w:val="003B59A1"/>
    <w:rsid w:val="003C1EDF"/>
    <w:rsid w:val="003C4D44"/>
    <w:rsid w:val="003C78E5"/>
    <w:rsid w:val="003D6285"/>
    <w:rsid w:val="003E20DA"/>
    <w:rsid w:val="003E49CE"/>
    <w:rsid w:val="003F0442"/>
    <w:rsid w:val="003F46F7"/>
    <w:rsid w:val="003F5B27"/>
    <w:rsid w:val="00405B01"/>
    <w:rsid w:val="00406057"/>
    <w:rsid w:val="00406C91"/>
    <w:rsid w:val="00410706"/>
    <w:rsid w:val="00411F2A"/>
    <w:rsid w:val="00417991"/>
    <w:rsid w:val="00420E41"/>
    <w:rsid w:val="00424308"/>
    <w:rsid w:val="00427412"/>
    <w:rsid w:val="004304C1"/>
    <w:rsid w:val="00432E49"/>
    <w:rsid w:val="00434182"/>
    <w:rsid w:val="00436942"/>
    <w:rsid w:val="00440479"/>
    <w:rsid w:val="0044052F"/>
    <w:rsid w:val="0044301F"/>
    <w:rsid w:val="00445A0F"/>
    <w:rsid w:val="00445DC1"/>
    <w:rsid w:val="00450173"/>
    <w:rsid w:val="00472811"/>
    <w:rsid w:val="00473652"/>
    <w:rsid w:val="00483C4E"/>
    <w:rsid w:val="00485517"/>
    <w:rsid w:val="00485ADC"/>
    <w:rsid w:val="00492759"/>
    <w:rsid w:val="004933B1"/>
    <w:rsid w:val="004A0596"/>
    <w:rsid w:val="004A6A94"/>
    <w:rsid w:val="004B0C1A"/>
    <w:rsid w:val="004B3365"/>
    <w:rsid w:val="004C23CA"/>
    <w:rsid w:val="004C6F67"/>
    <w:rsid w:val="004C7FAB"/>
    <w:rsid w:val="004C7FC1"/>
    <w:rsid w:val="004D0006"/>
    <w:rsid w:val="004D1321"/>
    <w:rsid w:val="004D2C5A"/>
    <w:rsid w:val="004D44DF"/>
    <w:rsid w:val="004D66AA"/>
    <w:rsid w:val="004E0564"/>
    <w:rsid w:val="004E1596"/>
    <w:rsid w:val="004E1E4F"/>
    <w:rsid w:val="004E5302"/>
    <w:rsid w:val="004E5B88"/>
    <w:rsid w:val="004E5F5E"/>
    <w:rsid w:val="004F6552"/>
    <w:rsid w:val="00500A84"/>
    <w:rsid w:val="00500EEB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21C7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67C8E"/>
    <w:rsid w:val="005744B1"/>
    <w:rsid w:val="00576903"/>
    <w:rsid w:val="005800AA"/>
    <w:rsid w:val="005834B0"/>
    <w:rsid w:val="005842E1"/>
    <w:rsid w:val="00586760"/>
    <w:rsid w:val="005928AE"/>
    <w:rsid w:val="00597096"/>
    <w:rsid w:val="005B1139"/>
    <w:rsid w:val="005B1695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F2993"/>
    <w:rsid w:val="00601D84"/>
    <w:rsid w:val="00602436"/>
    <w:rsid w:val="006025F2"/>
    <w:rsid w:val="00603BB0"/>
    <w:rsid w:val="00606342"/>
    <w:rsid w:val="006064B4"/>
    <w:rsid w:val="00606EB9"/>
    <w:rsid w:val="00613705"/>
    <w:rsid w:val="00614F7E"/>
    <w:rsid w:val="00621A14"/>
    <w:rsid w:val="0062472B"/>
    <w:rsid w:val="006263AF"/>
    <w:rsid w:val="00630B26"/>
    <w:rsid w:val="00636228"/>
    <w:rsid w:val="00636B4C"/>
    <w:rsid w:val="00646744"/>
    <w:rsid w:val="00651621"/>
    <w:rsid w:val="00651C7C"/>
    <w:rsid w:val="006538B2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2F6C"/>
    <w:rsid w:val="00683138"/>
    <w:rsid w:val="006840C0"/>
    <w:rsid w:val="00693F05"/>
    <w:rsid w:val="006A374D"/>
    <w:rsid w:val="006A6513"/>
    <w:rsid w:val="006A6C81"/>
    <w:rsid w:val="006B2954"/>
    <w:rsid w:val="006B71C3"/>
    <w:rsid w:val="006C4064"/>
    <w:rsid w:val="006C41F3"/>
    <w:rsid w:val="006D420C"/>
    <w:rsid w:val="006E3066"/>
    <w:rsid w:val="006E6ADA"/>
    <w:rsid w:val="006F2EA5"/>
    <w:rsid w:val="006F4DC1"/>
    <w:rsid w:val="0070133E"/>
    <w:rsid w:val="00706A8D"/>
    <w:rsid w:val="007140D7"/>
    <w:rsid w:val="00714C73"/>
    <w:rsid w:val="007266F0"/>
    <w:rsid w:val="00732EBA"/>
    <w:rsid w:val="00740DFD"/>
    <w:rsid w:val="00747394"/>
    <w:rsid w:val="007761AF"/>
    <w:rsid w:val="00777DAF"/>
    <w:rsid w:val="007856E5"/>
    <w:rsid w:val="00791EF2"/>
    <w:rsid w:val="00796A37"/>
    <w:rsid w:val="007A6BCB"/>
    <w:rsid w:val="007B05D9"/>
    <w:rsid w:val="007B16DC"/>
    <w:rsid w:val="007B61B2"/>
    <w:rsid w:val="007C3313"/>
    <w:rsid w:val="007C4E47"/>
    <w:rsid w:val="007C4F8A"/>
    <w:rsid w:val="007C6B80"/>
    <w:rsid w:val="007D7D8B"/>
    <w:rsid w:val="007F4A32"/>
    <w:rsid w:val="007F734C"/>
    <w:rsid w:val="00800DAC"/>
    <w:rsid w:val="00805960"/>
    <w:rsid w:val="008107CE"/>
    <w:rsid w:val="00811875"/>
    <w:rsid w:val="0081227F"/>
    <w:rsid w:val="008152AD"/>
    <w:rsid w:val="00824425"/>
    <w:rsid w:val="00825673"/>
    <w:rsid w:val="00826BA1"/>
    <w:rsid w:val="00827D4E"/>
    <w:rsid w:val="00830CC2"/>
    <w:rsid w:val="008335B7"/>
    <w:rsid w:val="00833D96"/>
    <w:rsid w:val="00833F28"/>
    <w:rsid w:val="00836BBF"/>
    <w:rsid w:val="00845C0A"/>
    <w:rsid w:val="008602CC"/>
    <w:rsid w:val="008628E9"/>
    <w:rsid w:val="00864FB9"/>
    <w:rsid w:val="0086740C"/>
    <w:rsid w:val="00873EE4"/>
    <w:rsid w:val="008741E4"/>
    <w:rsid w:val="00881572"/>
    <w:rsid w:val="00884385"/>
    <w:rsid w:val="0088799B"/>
    <w:rsid w:val="008936AE"/>
    <w:rsid w:val="0089607C"/>
    <w:rsid w:val="008A4557"/>
    <w:rsid w:val="008A5383"/>
    <w:rsid w:val="008A6C05"/>
    <w:rsid w:val="008B4875"/>
    <w:rsid w:val="008B58FD"/>
    <w:rsid w:val="008B6E18"/>
    <w:rsid w:val="008C1143"/>
    <w:rsid w:val="008D0AC2"/>
    <w:rsid w:val="008D1CB9"/>
    <w:rsid w:val="008D2A53"/>
    <w:rsid w:val="008D5C4F"/>
    <w:rsid w:val="008D7C3C"/>
    <w:rsid w:val="008E09F2"/>
    <w:rsid w:val="008E2989"/>
    <w:rsid w:val="00904120"/>
    <w:rsid w:val="009055CB"/>
    <w:rsid w:val="00911F05"/>
    <w:rsid w:val="00920218"/>
    <w:rsid w:val="00921F06"/>
    <w:rsid w:val="009221A8"/>
    <w:rsid w:val="0092456C"/>
    <w:rsid w:val="00924BAF"/>
    <w:rsid w:val="009338DC"/>
    <w:rsid w:val="00933A57"/>
    <w:rsid w:val="009343F4"/>
    <w:rsid w:val="009400A9"/>
    <w:rsid w:val="00952D06"/>
    <w:rsid w:val="009628A3"/>
    <w:rsid w:val="00965A85"/>
    <w:rsid w:val="009673B1"/>
    <w:rsid w:val="009777E6"/>
    <w:rsid w:val="009803C1"/>
    <w:rsid w:val="00983944"/>
    <w:rsid w:val="00986BD3"/>
    <w:rsid w:val="00987556"/>
    <w:rsid w:val="00987C2F"/>
    <w:rsid w:val="009937C5"/>
    <w:rsid w:val="00996909"/>
    <w:rsid w:val="009A16A0"/>
    <w:rsid w:val="009A5BD7"/>
    <w:rsid w:val="009A7F79"/>
    <w:rsid w:val="009B0765"/>
    <w:rsid w:val="009B1ACF"/>
    <w:rsid w:val="009B2BD6"/>
    <w:rsid w:val="009B3014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0243"/>
    <w:rsid w:val="009E3649"/>
    <w:rsid w:val="009E6560"/>
    <w:rsid w:val="00A01780"/>
    <w:rsid w:val="00A03A4E"/>
    <w:rsid w:val="00A06B14"/>
    <w:rsid w:val="00A12B2F"/>
    <w:rsid w:val="00A22AFA"/>
    <w:rsid w:val="00A25C67"/>
    <w:rsid w:val="00A4403D"/>
    <w:rsid w:val="00A44A98"/>
    <w:rsid w:val="00A46005"/>
    <w:rsid w:val="00A503D0"/>
    <w:rsid w:val="00A5486A"/>
    <w:rsid w:val="00A71A87"/>
    <w:rsid w:val="00A83DAB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37F8"/>
    <w:rsid w:val="00AD2E1B"/>
    <w:rsid w:val="00AE0224"/>
    <w:rsid w:val="00AE436B"/>
    <w:rsid w:val="00AE5ED7"/>
    <w:rsid w:val="00AE664E"/>
    <w:rsid w:val="00AF00DC"/>
    <w:rsid w:val="00AF2A14"/>
    <w:rsid w:val="00AF38BF"/>
    <w:rsid w:val="00AF4A93"/>
    <w:rsid w:val="00B04B9C"/>
    <w:rsid w:val="00B13A26"/>
    <w:rsid w:val="00B178C8"/>
    <w:rsid w:val="00B1797D"/>
    <w:rsid w:val="00B23851"/>
    <w:rsid w:val="00B330D8"/>
    <w:rsid w:val="00B33DAF"/>
    <w:rsid w:val="00B61790"/>
    <w:rsid w:val="00B625CF"/>
    <w:rsid w:val="00B640BC"/>
    <w:rsid w:val="00B6511C"/>
    <w:rsid w:val="00B65CF1"/>
    <w:rsid w:val="00B72D8D"/>
    <w:rsid w:val="00B736B3"/>
    <w:rsid w:val="00B73FFE"/>
    <w:rsid w:val="00B751F7"/>
    <w:rsid w:val="00B82D5A"/>
    <w:rsid w:val="00B872C4"/>
    <w:rsid w:val="00B97E57"/>
    <w:rsid w:val="00BA0508"/>
    <w:rsid w:val="00BA2D17"/>
    <w:rsid w:val="00BA3DD3"/>
    <w:rsid w:val="00BA43B0"/>
    <w:rsid w:val="00BA5F06"/>
    <w:rsid w:val="00BC4366"/>
    <w:rsid w:val="00BD48D5"/>
    <w:rsid w:val="00BE258F"/>
    <w:rsid w:val="00BF3D45"/>
    <w:rsid w:val="00BF725B"/>
    <w:rsid w:val="00C06208"/>
    <w:rsid w:val="00C11B04"/>
    <w:rsid w:val="00C12BFA"/>
    <w:rsid w:val="00C12EFB"/>
    <w:rsid w:val="00C17EEB"/>
    <w:rsid w:val="00C21F79"/>
    <w:rsid w:val="00C22DC3"/>
    <w:rsid w:val="00C2450F"/>
    <w:rsid w:val="00C24962"/>
    <w:rsid w:val="00C24A82"/>
    <w:rsid w:val="00C25062"/>
    <w:rsid w:val="00C3397E"/>
    <w:rsid w:val="00C34AE8"/>
    <w:rsid w:val="00C34F8F"/>
    <w:rsid w:val="00C43E6E"/>
    <w:rsid w:val="00C52D70"/>
    <w:rsid w:val="00C565A6"/>
    <w:rsid w:val="00C67D80"/>
    <w:rsid w:val="00C71DD3"/>
    <w:rsid w:val="00C75274"/>
    <w:rsid w:val="00C76DDE"/>
    <w:rsid w:val="00C836EA"/>
    <w:rsid w:val="00C90499"/>
    <w:rsid w:val="00C91107"/>
    <w:rsid w:val="00C93BC3"/>
    <w:rsid w:val="00C95BC0"/>
    <w:rsid w:val="00CA45C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5A65"/>
    <w:rsid w:val="00CE19BE"/>
    <w:rsid w:val="00CE7990"/>
    <w:rsid w:val="00CE7A60"/>
    <w:rsid w:val="00CF19ED"/>
    <w:rsid w:val="00CF7DC9"/>
    <w:rsid w:val="00D01D71"/>
    <w:rsid w:val="00D10390"/>
    <w:rsid w:val="00D15782"/>
    <w:rsid w:val="00D24AA2"/>
    <w:rsid w:val="00D26E89"/>
    <w:rsid w:val="00D30318"/>
    <w:rsid w:val="00D309EA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90D46"/>
    <w:rsid w:val="00D91082"/>
    <w:rsid w:val="00DA0FE5"/>
    <w:rsid w:val="00DA3D8A"/>
    <w:rsid w:val="00DB075F"/>
    <w:rsid w:val="00DB151F"/>
    <w:rsid w:val="00DB4D1A"/>
    <w:rsid w:val="00DB59DC"/>
    <w:rsid w:val="00DC0243"/>
    <w:rsid w:val="00DC5039"/>
    <w:rsid w:val="00DC6B4F"/>
    <w:rsid w:val="00DD104A"/>
    <w:rsid w:val="00DD3394"/>
    <w:rsid w:val="00DD5D30"/>
    <w:rsid w:val="00DD5F2C"/>
    <w:rsid w:val="00DE1048"/>
    <w:rsid w:val="00DE70D1"/>
    <w:rsid w:val="00DF088C"/>
    <w:rsid w:val="00DF4AD6"/>
    <w:rsid w:val="00DF519C"/>
    <w:rsid w:val="00E03155"/>
    <w:rsid w:val="00E05663"/>
    <w:rsid w:val="00E067FC"/>
    <w:rsid w:val="00E11FDD"/>
    <w:rsid w:val="00E20342"/>
    <w:rsid w:val="00E23119"/>
    <w:rsid w:val="00E260CA"/>
    <w:rsid w:val="00E30E08"/>
    <w:rsid w:val="00E31319"/>
    <w:rsid w:val="00E314B7"/>
    <w:rsid w:val="00E3367B"/>
    <w:rsid w:val="00E421D6"/>
    <w:rsid w:val="00E471D7"/>
    <w:rsid w:val="00E54BAB"/>
    <w:rsid w:val="00E6103B"/>
    <w:rsid w:val="00E61801"/>
    <w:rsid w:val="00E64041"/>
    <w:rsid w:val="00E700AC"/>
    <w:rsid w:val="00E700E2"/>
    <w:rsid w:val="00E7168C"/>
    <w:rsid w:val="00E7516A"/>
    <w:rsid w:val="00E80106"/>
    <w:rsid w:val="00E95D18"/>
    <w:rsid w:val="00E960D2"/>
    <w:rsid w:val="00E973E0"/>
    <w:rsid w:val="00EA3AA7"/>
    <w:rsid w:val="00EA4D1B"/>
    <w:rsid w:val="00EA4DC6"/>
    <w:rsid w:val="00EA6AC0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4278"/>
    <w:rsid w:val="00EF564A"/>
    <w:rsid w:val="00EF74AF"/>
    <w:rsid w:val="00F00D52"/>
    <w:rsid w:val="00F10880"/>
    <w:rsid w:val="00F115EF"/>
    <w:rsid w:val="00F157B3"/>
    <w:rsid w:val="00F235AC"/>
    <w:rsid w:val="00F25077"/>
    <w:rsid w:val="00F27E17"/>
    <w:rsid w:val="00F31577"/>
    <w:rsid w:val="00F357A3"/>
    <w:rsid w:val="00F531A6"/>
    <w:rsid w:val="00F53D41"/>
    <w:rsid w:val="00F53FB4"/>
    <w:rsid w:val="00F60787"/>
    <w:rsid w:val="00F60993"/>
    <w:rsid w:val="00F630E8"/>
    <w:rsid w:val="00F64000"/>
    <w:rsid w:val="00F72445"/>
    <w:rsid w:val="00F726B8"/>
    <w:rsid w:val="00F72EC0"/>
    <w:rsid w:val="00F835A7"/>
    <w:rsid w:val="00F87CD0"/>
    <w:rsid w:val="00F90F05"/>
    <w:rsid w:val="00F92886"/>
    <w:rsid w:val="00F930D7"/>
    <w:rsid w:val="00F97A0A"/>
    <w:rsid w:val="00FA02FA"/>
    <w:rsid w:val="00FA08A2"/>
    <w:rsid w:val="00FA0DA3"/>
    <w:rsid w:val="00FA0FCE"/>
    <w:rsid w:val="00FB0EE8"/>
    <w:rsid w:val="00FB14D5"/>
    <w:rsid w:val="00FC2271"/>
    <w:rsid w:val="00FC2EA1"/>
    <w:rsid w:val="00FC46D9"/>
    <w:rsid w:val="00FD38F6"/>
    <w:rsid w:val="00FD5727"/>
    <w:rsid w:val="00FE33B0"/>
    <w:rsid w:val="00FE59FE"/>
    <w:rsid w:val="00FF480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6BE64-3528-344C-94B0-57B6B811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47</Pages>
  <Words>6879</Words>
  <Characters>39215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592</cp:revision>
  <dcterms:created xsi:type="dcterms:W3CDTF">2025-03-22T18:36:00Z</dcterms:created>
  <dcterms:modified xsi:type="dcterms:W3CDTF">2025-04-02T22:08:00Z</dcterms:modified>
</cp:coreProperties>
</file>