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3367" w14:textId="49CA0AB7" w:rsidR="001549E5" w:rsidRDefault="006A31E2" w:rsidP="006A31E2">
      <w:r>
        <w:rPr>
          <w:noProof/>
        </w:rPr>
        <w:drawing>
          <wp:inline distT="0" distB="0" distL="0" distR="0" wp14:anchorId="1B533221" wp14:editId="7F184B38">
            <wp:extent cx="5486400" cy="3200400"/>
            <wp:effectExtent l="0" t="0" r="0" b="0"/>
            <wp:docPr id="1" name="Γράφημα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709FCEC" w14:textId="0538DFE6" w:rsidR="00887913" w:rsidRDefault="00887913" w:rsidP="006A31E2"/>
    <w:p w14:paraId="71F23F30" w14:textId="0265CC9E" w:rsidR="00887913" w:rsidRDefault="00887913" w:rsidP="006A31E2">
      <w:r>
        <w:rPr>
          <w:noProof/>
        </w:rPr>
        <w:drawing>
          <wp:inline distT="0" distB="0" distL="0" distR="0" wp14:anchorId="63D3741C" wp14:editId="421A34BB">
            <wp:extent cx="5486400" cy="1495238"/>
            <wp:effectExtent l="0" t="0" r="0" b="0"/>
            <wp:docPr id="2" name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8558" w14:textId="1C734070" w:rsidR="00887913" w:rsidRDefault="00887913" w:rsidP="006A31E2"/>
    <w:p w14:paraId="0C7BCD66" w14:textId="5A3FBCA4" w:rsidR="00887913" w:rsidRPr="00C618CF" w:rsidRDefault="00C618CF" w:rsidP="006A31E2">
      <w:r>
        <w:t xml:space="preserve">Παρατηρούμε πως στα </w:t>
      </w:r>
      <w:r>
        <w:rPr>
          <w:lang w:val="en-US"/>
        </w:rPr>
        <w:t>Parquet</w:t>
      </w:r>
      <w:r w:rsidRPr="00C618CF">
        <w:t xml:space="preserve"> </w:t>
      </w:r>
      <w:r>
        <w:t xml:space="preserve">αρχεία, έχουμε μια πιο γρήγορη εκτέλεση σε σχέση με τα </w:t>
      </w:r>
      <w:r>
        <w:rPr>
          <w:lang w:val="en-US"/>
        </w:rPr>
        <w:t>RDD</w:t>
      </w:r>
      <w:r w:rsidRPr="00C618CF">
        <w:t>/</w:t>
      </w:r>
      <w:r>
        <w:rPr>
          <w:lang w:val="en-US"/>
        </w:rPr>
        <w:t>API</w:t>
      </w:r>
      <w:r>
        <w:t xml:space="preserve">, όπου στο </w:t>
      </w:r>
      <w:r>
        <w:rPr>
          <w:lang w:val="en-US"/>
        </w:rPr>
        <w:t>Q</w:t>
      </w:r>
      <w:r w:rsidRPr="00C618CF">
        <w:t>2</w:t>
      </w:r>
      <w:r>
        <w:t xml:space="preserve">, ενώ τρέξαμε τα ίδια ερωτήματα, με διαφορετικές εντολές, το </w:t>
      </w:r>
      <w:r>
        <w:rPr>
          <w:lang w:val="en-US"/>
        </w:rPr>
        <w:t>RDD</w:t>
      </w:r>
      <w:r>
        <w:t>, έκανε πολύ μεγαλύτερο χρόνο καθώς οι εντολές είναι περισσότερες και πρέπει να επεξεργαστεί περισσότερα δεδομένα για να το εκτελέσει σωστά.</w:t>
      </w:r>
    </w:p>
    <w:sectPr w:rsidR="00887913" w:rsidRPr="00C6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E2"/>
    <w:rsid w:val="001549E5"/>
    <w:rsid w:val="006A31E2"/>
    <w:rsid w:val="00887913"/>
    <w:rsid w:val="00AE6320"/>
    <w:rsid w:val="00C6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87DE"/>
  <w15:chartTrackingRefBased/>
  <w15:docId w15:val="{B0A8BCF6-93B5-4671-9F98-6AE83100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RDD API/Spark SQL </a:t>
            </a:r>
            <a:r>
              <a:rPr lang="el-GR" sz="1400" b="1" i="0" u="none" strike="noStrike" baseline="0">
                <a:effectLst/>
              </a:rPr>
              <a:t>σε </a:t>
            </a:r>
            <a:r>
              <a:rPr lang="en-US" sz="1400" b="1" i="0" u="none" strike="noStrike" baseline="0">
                <a:effectLst/>
              </a:rPr>
              <a:t>parquet files</a:t>
            </a:r>
            <a:endParaRPr lang="el-GR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Q1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Φύλλο1!$A$2:$A$5</c:f>
              <c:strCache>
                <c:ptCount val="2"/>
                <c:pt idx="0">
                  <c:v>RDD/API</c:v>
                </c:pt>
                <c:pt idx="1">
                  <c:v>Parquet</c:v>
                </c:pt>
              </c:strCache>
            </c:strRef>
          </c:cat>
          <c:val>
            <c:numRef>
              <c:f>Φύλλο1!$B$2:$B$5</c:f>
              <c:numCache>
                <c:formatCode>Γενικός τύπος</c:formatCode>
                <c:ptCount val="4"/>
                <c:pt idx="0">
                  <c:v>15</c:v>
                </c:pt>
                <c:pt idx="1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23-43FC-AEA3-E77E0473F67E}"/>
            </c:ext>
          </c:extLst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Q2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Φύλλο1!$A$2:$A$5</c:f>
              <c:strCache>
                <c:ptCount val="2"/>
                <c:pt idx="0">
                  <c:v>RDD/API</c:v>
                </c:pt>
                <c:pt idx="1">
                  <c:v>Parquet</c:v>
                </c:pt>
              </c:strCache>
            </c:strRef>
          </c:cat>
          <c:val>
            <c:numRef>
              <c:f>Φύλλο1!$C$2:$C$5</c:f>
              <c:numCache>
                <c:formatCode>Γενικός τύπος</c:formatCode>
                <c:ptCount val="4"/>
                <c:pt idx="0">
                  <c:v>55</c:v>
                </c:pt>
                <c:pt idx="1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23-43FC-AEA3-E77E0473F67E}"/>
            </c:ext>
          </c:extLst>
        </c:ser>
        <c:ser>
          <c:idx val="2"/>
          <c:order val="2"/>
          <c:tx>
            <c:strRef>
              <c:f>Φύλλο1!$D$1</c:f>
              <c:strCache>
                <c:ptCount val="1"/>
                <c:pt idx="0">
                  <c:v>Q3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Φύλλο1!$A$2:$A$5</c:f>
              <c:strCache>
                <c:ptCount val="2"/>
                <c:pt idx="0">
                  <c:v>RDD/API</c:v>
                </c:pt>
                <c:pt idx="1">
                  <c:v>Parquet</c:v>
                </c:pt>
              </c:strCache>
            </c:strRef>
          </c:cat>
          <c:val>
            <c:numRef>
              <c:f>Φύλλο1!$D$2:$D$5</c:f>
              <c:numCache>
                <c:formatCode>Γενικός τύπος</c:formatCode>
                <c:ptCount val="4"/>
                <c:pt idx="0">
                  <c:v>13</c:v>
                </c:pt>
                <c:pt idx="1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23-43FC-AEA3-E77E0473F6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9157832"/>
        <c:axId val="289162752"/>
      </c:barChart>
      <c:catAx>
        <c:axId val="289157832"/>
        <c:scaling>
          <c:orientation val="minMax"/>
        </c:scaling>
        <c:delete val="0"/>
        <c:axPos val="b"/>
        <c:numFmt formatCode="Γενικός τύπος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162752"/>
        <c:crosses val="autoZero"/>
        <c:auto val="1"/>
        <c:lblAlgn val="ctr"/>
        <c:lblOffset val="100"/>
        <c:noMultiLvlLbl val="0"/>
      </c:catAx>
      <c:valAx>
        <c:axId val="28916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Γενικός τύπος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157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iTech</dc:creator>
  <cp:keywords/>
  <dc:description/>
  <cp:lastModifiedBy>iTech</cp:lastModifiedBy>
  <cp:revision>1</cp:revision>
  <dcterms:created xsi:type="dcterms:W3CDTF">2022-06-26T15:01:00Z</dcterms:created>
  <dcterms:modified xsi:type="dcterms:W3CDTF">2022-06-26T15:20:00Z</dcterms:modified>
</cp:coreProperties>
</file>