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E6E" w14:textId="2DEA496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αύξηση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B02AE50" w14:textId="7AFF23D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ύποπτη αλλαγή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ACECDF7" w14:textId="596DCEC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σημαντική αλλαγή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04591FB" w14:textId="2C46EEE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αλλαγή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EB52C5B" w14:textId="44A656E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αλλαγή διαστήματος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B7A2EF2" w14:textId="20B66B4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οριστική αλλαγή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63BEC22" w14:textId="6B719B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σημαντική αλλαγή διαστήματος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13B2C72" w14:textId="05DAA19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επεκτείνεται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FE7984E" w14:textId="161777D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προκαλεί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2CD1332" w14:textId="6CF3020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όχι αποστράγγιση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F19636A" w14:textId="06030CD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είναι βέβαιο εάν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41CE3C7" w14:textId="6A22E35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είναι βέβαιο ότι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4BD772D" w14:textId="6B7663DB" w:rsidR="003E6CA9" w:rsidRPr="00A11E65" w:rsidRDefault="6A62ECDD">
      <w:pPr>
        <w:rPr>
          <w:lang w:val="el-GR"/>
        </w:rPr>
      </w:pPr>
      <w:r w:rsidRPr="6A62ECDD">
        <w:rPr>
          <w:rFonts w:ascii="Arial" w:eastAsia="Arial" w:hAnsi="Arial" w:cs="Arial"/>
          <w:color w:val="222222"/>
          <w:sz w:val="24"/>
          <w:szCs w:val="24"/>
        </w:rPr>
        <w:t>gram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 αρνητικό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D93D3A4" w14:textId="7C62864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δυσκολία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E9E299B" w14:textId="3B17FBF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όχι </w:t>
      </w:r>
      <w:proofErr w:type="spellStart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κατ</w:t>
      </w:r>
      <w:proofErr w:type="spellEnd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 'ανάγκη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845A29B" w14:textId="771CFEC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όχι μόνο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PSEU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7E16FF2" w14:textId="5A7A92B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απουσία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FFBE23A" w14:textId="280A2E1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μπορεί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8EFCA27" w14:textId="52F1356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μπορεί να δει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00E59F7" w14:textId="3D7DFE1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ελέγχεται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5C99C4E" w14:textId="0EBBC40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απορρίφθηκε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B495741" w14:textId="3E8C9A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απορρίπτει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6A0F91F" w14:textId="6E45C6E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αρνήθηκε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D20A03E" w14:textId="738FDE3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αρνείται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D5D28CA" w14:textId="5BBC565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άρνηση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99CD2DE" w14:textId="17CC2D7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αξιολόγηση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0F1DC91" w14:textId="0363781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αποτυγχάνει να αποκαλύψει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376914D" w14:textId="768F600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A6B2CFF" w14:textId="1D22A40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αρνητικό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A78AC20" w14:textId="1E74CC8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ποτέ δεν ανέπτυξε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14E6CCF" w14:textId="2CA2288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είχε ποτέ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F1CC644" w14:textId="59869E6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όχι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8D38B3E" w14:textId="03B692F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όχι ανώμαλη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1717A2F" w14:textId="0C19124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αιτία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B2B8BB2" w14:textId="452F126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παράπονα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EA0FF4D" w14:textId="05C2605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κανένα στοιχείο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5570BF" w14:textId="6907020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νέα στοιχεία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BE31A05" w14:textId="201F412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κανένα άλλο στοιχείο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5B7EB01" w14:textId="33930DF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στοιχεία που να υποδεικνύουν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AE89E2C" w14:textId="43156E1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ευρήματα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900751E" w14:textId="32B122B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στοιχεία που να δείχνουν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  <w:r w:rsidR="00A11E65" w:rsidRPr="00A11E65">
        <w:rPr>
          <w:lang w:val="el-GR"/>
        </w:rPr>
        <w:br/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δεν υπάρχουν </w:t>
      </w:r>
      <w:proofErr w:type="spellStart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μαστογραφικές</w:t>
      </w:r>
      <w:proofErr w:type="spellEnd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 ενδείξεις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FB90970" w14:textId="2C24725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κανένα νέο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C5D0BE5" w14:textId="5198EC0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ραδιογραφικά στοιχεία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0626E3F" w14:textId="3E0D25A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κανένα σημάδι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0BB4E4F" w14:textId="4AAE89D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σημαντική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E55DEF2" w14:textId="69A6753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υπάρχουν ενδείξεις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BBA8322" w14:textId="76685C1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καμία πρόταση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  <w:r w:rsidR="00A11E65" w:rsidRPr="00A11E65">
        <w:rPr>
          <w:lang w:val="el-GR"/>
        </w:rPr>
        <w:br/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κανένα ύποπτο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  <w:r w:rsidR="00A11E65" w:rsidRPr="00A11E65">
        <w:rPr>
          <w:lang w:val="el-GR"/>
        </w:rPr>
        <w:br/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όχι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A852C6F" w14:textId="0B91572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εμφανίζεται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B6B5011" w14:textId="0DAE183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εκτιμάτε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955E6C1" w14:textId="67F459F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σχετίζεται με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0780118" w14:textId="3877FB1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παραπονείται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205262" w14:textId="5F144A2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επιδεικνύουν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C8A2376" w14:textId="2B97F54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παρουσιάζουν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38981CC" w14:textId="7ACB516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αισθάνομαι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9D2823" w14:textId="3A84DF2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δεν είχε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5C17DD" w14:textId="4977848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έχετε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7F84D28" w14:textId="0165B7C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γνωρίζω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299A806" w14:textId="43F6C5C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είναι γνωστό ότι έχει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C3999AF" w14:textId="688CBC7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αποκαλύπτει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E778E31" w14:textId="51CBDCA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βλέπετε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839FAEB" w14:textId="52E0D18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να μην είναι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99543BC" w14:textId="08471C2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ο ασθενής δεν ήταν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CD12D6F" w14:textId="2F0DA53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αντί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7BC3655" w14:textId="27FEC47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επιλυθεί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55E878D" w14:textId="152FBFE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δοκιμή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9A70CA5" w14:textId="57B4E7D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για να αποκλείσετε το στοιχείο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6DDE1B1" w14:textId="2F337CA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μη αξιοσημείωτη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73EAF45" w14:textId="3A29926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D57B631" w14:textId="7D70371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968F58B" w14:textId="211EAEA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στοιχεία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558488F" w14:textId="0E23F1C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αποδεικτικά στοιχεία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0597384" w14:textId="5514786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ένδειξη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AC473C7" w14:textId="21FCA76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χωρίς σημάδι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EF9B6D0" w14:textId="523391A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498F5BD" w14:textId="6C1146A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απαγορεύει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F04B417" w14:textId="3E16535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εξουσία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72CDD4E" w14:textId="27C5BB8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καθορίζει τον ασθενή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5536AA3" w14:textId="4452B8F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9921779" w14:textId="73D07CE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κυβερνά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626352E" w14:textId="0F38BA6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εξουσία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B41B354" w14:textId="24EFA4C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καθορίζει τον ασθενή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DF37246" w14:textId="232241B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αποκλεισμός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DF3B2F0" w14:textId="5DB62DF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τον εξουσίασε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3A6D242" w14:textId="5A24C67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απέκλεισε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6977955" w14:textId="3597827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έκρινε τον ασθενή έξω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1013D74" w14:textId="01521F6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αποκλεισμένη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AA0D2B2" w14:textId="66037DA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έκλεισε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420AB08" w14:textId="2A7F641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έκλεισε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28D5EB0" w14:textId="34880C4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έκρινε τον ασθενή έξω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02CFC77" w14:textId="243215B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έκλεισε κατά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21D5E80" w14:textId="0FAC607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απέκλεισε ενάντια στο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3B722AA" w14:textId="0BC8048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απέκλεισε ενάντια 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FD2ECC0" w14:textId="16C09C3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διέταξε τον ασθενή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95E68F2" w14:textId="6A2D61C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απέκλεισε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F66CEAE" w14:textId="361E8A7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απέκλεισε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101A449" w14:textId="2EC28AF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απέκλεισε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015C2B3" w14:textId="0E97F35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διέψευσε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0736DAC" w14:textId="2B87AFB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διέψευσε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93A2858" w14:textId="7C9A5C3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διέταξε τον ασθενή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DEEE9BD" w14:textId="57E4650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διέταξε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8FF81D" w14:textId="4A417B9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διέταξε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4038BCE" w14:textId="4FC2659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διέψευσε ενάντια στο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1E49E80" w14:textId="1ACF758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την διέψευσε ενάντια 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E520922" w14:textId="005451A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διέταξε τον ασθενή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80CBEE9" w14:textId="05F19E4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διέταξε τον ασθενή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AF0AE0" w14:textId="4B60803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αποκλείσει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A6F53F7" w14:textId="110E0FC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αποκλείσει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55185FE" w14:textId="7668EEA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αποκλείσει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F1679CB" w14:textId="73D87C8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τον αποβάλει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554B476" w14:textId="79EC6CC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την αποκλείσει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EE8043E" w14:textId="1105301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μπορεί να αποκλείσει τον ασθενή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DF4066F" w14:textId="11C3B11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τον αποβάλει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C611AD9" w14:textId="6909392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την αποκλείσει για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B526577" w14:textId="5B8F1F9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μπορεί να κυβερνήσει την </w:t>
      </w:r>
      <w:proofErr w:type="spellStart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πατίνα</w:t>
      </w:r>
      <w:proofErr w:type="spellEnd"/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 xml:space="preserve"> έξω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337AFE" w14:textId="6F1B4D4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τον αποκλείσει ενάντια 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AAA4BC7" w14:textId="7D77874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την αποκλείσει ενάντια 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2880DDF" w14:textId="59489C8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κυβερνήσει την ταινία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EE5C71C" w14:textId="617C6FA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επαρκές για να αποκλειστεί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3C5A2C0" w14:textId="7220418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τον αποβάλει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D7C8D46" w14:textId="3F7B2F5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την αποκλείσει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375F4B" w14:textId="32C8046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76133C5" w14:textId="2E1D390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επαρκές να αποκλειστεί το ενδεχόμενο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08BFF42" w14:textId="0D76F2A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 για να τον αποβάλει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F7C1397" w14:textId="45C1D32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κατάλληλη για να την αποκλείσει για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77A2995" w14:textId="67B599C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8366C2D" w14:textId="6952C6E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92C765B" w14:textId="2DD2BD1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επαρκές για να αποκλειστεί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9930059" w14:textId="77480B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αρκεί να τον αποκλείσει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1384A46" w14:textId="0BC7848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 για να την αποκλείσει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0252897" w14:textId="350D746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17F6F36" w14:textId="6C95D63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επαρκές για να αποκλειστεί το ενδεχόμενο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B7DA7E4" w14:textId="5AA29EF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αρκετό για να τον αποβάλει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10EF066" w14:textId="48B5459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αρκεί να αποκλείσει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0A691FC" w14:textId="59AD135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6621E47" w14:textId="4040E8A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επαρκές για να αποκλειστεί το ενδεχόμενο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0D3C60A" w14:textId="1F21C44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 για να τον αποτρέψει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  <w:r w:rsidR="00A11E65" w:rsidRPr="00A11E65">
        <w:rPr>
          <w:lang w:val="el-GR"/>
        </w:rPr>
        <w:br/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αρκεί να την αποκλείσει από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66CC910" w14:textId="6FEAAD0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επαρκής για να αποκλείσει τον ασθενή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PREN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9DEE514" w14:textId="77E00A4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αποκλεισμός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FA2BA2D" w14:textId="5E7A5D8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αποκλείστε τον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412B68B" w14:textId="5992E85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αποκλείστε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C508AD9" w14:textId="330C041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αποκλείστε τον ασθενή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62B3E3F" w14:textId="01CCCB2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αποκλείστε την επιλογή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BBA3BEA" w14:textId="31FD695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τον απαγορεύει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ECC6E5A" w14:textId="0F5366D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αποκλείστε την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BCE71E7" w14:textId="4B63D07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αποκλείστε την προεξοχή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77340C2" w14:textId="7401008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0F038B5" w14:textId="3DB7AB1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  <w:r w:rsidR="00A11E65" w:rsidRPr="00A11E65">
        <w:rPr>
          <w:lang w:val="el-GR"/>
        </w:rPr>
        <w:br/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A06CDD8" w14:textId="5E3E1E7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FF36EE7" w14:textId="36C1BB8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CB27272" w14:textId="1A6E36E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1369CE7" w14:textId="2BD8240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θα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9369DCA" w14:textId="0942FF3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9BEF119" w14:textId="1378715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19544C2" w14:textId="14C1522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DCB449D" w14:textId="5115BF2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αυτό που πρέπει να αποκλειστεί είναι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PREP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8F5F2DE" w14:textId="330834A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απίθανη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D316B20" w14:textId="6310F84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δωρεάν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D302405" w14:textId="446D700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εξαιρέθηκε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7B765E9" w14:textId="56A09B9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εξαιρείται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B0AD75F" w14:textId="1B8A057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αποκλείονται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E8670C0" w14:textId="05CA698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έχουν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E05DB0E" w14:textId="56A0128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έχει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POST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B04F484" w14:textId="785A1A0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αποκλείει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C15AAB7" w14:textId="121DB9D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αποκλείεται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9E61899" w14:textId="5D69133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δεν αποκλείεται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44DBC20" w14:textId="2256A40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αποκλείεται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20EDDBF" w14:textId="44E369B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A9F34B6" w14:textId="58567BC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9F0947" w14:textId="02868F3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αποκλεισθεί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4688B13" w14:textId="1C52CBA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DC6D0DD" w14:textId="1AB0199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97163A2" w14:textId="6F0866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4052772" w14:textId="12468B2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θα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F464820" w14:textId="46429D1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μπορεί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0754D89" w14:textId="6699395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011DECE" w14:textId="64BB01E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πρέπει να αποκλειστεί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POSP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C8F5307" w14:textId="71E197B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αλλά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6A27086" w14:textId="67EE3D0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ωστόσο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1B31F40" w14:textId="0013471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παρόλα αυτά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A3C1092" w14:textId="21ACF0F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ακόμα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E88AFEA" w14:textId="6D197C0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αν και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B722371" w14:textId="256A785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αν και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1DD1D58" w14:textId="34089A4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ακόμα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4D9F6AD" w14:textId="0B5008D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εκτός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0EF131A" w14:textId="257F655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εκτός από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4159394" w14:textId="3A7C1B9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εκτός από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1F44F13" w14:textId="1EDF2BB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δευτερογενής σε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1CB34CF" w14:textId="3204A69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F3FFECA" w14:textId="588D260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31D276A" w14:textId="59DA362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λόγο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A514BF8" w14:textId="732ED2A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καθώς η 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3129B16" w14:textId="1284860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την προέλευση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BDF7696" w14:textId="49E2BC9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E0BCF64" w14:textId="027DDA0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51205A1" w14:textId="67C93FD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ως λόγος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478956C" w14:textId="687A53F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καθώς η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FDBB8E6" w14:textId="1344301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προέλευση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ED62C15" w14:textId="30D0F0A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421087B" w14:textId="6D2E22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1896892" w14:textId="2AA1FAC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6F41912" w14:textId="15D45D2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96B2E60" w14:textId="0DFFEF4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6560A6B" w14:textId="3D68BAA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5C7D526" w14:textId="71CFEF8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139BD7F" w14:textId="1CC5864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δευτερεύον λόγος για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CB0EB4A" w14:textId="7CF5413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4C701EA" w14:textId="3F5D5C8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E30593" w14:textId="6558221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9E27E4" w14:textId="470C551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5DBF3F4" w14:textId="763583F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λόγο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424CCC0" w14:textId="4BAE5E7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DECC326" w14:textId="145ED12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159047D" w14:textId="6613701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D4CCBA8" w14:textId="13DEB55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λόγος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63D5B75" w14:textId="4EF670A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3F3997D" w14:textId="3EACB42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B4B94CA" w14:textId="560815E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EE6DEDA" w14:textId="5546B44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δευτερεύον λόγο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A643066" w14:textId="5BC0BBF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5BD003E" w14:textId="39D4D4B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02D389F" w14:textId="6931D64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9FF509D" w14:textId="52722C89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C8B7234" w14:textId="0C97919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ως δευτερεύον λόγο για την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1D18F80" w14:textId="4E1E8D3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42B2078" w14:textId="7BBF5CE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F306315" w14:textId="21D2C54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49D574E" w14:textId="485F5F8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FB5A0E7" w14:textId="35C84D3E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λόγο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018323C" w14:textId="416ADD0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αιτιολογία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5FEE842" w14:textId="396F1B5C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προέλευση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E00E577" w14:textId="5DD8961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αιτία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A69D927" w14:textId="62AC8DB3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πηγή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5E5274A" w14:textId="4EA3B09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λόγος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6839271" w14:textId="6B74A44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C619C72" w14:textId="172235F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προέλευσης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3E2D456" w14:textId="5076A60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139735D" w14:textId="4EACC1D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B6522E9" w14:textId="6EEE5E5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δευτερεύον λόγο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66D16C9" w14:textId="6FB958C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8811E58" w14:textId="2F47A9F5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4B048CC" w14:textId="4DCEE8C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7FA3EF6" w14:textId="5291B10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πηγή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D49FAB5" w14:textId="68FB1706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9542947" w14:textId="14259ED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ως δευτερεύουσα προέλευση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6575E29" w14:textId="27A9E7F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αιτία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619511CC" w14:textId="2E05DDA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αιτία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AFB0CE7" w14:textId="42F8D0EB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αιτίες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7564179" w14:textId="7047968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αιτίες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D006AA9" w14:textId="396863B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πηγή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697A316" w14:textId="5793400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πηγή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A84B236" w14:textId="23B15D4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lastRenderedPageBreak/>
        <w:t>πηγές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87D2876" w14:textId="0EF74FD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πηγές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9E6A2FE" w14:textId="51BCC8E7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λόγος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FD4620A" w14:textId="57AE6B3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λόγος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87E1537" w14:textId="0AA69EC1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λόγοι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40CC6E0C" w14:textId="4F4271B8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λόγοι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5C457AA" w14:textId="3367D85A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αιτιολογία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32E05E6" w14:textId="3AC93FA4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αιτιολογία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02EE4E88" w14:textId="324D4DD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συμβάν ενεργοποίησης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25542439" w14:textId="606D676D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προέλευση της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1B02BC7B" w14:textId="491D1C40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προέλευση για το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7A9F4E8C" w14:textId="1778DF42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προέλευση του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59ADAB4C" w14:textId="1AC5041F" w:rsidR="003E6CA9" w:rsidRPr="00A11E65" w:rsidRDefault="6A62ECDD">
      <w:pPr>
        <w:rPr>
          <w:lang w:val="el-GR"/>
        </w:rPr>
      </w:pP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καταγωγές για [</w:t>
      </w:r>
      <w:r w:rsidRPr="6A62ECDD">
        <w:rPr>
          <w:rFonts w:ascii="Arial" w:eastAsia="Arial" w:hAnsi="Arial" w:cs="Arial"/>
          <w:color w:val="222222"/>
          <w:sz w:val="24"/>
          <w:szCs w:val="24"/>
        </w:rPr>
        <w:t>CONJ</w:t>
      </w:r>
      <w:r w:rsidRPr="00A11E65">
        <w:rPr>
          <w:rFonts w:ascii="Arial" w:eastAsia="Arial" w:hAnsi="Arial" w:cs="Arial"/>
          <w:color w:val="222222"/>
          <w:sz w:val="24"/>
          <w:szCs w:val="24"/>
          <w:lang w:val="el-GR"/>
        </w:rPr>
        <w:t>]</w:t>
      </w:r>
    </w:p>
    <w:p w14:paraId="3B3CD914" w14:textId="2B16A662" w:rsidR="003E6CA9" w:rsidRDefault="6A62ECDD">
      <w:proofErr w:type="spellStart"/>
      <w:r w:rsidRPr="6A62ECDD">
        <w:rPr>
          <w:rFonts w:ascii="Arial" w:eastAsia="Arial" w:hAnsi="Arial" w:cs="Arial"/>
          <w:color w:val="222222"/>
          <w:sz w:val="24"/>
          <w:szCs w:val="24"/>
        </w:rPr>
        <w:t>άλλες</w:t>
      </w:r>
      <w:proofErr w:type="spellEnd"/>
      <w:r w:rsidRPr="6A62ECDD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6A62ECDD">
        <w:rPr>
          <w:rFonts w:ascii="Arial" w:eastAsia="Arial" w:hAnsi="Arial" w:cs="Arial"/>
          <w:color w:val="222222"/>
          <w:sz w:val="24"/>
          <w:szCs w:val="24"/>
        </w:rPr>
        <w:t>δυν</w:t>
      </w:r>
      <w:proofErr w:type="spellEnd"/>
      <w:r w:rsidRPr="6A62ECDD">
        <w:rPr>
          <w:rFonts w:ascii="Arial" w:eastAsia="Arial" w:hAnsi="Arial" w:cs="Arial"/>
          <w:color w:val="222222"/>
          <w:sz w:val="24"/>
          <w:szCs w:val="24"/>
        </w:rPr>
        <w:t xml:space="preserve">ατότητες </w:t>
      </w:r>
      <w:proofErr w:type="spellStart"/>
      <w:r w:rsidRPr="6A62ECDD">
        <w:rPr>
          <w:rFonts w:ascii="Arial" w:eastAsia="Arial" w:hAnsi="Arial" w:cs="Arial"/>
          <w:color w:val="222222"/>
          <w:sz w:val="24"/>
          <w:szCs w:val="24"/>
        </w:rPr>
        <w:t>του</w:t>
      </w:r>
      <w:proofErr w:type="spellEnd"/>
      <w:r w:rsidRPr="6A62ECDD">
        <w:rPr>
          <w:rFonts w:ascii="Arial" w:eastAsia="Arial" w:hAnsi="Arial" w:cs="Arial"/>
          <w:color w:val="222222"/>
          <w:sz w:val="24"/>
          <w:szCs w:val="24"/>
        </w:rPr>
        <w:t xml:space="preserve"> [CONJ]</w:t>
      </w:r>
    </w:p>
    <w:p w14:paraId="75471274" w14:textId="773660CE" w:rsidR="003E6CA9" w:rsidRDefault="003E6CA9" w:rsidP="6A62ECDD">
      <w:pPr>
        <w:rPr>
          <w:rFonts w:ascii="Arial" w:eastAsia="Arial" w:hAnsi="Arial" w:cs="Arial"/>
          <w:color w:val="222222"/>
          <w:sz w:val="24"/>
          <w:szCs w:val="24"/>
        </w:rPr>
      </w:pPr>
    </w:p>
    <w:p w14:paraId="178757CF" w14:textId="79AC6A08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Tags are: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PREN] - </w:t>
      </w:r>
      <w:proofErr w:type="spell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>Prenegation</w:t>
      </w:r>
      <w:proofErr w:type="spell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rule tag</w:t>
      </w:r>
    </w:p>
    <w:p w14:paraId="7C77F7D5" w14:textId="743C3C8A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POST] - </w:t>
      </w:r>
      <w:proofErr w:type="spell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>Postnegation</w:t>
      </w:r>
      <w:proofErr w:type="spell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rule tag</w:t>
      </w:r>
    </w:p>
    <w:p w14:paraId="672E330F" w14:textId="34B7FA4C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PREP] - Pre possible negation tag</w:t>
      </w:r>
    </w:p>
    <w:p w14:paraId="1C9A713A" w14:textId="4894DFA9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POSP] - Post possible negation tag</w:t>
      </w:r>
    </w:p>
    <w:p w14:paraId="4703F3E0" w14:textId="39C6C4A7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PSEU] - Pseudo negation tag</w:t>
      </w:r>
    </w:p>
    <w:p w14:paraId="10ED2B3F" w14:textId="7822E845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CONJ] - Conjunction tag</w:t>
      </w:r>
    </w:p>
    <w:p w14:paraId="0C3421A8" w14:textId="6CF00229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PHRASE] - Term is </w:t>
      </w:r>
      <w:proofErr w:type="spell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>rcognized</w:t>
      </w:r>
      <w:proofErr w:type="spellEnd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from the term list, we search negation for but was NOT negated</w:t>
      </w:r>
    </w:p>
    <w:p w14:paraId="3C08C857" w14:textId="611B3645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NEGATED] - Term was recognized from term list, and it was found being negated</w:t>
      </w:r>
    </w:p>
    <w:p w14:paraId="7656F524" w14:textId="3D3DDCD8" w:rsidR="003E6CA9" w:rsidRDefault="6A62ECDD"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//           </w:t>
      </w:r>
      <w:proofErr w:type="gramStart"/>
      <w:r w:rsidRPr="6A62ECDD">
        <w:rPr>
          <w:rFonts w:ascii="Consolas" w:eastAsia="Consolas" w:hAnsi="Consolas" w:cs="Consolas"/>
          <w:color w:val="24292E"/>
          <w:sz w:val="18"/>
          <w:szCs w:val="18"/>
        </w:rPr>
        <w:t xml:space="preserve">   [</w:t>
      </w:r>
      <w:proofErr w:type="gramEnd"/>
      <w:r w:rsidRPr="6A62ECDD">
        <w:rPr>
          <w:rFonts w:ascii="Consolas" w:eastAsia="Consolas" w:hAnsi="Consolas" w:cs="Consolas"/>
          <w:color w:val="24292E"/>
          <w:sz w:val="18"/>
          <w:szCs w:val="18"/>
        </w:rPr>
        <w:t>POSSIBLE] - Term was recognized from term list, and was found as possible negation</w:t>
      </w:r>
    </w:p>
    <w:p w14:paraId="24D01E09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lang w:val="el-GR"/>
        </w:rPr>
        <w:br/>
      </w:r>
      <w:r w:rsidRPr="00A11E65">
        <w:rPr>
          <w:lang w:val="el-GR"/>
        </w:rPr>
        <w:br/>
      </w:r>
      <w:r w:rsidRPr="00A11E65">
        <w:rPr>
          <w:lang w:val="el-GR"/>
        </w:rPr>
        <w:br/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Lex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Τύπος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Regex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Κατεύθυνση Ανώνυμη: 4 Ανώνυμη: 5 Ανώνυμη: 6 Κωδικοί </w:t>
      </w:r>
    </w:p>
    <w:p w14:paraId="77EF2308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αν και η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</w:t>
      </w:r>
    </w:p>
    <w:p w14:paraId="5F28A8B5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εκτός από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</w:t>
      </w:r>
    </w:p>
    <w:p w14:paraId="7E10EDAB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lastRenderedPageBreak/>
        <w:t xml:space="preserve">ως αιτία για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</w:t>
      </w:r>
    </w:p>
    <w:p w14:paraId="7EBA72A0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ως αιτία της λήξης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</w:t>
      </w:r>
    </w:p>
    <w:p w14:paraId="29AD56C7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ως αιτιολογία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</w:t>
      </w:r>
    </w:p>
    <w:p w14:paraId="29271DBE" w14:textId="77777777" w:rsid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καθώς η αιτιολογία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</w:t>
      </w:r>
    </w:p>
    <w:p w14:paraId="2C078E63" w14:textId="79E6DFDD" w:rsidR="003E6CA9" w:rsidRPr="00A11E65" w:rsidRDefault="00A11E65" w:rsidP="6A62ECDD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</w:pPr>
      <w:bookmarkStart w:id="0" w:name="_GoBack"/>
      <w:bookmarkEnd w:id="0"/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ως λόγος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λόγος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αιτία για τη λήξη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αιτία της λήξης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αιτιολογία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αιτιολογία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ως δευτερεύουσα προέλευση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προέλευση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ως δευτερεύοντος λόγος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δευτερεύων λόγος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πηγή για τη λήξη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πηγή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τερματισμού ως πηγή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πηγή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αιτία για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αιτία της λήξης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αιτιολογία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αιτιολογία του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προέλευση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προέλευση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τερματισμού ως λόγο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λόγος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αιτία για τη λήξη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αιτία της λήξης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αιτιολογία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αιτιολογία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ως δευτερεύουσα προέλευση για το τερματικό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προέλευση του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δευτερεύον λόγο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δευτερεύων λόγος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πηγή για τη λήξη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δευτερεύουσα πηγή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τερματισμού ως πηγή για την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πηγή τερματισμού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ως αιτία για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καθώς η αιτία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καθώς η αιτιολογία για το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καθώς η αιτιολογία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καθώς η καταγωγή για το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καθώς η προέλευση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 καθώς ο λόγος για τον τερματισμό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καθώς ο λόγος του 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</w:rPr>
        <w:t>CONJ</w:t>
      </w:r>
      <w:r w:rsidRPr="00A11E65">
        <w:rPr>
          <w:rFonts w:ascii="Arial" w:hAnsi="Arial" w:cs="Arial"/>
          <w:color w:val="222222"/>
          <w:sz w:val="24"/>
          <w:szCs w:val="24"/>
          <w:shd w:val="clear" w:color="auto" w:fill="F8F9FA"/>
          <w:lang w:val="el-GR"/>
        </w:rPr>
        <w:t xml:space="preserve"> τερματίζεται</w:t>
      </w:r>
    </w:p>
    <w:p w14:paraId="7420EBE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ως δευτερεύουσα αιτία για το τερματικό CONJ</w:t>
      </w:r>
    </w:p>
    <w:p w14:paraId="2E070B35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δευτερεύουσα αιτία του CONJ τερματίζεται</w:t>
      </w:r>
    </w:p>
    <w:p w14:paraId="5F45C7B2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δευτερογενής αιτιολογία για το τερματικό CONJ τερματίζεται</w:t>
      </w:r>
    </w:p>
    <w:p w14:paraId="130AD08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δευτερογενής αιτιολογία του CONJ τερματίζεται</w:t>
      </w:r>
    </w:p>
    <w:p w14:paraId="20EEB53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δευτερεύουσα καταγωγή για το CONJ τερματίζεται</w:t>
      </w:r>
    </w:p>
    <w:p w14:paraId="00AAE796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δευτερεύουσα προέλευση του CONJ τερματίζεται</w:t>
      </w:r>
    </w:p>
    <w:p w14:paraId="3783087C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ως δευτερεύων λόγος για την τερματισμό του CONJ</w:t>
      </w:r>
    </w:p>
    <w:p w14:paraId="38E9503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ο δευτερεύων λόγος του CONJ τερματίζεται</w:t>
      </w:r>
    </w:p>
    <w:p w14:paraId="69B74B1C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lastRenderedPageBreak/>
        <w:t>ως δευτερεύουσα πηγή για το τερματικό CONJ</w:t>
      </w:r>
    </w:p>
    <w:p w14:paraId="37C9580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δευτερεύουσα πηγή του CONJ τερματίζεται</w:t>
      </w:r>
    </w:p>
    <w:p w14:paraId="4243AD42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πηγή για το CONJ τερματίζεται</w:t>
      </w:r>
    </w:p>
    <w:p w14:paraId="395AA235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η πηγή του CONJ τερματίζεται</w:t>
      </w:r>
    </w:p>
    <w:p w14:paraId="650D8DF0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καθώς υπάρχουν CONJ τερματίζονται 2/14/2013</w:t>
      </w:r>
    </w:p>
    <w:p w14:paraId="540B235A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εκτός από το τερματικό CONJ</w:t>
      </w:r>
    </w:p>
    <w:p w14:paraId="4A581481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αλλά το CONJ τερματίζεται</w:t>
      </w:r>
    </w:p>
    <w:p w14:paraId="3017666A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αιτία για τερματισμό του CONJ</w:t>
      </w:r>
    </w:p>
    <w:p w14:paraId="0CC0CA46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αιτία λήξης του CONJ</w:t>
      </w:r>
    </w:p>
    <w:p w14:paraId="5B1CAA22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προκαλεί την περάτωση του CONJ</w:t>
      </w:r>
    </w:p>
    <w:p w14:paraId="75B7B7DC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αιτίες της λήξης του CONJ</w:t>
      </w:r>
    </w:p>
    <w:p w14:paraId="24156723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αιτιολογία για το τερματικό CONJ</w:t>
      </w:r>
    </w:p>
    <w:p w14:paraId="64227910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η αιτιολογία του CONJ τερματίζεται</w:t>
      </w:r>
    </w:p>
    <w:p w14:paraId="198B425E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εκτός από το τερματικό CONJ</w:t>
      </w:r>
    </w:p>
    <w:p w14:paraId="0E7DC4A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ωστόσο η CONJ τερματίζεται</w:t>
      </w:r>
    </w:p>
    <w:p w14:paraId="09EEE0F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με τη συμμετοχή του CONJ</w:t>
      </w:r>
    </w:p>
    <w:p w14:paraId="2C3A0FF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Παρόλα αυτά, η CONJ τερματίζεται</w:t>
      </w:r>
    </w:p>
    <w:p w14:paraId="4A837090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προέλευσης για το τερματικό CONJ</w:t>
      </w:r>
    </w:p>
    <w:p w14:paraId="2F822B7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προέλευσης του CONJ τερματίζεται</w:t>
      </w:r>
    </w:p>
    <w:p w14:paraId="2FCB38D2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προέλευσης για το τερματικό CONJ</w:t>
      </w:r>
    </w:p>
    <w:p w14:paraId="224FA509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προέλευση του CONJ τερματίζεται</w:t>
      </w:r>
    </w:p>
    <w:p w14:paraId="647B0E74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άλλες δυνατότητες τερματισμού του CONJ</w:t>
      </w:r>
    </w:p>
    <w:p w14:paraId="5FE65D3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λόγος για τον τερματισμό του CONJ</w:t>
      </w:r>
    </w:p>
    <w:p w14:paraId="23930875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λόγος του CONJ τερματίζεται</w:t>
      </w:r>
    </w:p>
    <w:p w14:paraId="5AB8458C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lastRenderedPageBreak/>
        <w:t>οι λόγοι για τον τερματισμό του CONJ</w:t>
      </w:r>
    </w:p>
    <w:p w14:paraId="6A50EBEA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λόγους CONJ τερματίζονται</w:t>
      </w:r>
    </w:p>
    <w:p w14:paraId="3D776AF7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δευτερευόντως από το τερματικό CONJ</w:t>
      </w:r>
    </w:p>
    <w:p w14:paraId="294F6258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πηγή για το τερματικό CONJ</w:t>
      </w:r>
    </w:p>
    <w:p w14:paraId="657C90E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πηγή του CONJ τερματίζεται</w:t>
      </w:r>
    </w:p>
    <w:p w14:paraId="76D0AE75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πηγές για το τερματικό CONJ</w:t>
      </w:r>
    </w:p>
    <w:p w14:paraId="3EC1C0F4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πηγές του CONJ τερματίζονται</w:t>
      </w:r>
    </w:p>
    <w:p w14:paraId="2A14339F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ακόμα CONJ τερματιστεί</w:t>
      </w:r>
    </w:p>
    <w:p w14:paraId="640D3293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αν και η CONJ τερματιστεί</w:t>
      </w:r>
    </w:p>
    <w:p w14:paraId="695A2D1B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ενεργοποίηση του συμβάντος ενεργοποίησης για το τερματικό CONJ</w:t>
      </w:r>
    </w:p>
    <w:p w14:paraId="438160BD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που η CONJ τερματίζεται</w:t>
      </w:r>
    </w:p>
    <w:p w14:paraId="55691D22" w14:textId="77777777" w:rsidR="00A11E65" w:rsidRPr="00A11E65" w:rsidRDefault="00A11E65" w:rsidP="00A11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</w:pPr>
      <w:r w:rsidRPr="00A11E65">
        <w:rPr>
          <w:rFonts w:ascii="inherit" w:eastAsia="Times New Roman" w:hAnsi="inherit" w:cs="Courier New"/>
          <w:color w:val="222222"/>
          <w:sz w:val="24"/>
          <w:szCs w:val="24"/>
          <w:lang w:val="el-GR" w:eastAsia="sv-SE"/>
        </w:rPr>
        <w:t>αλλά CONJ τερματιστεί</w:t>
      </w:r>
    </w:p>
    <w:p w14:paraId="109EADF6" w14:textId="77777777" w:rsidR="00A11E65" w:rsidRPr="00A11E65" w:rsidRDefault="00A11E65" w:rsidP="6A62ECDD">
      <w:pPr>
        <w:rPr>
          <w:sz w:val="24"/>
          <w:szCs w:val="24"/>
          <w:lang w:val="el-GR"/>
        </w:rPr>
      </w:pPr>
    </w:p>
    <w:sectPr w:rsidR="00A11E65" w:rsidRPr="00A1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DD54E8"/>
    <w:rsid w:val="003E6CA9"/>
    <w:rsid w:val="00765184"/>
    <w:rsid w:val="00A11E65"/>
    <w:rsid w:val="49DD54E8"/>
    <w:rsid w:val="6A62E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4E8"/>
  <w15:chartTrackingRefBased/>
  <w15:docId w15:val="{471F1AB2-0D00-4985-AD1B-AAB6783D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A11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11E65"/>
    <w:rPr>
      <w:rFonts w:ascii="Courier New" w:eastAsia="Times New Roman" w:hAnsi="Courier New" w:cs="Courier New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13</Pages>
  <Words>1806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Papadimitriou</dc:creator>
  <cp:keywords/>
  <dc:description/>
  <cp:lastModifiedBy>Lamprini Papadimitriou</cp:lastModifiedBy>
  <cp:revision>2</cp:revision>
  <dcterms:created xsi:type="dcterms:W3CDTF">2020-02-22T14:26:00Z</dcterms:created>
  <dcterms:modified xsi:type="dcterms:W3CDTF">2020-03-25T10:17:00Z</dcterms:modified>
</cp:coreProperties>
</file>