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A1590" w14:textId="77777777" w:rsidR="00283CC4" w:rsidRDefault="00DC000A" w:rsidP="00BA4CAD">
      <w:pPr>
        <w:jc w:val="center"/>
        <w:rPr>
          <w:rFonts w:ascii="Arial" w:hAnsi="Arial" w:cs="Arial"/>
          <w:b/>
          <w:sz w:val="28"/>
          <w:szCs w:val="28"/>
        </w:rPr>
      </w:pPr>
      <w:r w:rsidRPr="00C44C98">
        <w:rPr>
          <w:rFonts w:ascii="Arial" w:hAnsi="Arial" w:cs="Arial"/>
          <w:b/>
          <w:sz w:val="28"/>
          <w:szCs w:val="28"/>
        </w:rPr>
        <w:t>VPRAŠALNIK ZA SPREMLJANJE PODATKOV O UDELEŽENCIH NA OPERACIJAH</w:t>
      </w:r>
      <w:r w:rsidR="000A75A9" w:rsidRPr="000A75A9">
        <w:rPr>
          <w:rFonts w:ascii="Arial" w:hAnsi="Arial" w:cs="Arial"/>
          <w:b/>
          <w:sz w:val="28"/>
          <w:szCs w:val="28"/>
        </w:rPr>
        <w:t xml:space="preserve"> </w:t>
      </w:r>
      <w:r w:rsidR="005450F2">
        <w:rPr>
          <w:rFonts w:ascii="Arial" w:hAnsi="Arial" w:cs="Arial"/>
          <w:b/>
          <w:sz w:val="28"/>
          <w:szCs w:val="28"/>
        </w:rPr>
        <w:t>SO</w:t>
      </w:r>
      <w:r w:rsidR="000A75A9">
        <w:rPr>
          <w:rFonts w:ascii="Arial" w:hAnsi="Arial" w:cs="Arial"/>
          <w:b/>
          <w:sz w:val="28"/>
          <w:szCs w:val="28"/>
        </w:rPr>
        <w:t>FINANCIRANIH IZ ESS</w:t>
      </w:r>
      <w:r w:rsidR="00BB357F">
        <w:rPr>
          <w:rStyle w:val="FootnoteReference"/>
          <w:rFonts w:ascii="Arial" w:hAnsi="Arial" w:cs="Arial"/>
          <w:b/>
          <w:sz w:val="28"/>
          <w:szCs w:val="28"/>
        </w:rPr>
        <w:footnoteReference w:id="2"/>
      </w:r>
    </w:p>
    <w:p w14:paraId="1CFA2F60" w14:textId="77777777" w:rsidR="0084121D" w:rsidRPr="00EF26E7" w:rsidRDefault="0084121D" w:rsidP="007A331A">
      <w:pPr>
        <w:numPr>
          <w:ilvl w:val="0"/>
          <w:numId w:val="2"/>
        </w:numPr>
        <w:spacing w:before="60" w:after="60" w:line="264" w:lineRule="auto"/>
        <w:jc w:val="both"/>
        <w:rPr>
          <w:rFonts w:ascii="Arial" w:eastAsia="Times New Roman" w:hAnsi="Arial" w:cs="Arial"/>
          <w:b/>
          <w:bCs/>
          <w:iCs/>
          <w:smallCaps/>
          <w:lang w:eastAsia="sl-SI"/>
        </w:rPr>
      </w:pPr>
      <w:r w:rsidRPr="00EF26E7">
        <w:rPr>
          <w:rFonts w:ascii="Arial" w:eastAsia="Times New Roman" w:hAnsi="Arial" w:cs="Arial"/>
          <w:b/>
          <w:bCs/>
          <w:iCs/>
          <w:smallCaps/>
          <w:lang w:eastAsia="sl-SI"/>
        </w:rPr>
        <w:t>Nameni, za katere se osebni podatki obdelujejo, pravna podlaga za njihovo obdelavo</w:t>
      </w:r>
      <w:r w:rsidR="007A331A" w:rsidRPr="00EF26E7">
        <w:rPr>
          <w:rFonts w:ascii="Arial" w:eastAsia="Times New Roman" w:hAnsi="Arial" w:cs="Arial"/>
          <w:b/>
          <w:bCs/>
          <w:iCs/>
          <w:smallCaps/>
          <w:lang w:eastAsia="sl-SI"/>
        </w:rPr>
        <w:t xml:space="preserve"> ter osebni podatki posameznikov, ki sodelujejo kot udeleženci na operacijah sofinanciranih iz</w:t>
      </w:r>
      <w:r w:rsidR="007A331A" w:rsidRPr="00BF5FF5">
        <w:rPr>
          <w:rFonts w:ascii="Arial" w:eastAsia="Times New Roman" w:hAnsi="Arial" w:cs="Arial"/>
          <w:b/>
          <w:bCs/>
          <w:iCs/>
          <w:smallCaps/>
          <w:lang w:eastAsia="sl-SI"/>
        </w:rPr>
        <w:t xml:space="preserve"> ESS</w:t>
      </w:r>
    </w:p>
    <w:p w14:paraId="44F8253B" w14:textId="77777777" w:rsidR="006477AD" w:rsidRPr="00BF5FF5" w:rsidRDefault="006477AD" w:rsidP="00BF5FF5">
      <w:pPr>
        <w:autoSpaceDE w:val="0"/>
        <w:autoSpaceDN w:val="0"/>
        <w:adjustRightInd w:val="0"/>
        <w:spacing w:after="0" w:line="264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7EB91A7A" w14:textId="77777777" w:rsidR="006477AD" w:rsidRPr="00201108" w:rsidRDefault="00DC000A" w:rsidP="00BF5FF5">
      <w:pPr>
        <w:autoSpaceDE w:val="0"/>
        <w:autoSpaceDN w:val="0"/>
        <w:adjustRightInd w:val="0"/>
        <w:spacing w:after="0" w:line="264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BF5FF5">
        <w:rPr>
          <w:rFonts w:ascii="Arial" w:eastAsia="Times New Roman" w:hAnsi="Arial" w:cs="Arial"/>
          <w:sz w:val="20"/>
          <w:szCs w:val="20"/>
          <w:lang w:eastAsia="sl-SI"/>
        </w:rPr>
        <w:t>Temeljni namen zbiranja podatkov o udeležencih v okviru operacij evropske kohezijske politike je spremljanje, vrednotenje</w:t>
      </w:r>
      <w:r w:rsidR="00025585">
        <w:rPr>
          <w:rFonts w:ascii="Arial" w:eastAsia="Times New Roman" w:hAnsi="Arial" w:cs="Arial"/>
          <w:sz w:val="20"/>
          <w:szCs w:val="20"/>
          <w:lang w:eastAsia="sl-SI"/>
        </w:rPr>
        <w:t>,</w:t>
      </w:r>
      <w:r w:rsidR="00C33953" w:rsidRPr="002C35C4">
        <w:rPr>
          <w:rFonts w:ascii="Arial" w:eastAsia="Times New Roman" w:hAnsi="Arial" w:cs="Arial"/>
          <w:sz w:val="20"/>
          <w:szCs w:val="20"/>
          <w:lang w:eastAsia="sl-SI"/>
        </w:rPr>
        <w:t xml:space="preserve"> preverjanje</w:t>
      </w:r>
      <w:r w:rsidRPr="002C35C4">
        <w:rPr>
          <w:rFonts w:ascii="Arial" w:eastAsia="Times New Roman" w:hAnsi="Arial" w:cs="Arial"/>
          <w:sz w:val="20"/>
          <w:szCs w:val="20"/>
          <w:lang w:eastAsia="sl-SI"/>
        </w:rPr>
        <w:t xml:space="preserve"> in zagotavljanje skladnosti ukrepov s cilji Strategije Evropa 2020 za </w:t>
      </w:r>
      <w:r w:rsidRPr="00BF5FF5">
        <w:rPr>
          <w:rFonts w:ascii="Arial" w:eastAsia="Times New Roman" w:hAnsi="Arial" w:cs="Arial"/>
          <w:sz w:val="20"/>
          <w:szCs w:val="20"/>
          <w:lang w:eastAsia="sl-SI"/>
        </w:rPr>
        <w:t>pametno, trajnostno in vključujočo rast. Na ta način vsi</w:t>
      </w:r>
      <w:r w:rsidR="00E1008B" w:rsidRPr="00BF5FF5">
        <w:rPr>
          <w:rFonts w:ascii="Arial" w:eastAsia="Times New Roman" w:hAnsi="Arial" w:cs="Arial"/>
          <w:sz w:val="20"/>
          <w:szCs w:val="20"/>
          <w:lang w:eastAsia="sl-SI"/>
        </w:rPr>
        <w:t>, ki so udeleženi v izvajanju</w:t>
      </w:r>
      <w:r w:rsidRPr="00BF5FF5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2C35C4">
        <w:rPr>
          <w:rFonts w:ascii="Arial" w:eastAsia="Times New Roman" w:hAnsi="Arial" w:cs="Arial"/>
          <w:sz w:val="20"/>
          <w:szCs w:val="20"/>
          <w:lang w:eastAsia="sl-SI"/>
        </w:rPr>
        <w:t>evropske kohezijske politike</w:t>
      </w:r>
      <w:r w:rsidR="00C33953" w:rsidRPr="002C35C4">
        <w:rPr>
          <w:rFonts w:ascii="Arial" w:eastAsia="Times New Roman" w:hAnsi="Arial" w:cs="Arial"/>
          <w:sz w:val="20"/>
          <w:szCs w:val="20"/>
          <w:lang w:eastAsia="sl-SI"/>
        </w:rPr>
        <w:t>,</w:t>
      </w:r>
      <w:r w:rsidRPr="002C35C4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C33953" w:rsidRPr="003D546F">
        <w:rPr>
          <w:rFonts w:ascii="Arial" w:eastAsia="Times New Roman" w:hAnsi="Arial" w:cs="Arial"/>
          <w:sz w:val="20"/>
          <w:szCs w:val="20"/>
          <w:lang w:eastAsia="sl-SI"/>
        </w:rPr>
        <w:t xml:space="preserve">zagotavljajo </w:t>
      </w:r>
      <w:r w:rsidRPr="003D546F">
        <w:rPr>
          <w:rFonts w:ascii="Arial" w:eastAsia="Times New Roman" w:hAnsi="Arial" w:cs="Arial"/>
          <w:sz w:val="20"/>
          <w:szCs w:val="20"/>
          <w:lang w:eastAsia="sl-SI"/>
        </w:rPr>
        <w:t xml:space="preserve">učinkovito, transparentno in k ciljem usmerjeno porabo javnih (EU in nacionalnih) sredstev. </w:t>
      </w:r>
    </w:p>
    <w:p w14:paraId="1E39B68E" w14:textId="77777777" w:rsidR="00D93077" w:rsidRPr="00201108" w:rsidRDefault="00D93077" w:rsidP="00BF5FF5">
      <w:pPr>
        <w:autoSpaceDE w:val="0"/>
        <w:autoSpaceDN w:val="0"/>
        <w:adjustRightInd w:val="0"/>
        <w:spacing w:after="0" w:line="264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271D1F5C" w14:textId="77777777" w:rsidR="00A912F2" w:rsidRDefault="00DC000A" w:rsidP="00DC000A">
      <w:pPr>
        <w:spacing w:before="60" w:after="60" w:line="264" w:lineRule="auto"/>
        <w:jc w:val="both"/>
      </w:pPr>
      <w:r w:rsidRPr="00932D47">
        <w:rPr>
          <w:rFonts w:ascii="Arial" w:eastAsia="Times New Roman" w:hAnsi="Arial" w:cs="Arial"/>
          <w:sz w:val="20"/>
          <w:szCs w:val="20"/>
          <w:lang w:eastAsia="sl-SI"/>
        </w:rPr>
        <w:t xml:space="preserve">EU zakonodaja </w:t>
      </w:r>
      <w:r w:rsidR="00DA07F8" w:rsidRPr="00932D47">
        <w:rPr>
          <w:rFonts w:ascii="Arial" w:eastAsia="Times New Roman" w:hAnsi="Arial" w:cs="Arial"/>
          <w:sz w:val="20"/>
          <w:szCs w:val="20"/>
          <w:lang w:eastAsia="sl-SI"/>
        </w:rPr>
        <w:t xml:space="preserve">Republiki Sloveniji v zvezi s porabo EU sredstev med drugim </w:t>
      </w:r>
      <w:r w:rsidRPr="00932D47">
        <w:rPr>
          <w:rFonts w:ascii="Arial" w:eastAsia="Times New Roman" w:hAnsi="Arial" w:cs="Arial"/>
          <w:sz w:val="20"/>
          <w:szCs w:val="20"/>
          <w:lang w:eastAsia="sl-SI"/>
        </w:rPr>
        <w:t>določa obveznost spremljanja</w:t>
      </w:r>
      <w:r w:rsidR="00DA07F8" w:rsidRPr="00932D47">
        <w:rPr>
          <w:rFonts w:ascii="Arial" w:eastAsia="Times New Roman" w:hAnsi="Arial" w:cs="Arial"/>
          <w:sz w:val="20"/>
          <w:szCs w:val="20"/>
          <w:lang w:eastAsia="sl-SI"/>
        </w:rPr>
        <w:t>,</w:t>
      </w:r>
      <w:r w:rsidRPr="00932D47">
        <w:rPr>
          <w:rFonts w:ascii="Arial" w:eastAsia="Times New Roman" w:hAnsi="Arial" w:cs="Arial"/>
          <w:sz w:val="20"/>
          <w:szCs w:val="20"/>
          <w:lang w:eastAsia="sl-SI"/>
        </w:rPr>
        <w:t xml:space="preserve"> vrednotenja </w:t>
      </w:r>
      <w:r w:rsidR="00DA07F8" w:rsidRPr="00932D47">
        <w:rPr>
          <w:rFonts w:ascii="Arial" w:eastAsia="Times New Roman" w:hAnsi="Arial" w:cs="Arial"/>
          <w:sz w:val="20"/>
          <w:szCs w:val="20"/>
          <w:lang w:eastAsia="sl-SI"/>
        </w:rPr>
        <w:t xml:space="preserve">in upravljalnih preverjanj operacij </w:t>
      </w:r>
      <w:r w:rsidRPr="00932D47">
        <w:rPr>
          <w:rFonts w:ascii="Arial" w:eastAsia="Times New Roman" w:hAnsi="Arial" w:cs="Arial"/>
          <w:sz w:val="20"/>
          <w:szCs w:val="20"/>
          <w:lang w:eastAsia="sl-SI"/>
        </w:rPr>
        <w:t xml:space="preserve">v 27., 54., 96. in 125. členu Uredbe </w:t>
      </w:r>
      <w:r w:rsidR="005949E2" w:rsidRPr="00932D47">
        <w:rPr>
          <w:rFonts w:ascii="Arial" w:eastAsia="Times New Roman" w:hAnsi="Arial" w:cs="Arial"/>
          <w:sz w:val="20"/>
          <w:szCs w:val="20"/>
          <w:lang w:eastAsia="sl-SI"/>
        </w:rPr>
        <w:t xml:space="preserve">(EU) št. </w:t>
      </w:r>
      <w:r w:rsidRPr="00932D47">
        <w:rPr>
          <w:rFonts w:ascii="Arial" w:eastAsia="Times New Roman" w:hAnsi="Arial" w:cs="Arial"/>
          <w:sz w:val="20"/>
          <w:szCs w:val="20"/>
          <w:lang w:eastAsia="sl-SI"/>
        </w:rPr>
        <w:t xml:space="preserve">1303/2013, 5. in 19. členu </w:t>
      </w:r>
      <w:r w:rsidR="00E07173">
        <w:rPr>
          <w:rFonts w:ascii="Arial" w:eastAsia="Times New Roman" w:hAnsi="Arial" w:cs="Arial"/>
          <w:sz w:val="20"/>
          <w:szCs w:val="20"/>
          <w:lang w:eastAsia="sl-SI"/>
        </w:rPr>
        <w:t xml:space="preserve">ter </w:t>
      </w:r>
      <w:r w:rsidRPr="00932D47">
        <w:rPr>
          <w:rFonts w:ascii="Arial" w:eastAsia="Times New Roman" w:hAnsi="Arial" w:cs="Arial"/>
          <w:sz w:val="20"/>
          <w:szCs w:val="20"/>
          <w:lang w:eastAsia="sl-SI"/>
        </w:rPr>
        <w:t>Prilog</w:t>
      </w:r>
      <w:r w:rsidR="00E07173">
        <w:rPr>
          <w:rFonts w:ascii="Arial" w:eastAsia="Times New Roman" w:hAnsi="Arial" w:cs="Arial"/>
          <w:sz w:val="20"/>
          <w:szCs w:val="20"/>
          <w:lang w:eastAsia="sl-SI"/>
        </w:rPr>
        <w:t>i</w:t>
      </w:r>
      <w:r w:rsidRPr="00932D47">
        <w:rPr>
          <w:rFonts w:ascii="Arial" w:eastAsia="Times New Roman" w:hAnsi="Arial" w:cs="Arial"/>
          <w:sz w:val="20"/>
          <w:szCs w:val="20"/>
          <w:lang w:eastAsia="sl-SI"/>
        </w:rPr>
        <w:t xml:space="preserve"> I</w:t>
      </w:r>
      <w:r w:rsidR="00E07173">
        <w:rPr>
          <w:rFonts w:ascii="Arial" w:eastAsia="Times New Roman" w:hAnsi="Arial" w:cs="Arial"/>
          <w:sz w:val="20"/>
          <w:szCs w:val="20"/>
          <w:lang w:eastAsia="sl-SI"/>
        </w:rPr>
        <w:t xml:space="preserve"> in</w:t>
      </w:r>
      <w:r w:rsidRPr="00932D47">
        <w:rPr>
          <w:rFonts w:ascii="Arial" w:eastAsia="Times New Roman" w:hAnsi="Arial" w:cs="Arial"/>
          <w:sz w:val="20"/>
          <w:szCs w:val="20"/>
          <w:lang w:eastAsia="sl-SI"/>
        </w:rPr>
        <w:t xml:space="preserve"> Prilog</w:t>
      </w:r>
      <w:r w:rsidR="00E07173">
        <w:rPr>
          <w:rFonts w:ascii="Arial" w:eastAsia="Times New Roman" w:hAnsi="Arial" w:cs="Arial"/>
          <w:sz w:val="20"/>
          <w:szCs w:val="20"/>
          <w:lang w:eastAsia="sl-SI"/>
        </w:rPr>
        <w:t>i</w:t>
      </w:r>
      <w:r w:rsidRPr="00932D47">
        <w:rPr>
          <w:rFonts w:ascii="Arial" w:eastAsia="Times New Roman" w:hAnsi="Arial" w:cs="Arial"/>
          <w:sz w:val="20"/>
          <w:szCs w:val="20"/>
          <w:lang w:eastAsia="sl-SI"/>
        </w:rPr>
        <w:t xml:space="preserve"> II (če relevantno) Uredbe </w:t>
      </w:r>
      <w:r w:rsidR="005949E2" w:rsidRPr="00932D47">
        <w:rPr>
          <w:rFonts w:ascii="Arial" w:eastAsia="Times New Roman" w:hAnsi="Arial" w:cs="Arial"/>
          <w:sz w:val="20"/>
          <w:szCs w:val="20"/>
          <w:lang w:eastAsia="sl-SI"/>
        </w:rPr>
        <w:t xml:space="preserve">(EU) št. </w:t>
      </w:r>
      <w:r w:rsidRPr="00932D47">
        <w:rPr>
          <w:rFonts w:ascii="Arial" w:eastAsia="Times New Roman" w:hAnsi="Arial" w:cs="Arial"/>
          <w:sz w:val="20"/>
          <w:szCs w:val="20"/>
          <w:lang w:eastAsia="sl-SI"/>
        </w:rPr>
        <w:t xml:space="preserve">1304/2013, za kar pa je potrebno pridobiti </w:t>
      </w:r>
      <w:r w:rsidR="009E2334" w:rsidRPr="00932D47">
        <w:rPr>
          <w:rFonts w:ascii="Arial" w:eastAsia="Times New Roman" w:hAnsi="Arial" w:cs="Arial"/>
          <w:sz w:val="20"/>
          <w:szCs w:val="20"/>
          <w:lang w:eastAsia="sl-SI"/>
        </w:rPr>
        <w:t xml:space="preserve">ustrezna dokazila in </w:t>
      </w:r>
      <w:r w:rsidRPr="00932D47">
        <w:rPr>
          <w:rFonts w:ascii="Arial" w:eastAsia="Times New Roman" w:hAnsi="Arial" w:cs="Arial"/>
          <w:sz w:val="20"/>
          <w:szCs w:val="20"/>
          <w:lang w:eastAsia="sl-SI"/>
        </w:rPr>
        <w:t xml:space="preserve">podatke o doseganju ciljev in kazalnikov operacije. V te namene se pri vseh </w:t>
      </w:r>
      <w:r w:rsidR="00BD01BF" w:rsidRPr="00932D47">
        <w:rPr>
          <w:rFonts w:ascii="Arial" w:eastAsia="Times New Roman" w:hAnsi="Arial" w:cs="Arial"/>
          <w:sz w:val="20"/>
          <w:szCs w:val="20"/>
          <w:lang w:eastAsia="sl-SI"/>
        </w:rPr>
        <w:t>operacijah</w:t>
      </w:r>
      <w:r w:rsidRPr="00932D47">
        <w:rPr>
          <w:rFonts w:ascii="Arial" w:eastAsia="Times New Roman" w:hAnsi="Arial" w:cs="Arial"/>
          <w:sz w:val="20"/>
          <w:szCs w:val="20"/>
          <w:lang w:eastAsia="sl-SI"/>
        </w:rPr>
        <w:t>, sofinanciranih iz sredstev evropske kohezijske politike v programskem obdobju 2014–2020, na podlagi vprašalnika zbira spodnje podatke o udeležencih:</w:t>
      </w:r>
    </w:p>
    <w:tbl>
      <w:tblPr>
        <w:tblW w:w="9444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2998"/>
        <w:gridCol w:w="2340"/>
        <w:gridCol w:w="3472"/>
        <w:gridCol w:w="634"/>
      </w:tblGrid>
      <w:tr w:rsidR="00DC000A" w:rsidRPr="005747E9" w14:paraId="1AF1DFC2" w14:textId="77777777" w:rsidTr="00A912F2">
        <w:trPr>
          <w:trHeight w:val="781"/>
          <w:tblCellSpacing w:w="20" w:type="dxa"/>
        </w:trPr>
        <w:tc>
          <w:tcPr>
            <w:tcW w:w="2938" w:type="dxa"/>
            <w:shd w:val="clear" w:color="auto" w:fill="auto"/>
          </w:tcPr>
          <w:p w14:paraId="2348C19F" w14:textId="77777777" w:rsidR="00DC000A" w:rsidRDefault="00DC000A" w:rsidP="00A45681">
            <w:pPr>
              <w:rPr>
                <w:b/>
              </w:rPr>
            </w:pPr>
            <w:r>
              <w:rPr>
                <w:b/>
              </w:rPr>
              <w:t xml:space="preserve">ALI STE V TEJ OPERACIJI ŽE SODELOVALI IN STE IZPOLNILI TO ANKETO </w:t>
            </w:r>
          </w:p>
        </w:tc>
        <w:tc>
          <w:tcPr>
            <w:tcW w:w="6386" w:type="dxa"/>
            <w:gridSpan w:val="3"/>
            <w:shd w:val="clear" w:color="auto" w:fill="auto"/>
          </w:tcPr>
          <w:p w14:paraId="3938C941" w14:textId="77777777" w:rsidR="0070199B" w:rsidRPr="0070199B" w:rsidRDefault="0070199B" w:rsidP="0070199B">
            <w:pPr>
              <w:rPr>
                <w:sz w:val="16"/>
                <w:szCs w:val="16"/>
              </w:rPr>
            </w:pPr>
            <w:r w:rsidRPr="0070199B">
              <w:rPr>
                <w:sz w:val="16"/>
                <w:szCs w:val="16"/>
              </w:rPr>
              <w:t>Da – ni potrebno sodelovati</w:t>
            </w:r>
          </w:p>
          <w:p w14:paraId="528D89F2" w14:textId="77777777" w:rsidR="00DC000A" w:rsidRPr="00C3454B" w:rsidRDefault="0070199B" w:rsidP="0070199B">
            <w:pPr>
              <w:rPr>
                <w:b/>
                <w:bCs/>
                <w:sz w:val="16"/>
                <w:szCs w:val="16"/>
              </w:rPr>
            </w:pPr>
            <w:r w:rsidRPr="00C3454B">
              <w:rPr>
                <w:b/>
                <w:bCs/>
                <w:sz w:val="16"/>
                <w:szCs w:val="16"/>
              </w:rPr>
              <w:t>Ne – potrebno izpolniti</w:t>
            </w:r>
          </w:p>
        </w:tc>
      </w:tr>
      <w:tr w:rsidR="00DC000A" w:rsidRPr="005747E9" w14:paraId="4333E942" w14:textId="77777777" w:rsidTr="00A912F2">
        <w:trPr>
          <w:trHeight w:val="781"/>
          <w:tblCellSpacing w:w="20" w:type="dxa"/>
        </w:trPr>
        <w:tc>
          <w:tcPr>
            <w:tcW w:w="2938" w:type="dxa"/>
            <w:shd w:val="clear" w:color="auto" w:fill="auto"/>
          </w:tcPr>
          <w:p w14:paraId="4C21DCF5" w14:textId="77777777" w:rsidR="00DC000A" w:rsidRDefault="00DC000A" w:rsidP="00A45681">
            <w:pPr>
              <w:rPr>
                <w:b/>
              </w:rPr>
            </w:pPr>
            <w:r>
              <w:rPr>
                <w:b/>
              </w:rPr>
              <w:t>IME IN PRIIMEK</w:t>
            </w:r>
          </w:p>
        </w:tc>
        <w:tc>
          <w:tcPr>
            <w:tcW w:w="6386" w:type="dxa"/>
            <w:gridSpan w:val="3"/>
            <w:shd w:val="clear" w:color="auto" w:fill="auto"/>
          </w:tcPr>
          <w:p w14:paraId="4A2687C8" w14:textId="79B67FB5" w:rsidR="00DC000A" w:rsidRDefault="00C3454B" w:rsidP="00A45681">
            <w:r>
              <w:t>Lan Sevčnikar</w:t>
            </w:r>
          </w:p>
        </w:tc>
      </w:tr>
      <w:tr w:rsidR="00DC000A" w:rsidRPr="005747E9" w14:paraId="34B5F6EA" w14:textId="77777777" w:rsidTr="00A912F2">
        <w:trPr>
          <w:trHeight w:val="781"/>
          <w:tblCellSpacing w:w="20" w:type="dxa"/>
        </w:trPr>
        <w:tc>
          <w:tcPr>
            <w:tcW w:w="2938" w:type="dxa"/>
            <w:shd w:val="clear" w:color="auto" w:fill="auto"/>
          </w:tcPr>
          <w:p w14:paraId="39886E81" w14:textId="77777777" w:rsidR="00DC000A" w:rsidRPr="005747E9" w:rsidRDefault="00DC000A" w:rsidP="00A45681">
            <w:pPr>
              <w:rPr>
                <w:b/>
              </w:rPr>
            </w:pPr>
            <w:r>
              <w:rPr>
                <w:b/>
              </w:rPr>
              <w:t xml:space="preserve">KONTAKT </w:t>
            </w:r>
          </w:p>
        </w:tc>
        <w:tc>
          <w:tcPr>
            <w:tcW w:w="6386" w:type="dxa"/>
            <w:gridSpan w:val="3"/>
            <w:shd w:val="clear" w:color="auto" w:fill="auto"/>
          </w:tcPr>
          <w:p w14:paraId="22ECB9D7" w14:textId="7E6A32E1" w:rsidR="00DC000A" w:rsidRDefault="00C3454B" w:rsidP="00DC000A">
            <w:hyperlink r:id="rId11" w:history="1">
              <w:r w:rsidRPr="002A10CA">
                <w:rPr>
                  <w:rStyle w:val="Hyperlink"/>
                </w:rPr>
                <w:t>ls7732@student.uni-lj.si</w:t>
              </w:r>
            </w:hyperlink>
          </w:p>
          <w:p w14:paraId="4204296C" w14:textId="02EE42D1" w:rsidR="00C3454B" w:rsidRDefault="00C3454B" w:rsidP="00DC000A">
            <w:r>
              <w:t>064 170 809</w:t>
            </w:r>
          </w:p>
        </w:tc>
      </w:tr>
      <w:tr w:rsidR="00DC000A" w:rsidRPr="005747E9" w14:paraId="228FB1E6" w14:textId="77777777" w:rsidTr="00A912F2">
        <w:trPr>
          <w:trHeight w:val="781"/>
          <w:tblCellSpacing w:w="20" w:type="dxa"/>
        </w:trPr>
        <w:tc>
          <w:tcPr>
            <w:tcW w:w="2938" w:type="dxa"/>
            <w:shd w:val="clear" w:color="auto" w:fill="auto"/>
          </w:tcPr>
          <w:p w14:paraId="43CE5150" w14:textId="77777777" w:rsidR="00DC000A" w:rsidRPr="005747E9" w:rsidRDefault="00DC000A" w:rsidP="00A45681">
            <w:pPr>
              <w:rPr>
                <w:b/>
              </w:rPr>
            </w:pPr>
            <w:r>
              <w:rPr>
                <w:b/>
              </w:rPr>
              <w:t xml:space="preserve">DATUM VKLJUČITVE </w:t>
            </w:r>
          </w:p>
        </w:tc>
        <w:tc>
          <w:tcPr>
            <w:tcW w:w="6386" w:type="dxa"/>
            <w:gridSpan w:val="3"/>
            <w:shd w:val="clear" w:color="auto" w:fill="auto"/>
          </w:tcPr>
          <w:p w14:paraId="5D124FE3" w14:textId="7EAB271D" w:rsidR="00DC000A" w:rsidRDefault="00FF330F" w:rsidP="00A45681">
            <w:r>
              <w:t>14. 2. 2023</w:t>
            </w:r>
          </w:p>
        </w:tc>
      </w:tr>
      <w:tr w:rsidR="00DC000A" w:rsidRPr="005747E9" w14:paraId="32764A54" w14:textId="77777777" w:rsidTr="00A912F2">
        <w:trPr>
          <w:trHeight w:val="781"/>
          <w:tblCellSpacing w:w="20" w:type="dxa"/>
        </w:trPr>
        <w:tc>
          <w:tcPr>
            <w:tcW w:w="2938" w:type="dxa"/>
            <w:shd w:val="clear" w:color="auto" w:fill="auto"/>
          </w:tcPr>
          <w:p w14:paraId="7DA896BF" w14:textId="77777777" w:rsidR="00DC000A" w:rsidRPr="005747E9" w:rsidRDefault="00DC000A" w:rsidP="00A45681">
            <w:pPr>
              <w:rPr>
                <w:b/>
              </w:rPr>
            </w:pPr>
            <w:r w:rsidRPr="005747E9">
              <w:rPr>
                <w:b/>
              </w:rPr>
              <w:t xml:space="preserve">SPOL </w:t>
            </w:r>
          </w:p>
        </w:tc>
        <w:tc>
          <w:tcPr>
            <w:tcW w:w="6386" w:type="dxa"/>
            <w:gridSpan w:val="3"/>
            <w:shd w:val="clear" w:color="auto" w:fill="auto"/>
          </w:tcPr>
          <w:p w14:paraId="47AC278E" w14:textId="64EE1221" w:rsidR="00DC000A" w:rsidRDefault="00C3454B" w:rsidP="00A45681">
            <w:r>
              <w:t>Moški</w:t>
            </w:r>
          </w:p>
        </w:tc>
      </w:tr>
      <w:tr w:rsidR="00DC000A" w:rsidRPr="005747E9" w14:paraId="7BA402DE" w14:textId="77777777" w:rsidTr="00A912F2">
        <w:trPr>
          <w:trHeight w:val="781"/>
          <w:tblCellSpacing w:w="20" w:type="dxa"/>
        </w:trPr>
        <w:tc>
          <w:tcPr>
            <w:tcW w:w="2938" w:type="dxa"/>
            <w:shd w:val="clear" w:color="auto" w:fill="auto"/>
          </w:tcPr>
          <w:p w14:paraId="7F0E46E3" w14:textId="77777777" w:rsidR="00DC000A" w:rsidRPr="005747E9" w:rsidRDefault="00DC000A" w:rsidP="00A45681">
            <w:pPr>
              <w:rPr>
                <w:b/>
              </w:rPr>
            </w:pPr>
            <w:r w:rsidRPr="005747E9">
              <w:rPr>
                <w:b/>
              </w:rPr>
              <w:t xml:space="preserve">STAROSTNA KATEGORIJA*  </w:t>
            </w:r>
          </w:p>
        </w:tc>
        <w:tc>
          <w:tcPr>
            <w:tcW w:w="6386" w:type="dxa"/>
            <w:gridSpan w:val="3"/>
            <w:shd w:val="clear" w:color="auto" w:fill="auto"/>
          </w:tcPr>
          <w:p w14:paraId="61C27284" w14:textId="77777777" w:rsidR="00DC000A" w:rsidRPr="00C3454B" w:rsidRDefault="00DC000A" w:rsidP="00A45681">
            <w:pPr>
              <w:rPr>
                <w:rStyle w:val="PlaceholderText"/>
                <w:b/>
                <w:color w:val="auto"/>
                <w:sz w:val="16"/>
                <w:szCs w:val="16"/>
              </w:rPr>
            </w:pPr>
            <w:r w:rsidRPr="00C3454B">
              <w:rPr>
                <w:rStyle w:val="PlaceholderText"/>
                <w:b/>
                <w:color w:val="auto"/>
                <w:sz w:val="16"/>
                <w:szCs w:val="16"/>
              </w:rPr>
              <w:t>Manj kot 25 let</w:t>
            </w:r>
          </w:p>
          <w:p w14:paraId="7BB01C20" w14:textId="77777777" w:rsidR="00DC000A" w:rsidRPr="00C3454B" w:rsidRDefault="00DC000A" w:rsidP="00A45681">
            <w:pPr>
              <w:rPr>
                <w:rStyle w:val="PlaceholderText"/>
                <w:bCs/>
                <w:sz w:val="16"/>
                <w:szCs w:val="16"/>
              </w:rPr>
            </w:pPr>
            <w:r w:rsidRPr="00C3454B">
              <w:rPr>
                <w:rStyle w:val="PlaceholderText"/>
                <w:bCs/>
                <w:sz w:val="16"/>
                <w:szCs w:val="16"/>
              </w:rPr>
              <w:t>25-29 let</w:t>
            </w:r>
          </w:p>
          <w:p w14:paraId="2E33E03A" w14:textId="77777777" w:rsidR="00DC000A" w:rsidRPr="00C3454B" w:rsidRDefault="00DC000A" w:rsidP="00A45681">
            <w:pPr>
              <w:rPr>
                <w:rStyle w:val="PlaceholderText"/>
                <w:bCs/>
                <w:sz w:val="16"/>
                <w:szCs w:val="16"/>
              </w:rPr>
            </w:pPr>
            <w:r w:rsidRPr="00C3454B">
              <w:rPr>
                <w:rStyle w:val="PlaceholderText"/>
                <w:bCs/>
                <w:sz w:val="16"/>
                <w:szCs w:val="16"/>
              </w:rPr>
              <w:t>30-44 let</w:t>
            </w:r>
          </w:p>
          <w:p w14:paraId="172DDA6E" w14:textId="77777777" w:rsidR="00DC000A" w:rsidRPr="00C3454B" w:rsidRDefault="00DC000A" w:rsidP="00A45681">
            <w:pPr>
              <w:rPr>
                <w:rStyle w:val="PlaceholderText"/>
                <w:bCs/>
                <w:sz w:val="16"/>
                <w:szCs w:val="16"/>
              </w:rPr>
            </w:pPr>
            <w:r w:rsidRPr="00C3454B">
              <w:rPr>
                <w:rStyle w:val="PlaceholderText"/>
                <w:bCs/>
                <w:sz w:val="16"/>
                <w:szCs w:val="16"/>
              </w:rPr>
              <w:lastRenderedPageBreak/>
              <w:t>45</w:t>
            </w:r>
            <w:r w:rsidR="007513A5" w:rsidRPr="00C3454B">
              <w:rPr>
                <w:rStyle w:val="PlaceholderText"/>
                <w:bCs/>
                <w:sz w:val="16"/>
                <w:szCs w:val="16"/>
              </w:rPr>
              <w:t>-</w:t>
            </w:r>
            <w:r w:rsidRPr="00C3454B">
              <w:rPr>
                <w:rStyle w:val="PlaceholderText"/>
                <w:bCs/>
                <w:sz w:val="16"/>
                <w:szCs w:val="16"/>
              </w:rPr>
              <w:t>54 let</w:t>
            </w:r>
          </w:p>
          <w:p w14:paraId="55215AC4" w14:textId="77777777" w:rsidR="00DC000A" w:rsidRPr="00C3454B" w:rsidRDefault="00DC000A" w:rsidP="00A45681">
            <w:pPr>
              <w:rPr>
                <w:bCs/>
              </w:rPr>
            </w:pPr>
            <w:r w:rsidRPr="00C3454B">
              <w:rPr>
                <w:rStyle w:val="PlaceholderText"/>
                <w:bCs/>
                <w:sz w:val="16"/>
                <w:szCs w:val="16"/>
              </w:rPr>
              <w:t>Več kot 54 let</w:t>
            </w:r>
          </w:p>
        </w:tc>
      </w:tr>
      <w:tr w:rsidR="00DC000A" w:rsidRPr="005747E9" w14:paraId="26DE0B4C" w14:textId="77777777" w:rsidTr="00A912F2">
        <w:trPr>
          <w:tblCellSpacing w:w="20" w:type="dxa"/>
        </w:trPr>
        <w:tc>
          <w:tcPr>
            <w:tcW w:w="2938" w:type="dxa"/>
            <w:shd w:val="clear" w:color="auto" w:fill="auto"/>
          </w:tcPr>
          <w:p w14:paraId="5E0EED8A" w14:textId="77777777" w:rsidR="00DC000A" w:rsidRPr="005747E9" w:rsidRDefault="00DC000A" w:rsidP="00A45681">
            <w:pPr>
              <w:rPr>
                <w:b/>
              </w:rPr>
            </w:pPr>
            <w:r>
              <w:rPr>
                <w:b/>
              </w:rPr>
              <w:lastRenderedPageBreak/>
              <w:t>OBČINA STALNEGA BIVALIŠČA</w:t>
            </w:r>
          </w:p>
        </w:tc>
        <w:tc>
          <w:tcPr>
            <w:tcW w:w="6386" w:type="dxa"/>
            <w:gridSpan w:val="3"/>
            <w:shd w:val="clear" w:color="auto" w:fill="auto"/>
          </w:tcPr>
          <w:p w14:paraId="7DBBC0BD" w14:textId="6F940426" w:rsidR="00DC000A" w:rsidRPr="005747E9" w:rsidRDefault="00C3454B" w:rsidP="00A45681">
            <w:r>
              <w:t>Maribor</w:t>
            </w:r>
          </w:p>
        </w:tc>
      </w:tr>
      <w:tr w:rsidR="00DC000A" w:rsidRPr="005747E9" w14:paraId="5AED00CA" w14:textId="77777777" w:rsidTr="00A912F2">
        <w:trPr>
          <w:trHeight w:val="435"/>
          <w:tblCellSpacing w:w="20" w:type="dxa"/>
        </w:trPr>
        <w:tc>
          <w:tcPr>
            <w:tcW w:w="2938" w:type="dxa"/>
            <w:vMerge w:val="restart"/>
            <w:shd w:val="clear" w:color="auto" w:fill="auto"/>
          </w:tcPr>
          <w:p w14:paraId="2F64272C" w14:textId="77777777" w:rsidR="00DC000A" w:rsidRPr="005747E9" w:rsidRDefault="00DC000A" w:rsidP="00A45681">
            <w:pPr>
              <w:rPr>
                <w:b/>
              </w:rPr>
            </w:pPr>
            <w:r w:rsidRPr="005747E9">
              <w:rPr>
                <w:b/>
              </w:rPr>
              <w:t>RAVEN IZOBRAZBE</w:t>
            </w:r>
            <w:r>
              <w:rPr>
                <w:b/>
              </w:rPr>
              <w:t xml:space="preserve"> </w:t>
            </w:r>
            <w:r w:rsidRPr="00DC000A">
              <w:rPr>
                <w:color w:val="808080"/>
                <w:sz w:val="16"/>
                <w:szCs w:val="16"/>
              </w:rPr>
              <w:t>(ustrezno označite eno izmed možnosti)</w:t>
            </w:r>
            <w:r w:rsidRPr="00DC000A">
              <w:rPr>
                <w:b/>
                <w:color w:val="808080"/>
              </w:rPr>
              <w:t xml:space="preserve"> </w:t>
            </w:r>
          </w:p>
        </w:tc>
        <w:tc>
          <w:tcPr>
            <w:tcW w:w="2300" w:type="dxa"/>
            <w:shd w:val="clear" w:color="auto" w:fill="auto"/>
          </w:tcPr>
          <w:p w14:paraId="303F7E2E" w14:textId="77777777" w:rsidR="00DC000A" w:rsidRPr="00DC000A" w:rsidRDefault="00DC000A" w:rsidP="00A45681">
            <w:pPr>
              <w:rPr>
                <w:b/>
                <w:color w:val="808080"/>
                <w:sz w:val="16"/>
                <w:szCs w:val="16"/>
              </w:rPr>
            </w:pPr>
            <w:r w:rsidRPr="00DC000A">
              <w:rPr>
                <w:b/>
                <w:color w:val="808080"/>
                <w:sz w:val="16"/>
                <w:szCs w:val="16"/>
              </w:rPr>
              <w:t>Nepopolna osnovna izobrazba  (ISCED 0)</w:t>
            </w:r>
          </w:p>
        </w:tc>
        <w:tc>
          <w:tcPr>
            <w:tcW w:w="3432" w:type="dxa"/>
            <w:shd w:val="clear" w:color="auto" w:fill="auto"/>
          </w:tcPr>
          <w:p w14:paraId="0ED87139" w14:textId="77777777" w:rsidR="00DC000A" w:rsidRPr="00DC000A" w:rsidRDefault="00DC000A" w:rsidP="00A45681">
            <w:pPr>
              <w:jc w:val="both"/>
              <w:rPr>
                <w:i/>
                <w:color w:val="808080"/>
                <w:sz w:val="16"/>
                <w:szCs w:val="16"/>
              </w:rPr>
            </w:pPr>
            <w:r w:rsidRPr="00DC000A">
              <w:rPr>
                <w:i/>
                <w:color w:val="808080"/>
                <w:sz w:val="16"/>
                <w:szCs w:val="16"/>
              </w:rPr>
              <w:t xml:space="preserve">nedokončano osnovnošolsko izobraževanje pri starosti nad 14-15 let </w:t>
            </w:r>
          </w:p>
        </w:tc>
        <w:tc>
          <w:tcPr>
            <w:tcW w:w="574" w:type="dxa"/>
            <w:shd w:val="clear" w:color="auto" w:fill="auto"/>
            <w:vAlign w:val="center"/>
          </w:tcPr>
          <w:p w14:paraId="207C4843" w14:textId="77777777" w:rsidR="00DC000A" w:rsidRPr="00DC000A" w:rsidRDefault="00DC000A" w:rsidP="00A45681">
            <w:pPr>
              <w:jc w:val="center"/>
              <w:rPr>
                <w:b/>
                <w:color w:val="808080"/>
              </w:rPr>
            </w:pPr>
            <w:r w:rsidRPr="00DC000A">
              <w:rPr>
                <w:rFonts w:ascii="MS Gothic" w:eastAsia="MS Gothic" w:hAnsi="MS Gothic" w:hint="eastAsia"/>
                <w:b/>
                <w:color w:val="808080"/>
              </w:rPr>
              <w:t>☐</w:t>
            </w:r>
          </w:p>
        </w:tc>
      </w:tr>
      <w:tr w:rsidR="00DC000A" w:rsidRPr="005747E9" w14:paraId="0E728143" w14:textId="77777777" w:rsidTr="00A912F2">
        <w:trPr>
          <w:trHeight w:val="435"/>
          <w:tblCellSpacing w:w="20" w:type="dxa"/>
        </w:trPr>
        <w:tc>
          <w:tcPr>
            <w:tcW w:w="2938" w:type="dxa"/>
            <w:vMerge/>
            <w:shd w:val="clear" w:color="auto" w:fill="auto"/>
          </w:tcPr>
          <w:p w14:paraId="5144260A" w14:textId="77777777" w:rsidR="00DC000A" w:rsidRPr="005747E9" w:rsidRDefault="00DC000A" w:rsidP="00A45681">
            <w:pPr>
              <w:rPr>
                <w:b/>
              </w:rPr>
            </w:pPr>
          </w:p>
        </w:tc>
        <w:tc>
          <w:tcPr>
            <w:tcW w:w="2300" w:type="dxa"/>
            <w:shd w:val="clear" w:color="auto" w:fill="auto"/>
          </w:tcPr>
          <w:p w14:paraId="3E74339C" w14:textId="77777777" w:rsidR="00DC000A" w:rsidRPr="00DC000A" w:rsidRDefault="00DC000A" w:rsidP="00A45681">
            <w:pPr>
              <w:spacing w:after="0" w:line="240" w:lineRule="auto"/>
              <w:rPr>
                <w:b/>
                <w:color w:val="808080"/>
                <w:sz w:val="16"/>
                <w:szCs w:val="16"/>
              </w:rPr>
            </w:pPr>
            <w:r w:rsidRPr="00DC000A">
              <w:rPr>
                <w:b/>
                <w:color w:val="808080"/>
                <w:sz w:val="16"/>
                <w:szCs w:val="16"/>
              </w:rPr>
              <w:t xml:space="preserve">Osnovna izobrazba </w:t>
            </w:r>
          </w:p>
          <w:p w14:paraId="0AECC9AF" w14:textId="77777777" w:rsidR="00DC000A" w:rsidRPr="00DC000A" w:rsidRDefault="00DC000A" w:rsidP="00A45681">
            <w:pPr>
              <w:spacing w:after="0" w:line="240" w:lineRule="auto"/>
              <w:rPr>
                <w:b/>
                <w:color w:val="808080"/>
                <w:sz w:val="16"/>
                <w:szCs w:val="16"/>
              </w:rPr>
            </w:pPr>
            <w:r w:rsidRPr="00DC000A">
              <w:rPr>
                <w:b/>
                <w:color w:val="808080"/>
                <w:sz w:val="16"/>
                <w:szCs w:val="16"/>
              </w:rPr>
              <w:t>(ISCED raven 1-2)</w:t>
            </w:r>
          </w:p>
        </w:tc>
        <w:tc>
          <w:tcPr>
            <w:tcW w:w="3432" w:type="dxa"/>
            <w:shd w:val="clear" w:color="auto" w:fill="auto"/>
          </w:tcPr>
          <w:p w14:paraId="3901E22A" w14:textId="77777777" w:rsidR="00DC000A" w:rsidRPr="00DC000A" w:rsidDel="007A7C1D" w:rsidRDefault="00DC000A" w:rsidP="00A45681">
            <w:pPr>
              <w:jc w:val="both"/>
              <w:rPr>
                <w:i/>
                <w:color w:val="808080"/>
                <w:sz w:val="16"/>
                <w:szCs w:val="16"/>
              </w:rPr>
            </w:pPr>
            <w:r w:rsidRPr="00DC000A">
              <w:rPr>
                <w:i/>
                <w:color w:val="808080"/>
                <w:sz w:val="16"/>
                <w:szCs w:val="16"/>
              </w:rPr>
              <w:t xml:space="preserve">nedokončano (pri starosti pod 14-15 let) ali končano osnovnošolsko izobraževanje  </w:t>
            </w:r>
          </w:p>
        </w:tc>
        <w:tc>
          <w:tcPr>
            <w:tcW w:w="574" w:type="dxa"/>
            <w:shd w:val="clear" w:color="auto" w:fill="auto"/>
            <w:vAlign w:val="center"/>
          </w:tcPr>
          <w:p w14:paraId="184E49D0" w14:textId="77777777" w:rsidR="00DC000A" w:rsidRPr="00DC000A" w:rsidRDefault="00DC000A" w:rsidP="00A45681">
            <w:pPr>
              <w:jc w:val="center"/>
              <w:rPr>
                <w:b/>
                <w:color w:val="808080"/>
              </w:rPr>
            </w:pPr>
            <w:r w:rsidRPr="00DC000A">
              <w:rPr>
                <w:rFonts w:ascii="MS Gothic" w:eastAsia="MS Gothic" w:hAnsi="MS Gothic" w:hint="eastAsia"/>
                <w:b/>
                <w:color w:val="808080"/>
              </w:rPr>
              <w:t>☐</w:t>
            </w:r>
          </w:p>
        </w:tc>
      </w:tr>
      <w:tr w:rsidR="00DC000A" w:rsidRPr="005747E9" w14:paraId="55A55D1D" w14:textId="77777777" w:rsidTr="00A912F2">
        <w:trPr>
          <w:trHeight w:val="435"/>
          <w:tblCellSpacing w:w="20" w:type="dxa"/>
        </w:trPr>
        <w:tc>
          <w:tcPr>
            <w:tcW w:w="2938" w:type="dxa"/>
            <w:vMerge/>
            <w:shd w:val="clear" w:color="auto" w:fill="auto"/>
          </w:tcPr>
          <w:p w14:paraId="59D5B2DE" w14:textId="77777777" w:rsidR="00DC000A" w:rsidRPr="005747E9" w:rsidRDefault="00DC000A" w:rsidP="00A45681">
            <w:pPr>
              <w:rPr>
                <w:b/>
              </w:rPr>
            </w:pPr>
          </w:p>
        </w:tc>
        <w:tc>
          <w:tcPr>
            <w:tcW w:w="2300" w:type="dxa"/>
            <w:shd w:val="clear" w:color="auto" w:fill="auto"/>
          </w:tcPr>
          <w:p w14:paraId="763BCC15" w14:textId="77777777" w:rsidR="00DC000A" w:rsidRPr="00DC000A" w:rsidRDefault="00DC000A" w:rsidP="00A45681">
            <w:pPr>
              <w:spacing w:after="0" w:line="240" w:lineRule="auto"/>
              <w:rPr>
                <w:b/>
                <w:color w:val="808080"/>
                <w:sz w:val="16"/>
                <w:szCs w:val="16"/>
              </w:rPr>
            </w:pPr>
            <w:r w:rsidRPr="00DC000A">
              <w:rPr>
                <w:b/>
                <w:color w:val="808080"/>
                <w:sz w:val="16"/>
                <w:szCs w:val="16"/>
              </w:rPr>
              <w:t xml:space="preserve">Nižja poklicna in srednja izobrazba </w:t>
            </w:r>
          </w:p>
          <w:p w14:paraId="6F112EDF" w14:textId="77777777" w:rsidR="00DC000A" w:rsidRPr="00DC000A" w:rsidRDefault="00DC000A" w:rsidP="00A45681">
            <w:pPr>
              <w:spacing w:after="0" w:line="240" w:lineRule="auto"/>
              <w:rPr>
                <w:b/>
                <w:color w:val="808080"/>
                <w:sz w:val="16"/>
                <w:szCs w:val="16"/>
              </w:rPr>
            </w:pPr>
            <w:r w:rsidRPr="00DC000A">
              <w:rPr>
                <w:b/>
                <w:color w:val="808080"/>
                <w:sz w:val="16"/>
                <w:szCs w:val="16"/>
              </w:rPr>
              <w:t>(ISCED raven 3-4)</w:t>
            </w:r>
          </w:p>
        </w:tc>
        <w:tc>
          <w:tcPr>
            <w:tcW w:w="3432" w:type="dxa"/>
            <w:shd w:val="clear" w:color="auto" w:fill="auto"/>
          </w:tcPr>
          <w:p w14:paraId="01401AED" w14:textId="77777777" w:rsidR="00DC000A" w:rsidRPr="00DC000A" w:rsidRDefault="00DC000A" w:rsidP="00A45681">
            <w:pPr>
              <w:jc w:val="both"/>
              <w:rPr>
                <w:i/>
                <w:color w:val="808080"/>
                <w:sz w:val="16"/>
                <w:szCs w:val="16"/>
              </w:rPr>
            </w:pPr>
            <w:r w:rsidRPr="00DC000A">
              <w:rPr>
                <w:i/>
                <w:color w:val="808080"/>
                <w:sz w:val="16"/>
                <w:szCs w:val="16"/>
              </w:rPr>
              <w:t>nižje in srednje poklicno izobraževanje, srednje strokovno izobraževanje, srednje splošno izobraževanje</w:t>
            </w:r>
          </w:p>
        </w:tc>
        <w:tc>
          <w:tcPr>
            <w:tcW w:w="574" w:type="dxa"/>
            <w:shd w:val="clear" w:color="auto" w:fill="auto"/>
            <w:vAlign w:val="center"/>
          </w:tcPr>
          <w:p w14:paraId="13559798" w14:textId="77777777" w:rsidR="00DC000A" w:rsidRPr="00DC000A" w:rsidRDefault="00DC000A" w:rsidP="00A45681">
            <w:pPr>
              <w:jc w:val="center"/>
              <w:rPr>
                <w:b/>
                <w:color w:val="808080"/>
              </w:rPr>
            </w:pPr>
            <w:r w:rsidRPr="00DC000A">
              <w:rPr>
                <w:rFonts w:ascii="MS Gothic" w:eastAsia="MS Gothic" w:hAnsi="MS Gothic" w:hint="eastAsia"/>
                <w:b/>
                <w:color w:val="808080"/>
              </w:rPr>
              <w:t>☐</w:t>
            </w:r>
          </w:p>
        </w:tc>
      </w:tr>
      <w:tr w:rsidR="00DC000A" w:rsidRPr="005747E9" w14:paraId="41BADFBE" w14:textId="77777777" w:rsidTr="00A912F2">
        <w:trPr>
          <w:trHeight w:val="435"/>
          <w:tblCellSpacing w:w="20" w:type="dxa"/>
        </w:trPr>
        <w:tc>
          <w:tcPr>
            <w:tcW w:w="2938" w:type="dxa"/>
            <w:vMerge/>
            <w:shd w:val="clear" w:color="auto" w:fill="auto"/>
          </w:tcPr>
          <w:p w14:paraId="43F1FE09" w14:textId="77777777" w:rsidR="00DC000A" w:rsidRPr="005747E9" w:rsidRDefault="00DC000A" w:rsidP="00A45681">
            <w:pPr>
              <w:rPr>
                <w:b/>
              </w:rPr>
            </w:pPr>
          </w:p>
        </w:tc>
        <w:tc>
          <w:tcPr>
            <w:tcW w:w="2300" w:type="dxa"/>
            <w:shd w:val="clear" w:color="auto" w:fill="auto"/>
          </w:tcPr>
          <w:p w14:paraId="35AB6EFF" w14:textId="77777777" w:rsidR="00DC000A" w:rsidRPr="00DC000A" w:rsidRDefault="00DC000A" w:rsidP="00A45681">
            <w:pPr>
              <w:spacing w:after="0" w:line="240" w:lineRule="auto"/>
              <w:rPr>
                <w:b/>
                <w:color w:val="808080"/>
                <w:sz w:val="16"/>
                <w:szCs w:val="16"/>
              </w:rPr>
            </w:pPr>
            <w:r w:rsidRPr="00DC000A">
              <w:rPr>
                <w:b/>
                <w:color w:val="808080"/>
                <w:sz w:val="16"/>
                <w:szCs w:val="16"/>
              </w:rPr>
              <w:t xml:space="preserve">Terciarna izobrazba </w:t>
            </w:r>
          </w:p>
          <w:p w14:paraId="0CCDEA4E" w14:textId="77777777" w:rsidR="00DC000A" w:rsidRPr="00DC000A" w:rsidRDefault="00DC000A" w:rsidP="00A45681">
            <w:pPr>
              <w:spacing w:after="0" w:line="240" w:lineRule="auto"/>
              <w:rPr>
                <w:b/>
                <w:color w:val="808080"/>
                <w:sz w:val="16"/>
                <w:szCs w:val="16"/>
              </w:rPr>
            </w:pPr>
            <w:r w:rsidRPr="00DC000A">
              <w:rPr>
                <w:b/>
                <w:color w:val="808080"/>
                <w:sz w:val="16"/>
                <w:szCs w:val="16"/>
              </w:rPr>
              <w:t>(ISCED raven 5-8)</w:t>
            </w:r>
          </w:p>
        </w:tc>
        <w:tc>
          <w:tcPr>
            <w:tcW w:w="3432" w:type="dxa"/>
            <w:shd w:val="clear" w:color="auto" w:fill="auto"/>
          </w:tcPr>
          <w:p w14:paraId="52A2789E" w14:textId="77777777" w:rsidR="00DC000A" w:rsidRPr="00DC000A" w:rsidRDefault="00DC000A" w:rsidP="00A45681">
            <w:pPr>
              <w:jc w:val="both"/>
              <w:rPr>
                <w:i/>
                <w:color w:val="808080"/>
                <w:sz w:val="16"/>
                <w:szCs w:val="16"/>
              </w:rPr>
            </w:pPr>
            <w:r w:rsidRPr="00DC000A">
              <w:rPr>
                <w:i/>
                <w:color w:val="808080"/>
                <w:sz w:val="16"/>
                <w:szCs w:val="16"/>
              </w:rPr>
              <w:t>višje strokovno izobraževanje, višje izobraževanje, visokošolsko strokovno in  univerzitetno izobraževanje, magisterij znanosti, doktorat znanosti, visokošolsko izobraževanje prve, druge in tretje stopnje</w:t>
            </w:r>
          </w:p>
        </w:tc>
        <w:tc>
          <w:tcPr>
            <w:tcW w:w="574" w:type="dxa"/>
            <w:shd w:val="clear" w:color="auto" w:fill="auto"/>
            <w:vAlign w:val="center"/>
          </w:tcPr>
          <w:p w14:paraId="3DFA2DC6" w14:textId="27FDA738" w:rsidR="00DC000A" w:rsidRPr="00DC000A" w:rsidRDefault="00C3454B" w:rsidP="00A45681">
            <w:pPr>
              <w:jc w:val="center"/>
              <w:rPr>
                <w:b/>
                <w:color w:val="808080"/>
              </w:rPr>
            </w:pPr>
            <w:r>
              <w:rPr>
                <w:color w:val="000000"/>
                <w:sz w:val="27"/>
                <w:szCs w:val="27"/>
              </w:rPr>
              <w:t> 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◼</w:t>
            </w:r>
          </w:p>
        </w:tc>
      </w:tr>
      <w:tr w:rsidR="00DC000A" w:rsidRPr="005747E9" w14:paraId="7E2E39FC" w14:textId="77777777" w:rsidTr="00A912F2">
        <w:trPr>
          <w:tblCellSpacing w:w="20" w:type="dxa"/>
        </w:trPr>
        <w:tc>
          <w:tcPr>
            <w:tcW w:w="2938" w:type="dxa"/>
            <w:vMerge w:val="restart"/>
            <w:shd w:val="clear" w:color="auto" w:fill="auto"/>
          </w:tcPr>
          <w:p w14:paraId="39265B8F" w14:textId="77777777" w:rsidR="00DC000A" w:rsidRDefault="00DC000A" w:rsidP="00A45681">
            <w:pPr>
              <w:spacing w:after="0" w:line="240" w:lineRule="auto"/>
              <w:rPr>
                <w:b/>
              </w:rPr>
            </w:pPr>
            <w:r w:rsidRPr="005747E9">
              <w:rPr>
                <w:b/>
              </w:rPr>
              <w:t>STATUS NA TRGU DELA</w:t>
            </w:r>
          </w:p>
          <w:p w14:paraId="0F934722" w14:textId="77777777" w:rsidR="00DC000A" w:rsidRPr="005747E9" w:rsidRDefault="00DC000A" w:rsidP="00A45681">
            <w:pPr>
              <w:spacing w:after="0" w:line="240" w:lineRule="auto"/>
              <w:rPr>
                <w:b/>
              </w:rPr>
            </w:pPr>
            <w:r w:rsidRPr="00DC000A">
              <w:rPr>
                <w:color w:val="808080"/>
                <w:sz w:val="16"/>
                <w:szCs w:val="16"/>
              </w:rPr>
              <w:t>(ustrezno označite eno izmed možnosti)</w:t>
            </w:r>
          </w:p>
        </w:tc>
        <w:tc>
          <w:tcPr>
            <w:tcW w:w="2300" w:type="dxa"/>
            <w:vMerge w:val="restart"/>
            <w:shd w:val="clear" w:color="auto" w:fill="auto"/>
          </w:tcPr>
          <w:p w14:paraId="201C9016" w14:textId="77777777" w:rsidR="00DC000A" w:rsidRPr="00DC000A" w:rsidRDefault="00DC000A" w:rsidP="00A45681">
            <w:pPr>
              <w:spacing w:after="0" w:line="240" w:lineRule="auto"/>
              <w:rPr>
                <w:b/>
                <w:color w:val="808080"/>
                <w:sz w:val="16"/>
                <w:szCs w:val="16"/>
              </w:rPr>
            </w:pPr>
            <w:r w:rsidRPr="00DC000A">
              <w:rPr>
                <w:b/>
                <w:color w:val="808080"/>
                <w:sz w:val="16"/>
                <w:szCs w:val="16"/>
              </w:rPr>
              <w:t xml:space="preserve">Zaposlen </w:t>
            </w:r>
            <w:r w:rsidRPr="00DC000A">
              <w:rPr>
                <w:rFonts w:ascii="MS Gothic" w:eastAsia="MS Gothic" w:hAnsi="MS Gothic" w:hint="eastAsia"/>
                <w:b/>
                <w:color w:val="808080"/>
              </w:rPr>
              <w:t>☐</w:t>
            </w:r>
          </w:p>
          <w:p w14:paraId="02D06055" w14:textId="77777777" w:rsidR="00DC000A" w:rsidRPr="00DC000A" w:rsidRDefault="00DC000A" w:rsidP="00A45681">
            <w:pPr>
              <w:spacing w:after="0" w:line="240" w:lineRule="auto"/>
              <w:rPr>
                <w:b/>
                <w:color w:val="808080"/>
                <w:sz w:val="16"/>
                <w:szCs w:val="16"/>
              </w:rPr>
            </w:pPr>
            <w:r w:rsidRPr="00DC000A">
              <w:rPr>
                <w:b/>
                <w:color w:val="808080"/>
                <w:sz w:val="16"/>
                <w:szCs w:val="16"/>
              </w:rPr>
              <w:t xml:space="preserve">(označite lahko več možnosti na desni ) </w:t>
            </w:r>
          </w:p>
          <w:p w14:paraId="0F0C432C" w14:textId="77777777" w:rsidR="00DC000A" w:rsidRPr="005747E9" w:rsidRDefault="00DC000A" w:rsidP="00A45681">
            <w:pPr>
              <w:spacing w:after="0" w:line="240" w:lineRule="auto"/>
            </w:pPr>
            <w:r w:rsidRPr="00DC000A">
              <w:rPr>
                <w:color w:val="808080"/>
              </w:rPr>
              <w:t xml:space="preserve"> </w:t>
            </w:r>
          </w:p>
        </w:tc>
        <w:tc>
          <w:tcPr>
            <w:tcW w:w="3432" w:type="dxa"/>
            <w:shd w:val="clear" w:color="auto" w:fill="auto"/>
          </w:tcPr>
          <w:p w14:paraId="64799B7E" w14:textId="77777777" w:rsidR="00DC000A" w:rsidRPr="00DC000A" w:rsidRDefault="00DC000A" w:rsidP="00A45681">
            <w:pPr>
              <w:rPr>
                <w:b/>
                <w:color w:val="808080"/>
                <w:sz w:val="16"/>
                <w:szCs w:val="16"/>
              </w:rPr>
            </w:pPr>
            <w:r w:rsidRPr="00DC000A">
              <w:rPr>
                <w:b/>
                <w:color w:val="808080"/>
                <w:sz w:val="16"/>
                <w:szCs w:val="16"/>
              </w:rPr>
              <w:t>Zaposlitev za nedoločen čas</w:t>
            </w:r>
          </w:p>
        </w:tc>
        <w:tc>
          <w:tcPr>
            <w:tcW w:w="574" w:type="dxa"/>
            <w:shd w:val="clear" w:color="auto" w:fill="auto"/>
            <w:vAlign w:val="bottom"/>
          </w:tcPr>
          <w:p w14:paraId="284F1D92" w14:textId="77777777" w:rsidR="00DC000A" w:rsidRPr="00DC000A" w:rsidRDefault="00DC000A" w:rsidP="00A45681">
            <w:pPr>
              <w:jc w:val="center"/>
              <w:rPr>
                <w:b/>
                <w:color w:val="808080"/>
              </w:rPr>
            </w:pPr>
            <w:r w:rsidRPr="00DC000A">
              <w:rPr>
                <w:rFonts w:ascii="MS Gothic" w:eastAsia="MS Gothic" w:hAnsi="MS Gothic" w:hint="eastAsia"/>
                <w:b/>
                <w:color w:val="808080"/>
              </w:rPr>
              <w:t>☐</w:t>
            </w:r>
          </w:p>
        </w:tc>
      </w:tr>
      <w:tr w:rsidR="00DC000A" w:rsidRPr="005747E9" w14:paraId="1DD62910" w14:textId="77777777" w:rsidTr="00A912F2">
        <w:trPr>
          <w:tblCellSpacing w:w="20" w:type="dxa"/>
        </w:trPr>
        <w:tc>
          <w:tcPr>
            <w:tcW w:w="2938" w:type="dxa"/>
            <w:vMerge/>
            <w:shd w:val="clear" w:color="auto" w:fill="auto"/>
          </w:tcPr>
          <w:p w14:paraId="4E73717B" w14:textId="77777777" w:rsidR="00DC000A" w:rsidRPr="005747E9" w:rsidRDefault="00DC000A" w:rsidP="00A45681">
            <w:pPr>
              <w:rPr>
                <w:b/>
              </w:rPr>
            </w:pPr>
          </w:p>
        </w:tc>
        <w:tc>
          <w:tcPr>
            <w:tcW w:w="2300" w:type="dxa"/>
            <w:vMerge/>
            <w:shd w:val="clear" w:color="auto" w:fill="auto"/>
          </w:tcPr>
          <w:p w14:paraId="3DD55C1E" w14:textId="77777777" w:rsidR="00DC000A" w:rsidRPr="005747E9" w:rsidRDefault="00DC000A" w:rsidP="00A45681"/>
        </w:tc>
        <w:tc>
          <w:tcPr>
            <w:tcW w:w="3432" w:type="dxa"/>
            <w:shd w:val="clear" w:color="auto" w:fill="auto"/>
          </w:tcPr>
          <w:p w14:paraId="3D3BBBF9" w14:textId="77777777" w:rsidR="00DC000A" w:rsidRPr="00DC000A" w:rsidRDefault="00DC000A" w:rsidP="00A45681">
            <w:pPr>
              <w:rPr>
                <w:b/>
                <w:color w:val="808080"/>
                <w:sz w:val="16"/>
                <w:szCs w:val="16"/>
              </w:rPr>
            </w:pPr>
            <w:r w:rsidRPr="00DC000A">
              <w:rPr>
                <w:b/>
                <w:color w:val="808080"/>
                <w:sz w:val="16"/>
                <w:szCs w:val="16"/>
              </w:rPr>
              <w:t>Samozaposlen</w:t>
            </w:r>
          </w:p>
        </w:tc>
        <w:tc>
          <w:tcPr>
            <w:tcW w:w="574" w:type="dxa"/>
            <w:shd w:val="clear" w:color="auto" w:fill="auto"/>
            <w:vAlign w:val="bottom"/>
          </w:tcPr>
          <w:p w14:paraId="37A70777" w14:textId="77777777" w:rsidR="00DC000A" w:rsidRPr="00DC000A" w:rsidRDefault="00DC000A" w:rsidP="00A45681">
            <w:pPr>
              <w:jc w:val="center"/>
              <w:rPr>
                <w:b/>
                <w:color w:val="808080"/>
              </w:rPr>
            </w:pPr>
            <w:r w:rsidRPr="00DC000A">
              <w:rPr>
                <w:rFonts w:ascii="MS Gothic" w:eastAsia="MS Gothic" w:hAnsi="MS Gothic" w:hint="eastAsia"/>
                <w:b/>
                <w:color w:val="808080"/>
              </w:rPr>
              <w:t>☐</w:t>
            </w:r>
          </w:p>
        </w:tc>
      </w:tr>
      <w:tr w:rsidR="00DC000A" w:rsidRPr="005747E9" w14:paraId="26E39BE9" w14:textId="77777777" w:rsidTr="00A912F2">
        <w:trPr>
          <w:tblCellSpacing w:w="20" w:type="dxa"/>
        </w:trPr>
        <w:tc>
          <w:tcPr>
            <w:tcW w:w="2938" w:type="dxa"/>
            <w:vMerge/>
            <w:shd w:val="clear" w:color="auto" w:fill="auto"/>
          </w:tcPr>
          <w:p w14:paraId="3BF21392" w14:textId="77777777" w:rsidR="00DC000A" w:rsidRPr="005747E9" w:rsidRDefault="00DC000A" w:rsidP="00A45681"/>
        </w:tc>
        <w:tc>
          <w:tcPr>
            <w:tcW w:w="2300" w:type="dxa"/>
            <w:vMerge/>
            <w:shd w:val="clear" w:color="auto" w:fill="auto"/>
          </w:tcPr>
          <w:p w14:paraId="50E589D3" w14:textId="77777777" w:rsidR="00DC000A" w:rsidRPr="005747E9" w:rsidRDefault="00DC000A" w:rsidP="00A45681"/>
        </w:tc>
        <w:tc>
          <w:tcPr>
            <w:tcW w:w="3432" w:type="dxa"/>
            <w:shd w:val="clear" w:color="auto" w:fill="auto"/>
          </w:tcPr>
          <w:p w14:paraId="10E54FED" w14:textId="77777777" w:rsidR="00DC000A" w:rsidRPr="00DC000A" w:rsidRDefault="00DC000A" w:rsidP="00A45681">
            <w:pPr>
              <w:rPr>
                <w:b/>
                <w:color w:val="808080"/>
                <w:sz w:val="16"/>
                <w:szCs w:val="16"/>
              </w:rPr>
            </w:pPr>
            <w:r w:rsidRPr="00DC000A">
              <w:rPr>
                <w:b/>
                <w:color w:val="808080"/>
                <w:sz w:val="16"/>
                <w:szCs w:val="16"/>
              </w:rPr>
              <w:t>Zaposlen za določen delovni čas, zaposlen za krajši delovni čas</w:t>
            </w:r>
          </w:p>
        </w:tc>
        <w:tc>
          <w:tcPr>
            <w:tcW w:w="574" w:type="dxa"/>
            <w:shd w:val="clear" w:color="auto" w:fill="auto"/>
            <w:vAlign w:val="bottom"/>
          </w:tcPr>
          <w:p w14:paraId="4837FCA2" w14:textId="77777777" w:rsidR="00DC000A" w:rsidRPr="00DC000A" w:rsidRDefault="00DC000A" w:rsidP="00A45681">
            <w:pPr>
              <w:jc w:val="center"/>
              <w:rPr>
                <w:b/>
                <w:color w:val="808080"/>
              </w:rPr>
            </w:pPr>
            <w:r w:rsidRPr="00DC000A">
              <w:rPr>
                <w:rFonts w:ascii="MS Gothic" w:eastAsia="MS Gothic" w:hAnsi="MS Gothic" w:hint="eastAsia"/>
                <w:b/>
                <w:color w:val="808080"/>
              </w:rPr>
              <w:t>☐</w:t>
            </w:r>
          </w:p>
        </w:tc>
      </w:tr>
      <w:tr w:rsidR="00DC000A" w:rsidRPr="005747E9" w14:paraId="08C845D4" w14:textId="77777777" w:rsidTr="00A912F2">
        <w:trPr>
          <w:tblCellSpacing w:w="20" w:type="dxa"/>
        </w:trPr>
        <w:tc>
          <w:tcPr>
            <w:tcW w:w="2938" w:type="dxa"/>
            <w:vMerge/>
            <w:shd w:val="clear" w:color="auto" w:fill="auto"/>
          </w:tcPr>
          <w:p w14:paraId="04E0F0F2" w14:textId="77777777" w:rsidR="00DC000A" w:rsidRPr="005747E9" w:rsidRDefault="00DC000A" w:rsidP="00A45681"/>
        </w:tc>
        <w:tc>
          <w:tcPr>
            <w:tcW w:w="2300" w:type="dxa"/>
            <w:vMerge/>
            <w:shd w:val="clear" w:color="auto" w:fill="auto"/>
          </w:tcPr>
          <w:p w14:paraId="44882957" w14:textId="77777777" w:rsidR="00DC000A" w:rsidRPr="005747E9" w:rsidRDefault="00DC000A" w:rsidP="00A45681"/>
        </w:tc>
        <w:tc>
          <w:tcPr>
            <w:tcW w:w="3432" w:type="dxa"/>
            <w:shd w:val="clear" w:color="auto" w:fill="auto"/>
          </w:tcPr>
          <w:p w14:paraId="36A6B5A3" w14:textId="77777777" w:rsidR="00DC000A" w:rsidRPr="00DC000A" w:rsidRDefault="00DC000A" w:rsidP="00A45681">
            <w:pPr>
              <w:rPr>
                <w:b/>
                <w:color w:val="808080"/>
                <w:sz w:val="16"/>
                <w:szCs w:val="16"/>
              </w:rPr>
            </w:pPr>
            <w:r w:rsidRPr="00DC000A">
              <w:rPr>
                <w:b/>
                <w:color w:val="808080"/>
                <w:sz w:val="16"/>
                <w:szCs w:val="16"/>
              </w:rPr>
              <w:t>Podzaposlen</w:t>
            </w:r>
          </w:p>
        </w:tc>
        <w:tc>
          <w:tcPr>
            <w:tcW w:w="574" w:type="dxa"/>
            <w:shd w:val="clear" w:color="auto" w:fill="auto"/>
            <w:vAlign w:val="bottom"/>
          </w:tcPr>
          <w:p w14:paraId="34930F8C" w14:textId="77777777" w:rsidR="00DC000A" w:rsidRPr="00DC000A" w:rsidRDefault="00DC000A" w:rsidP="00A45681">
            <w:pPr>
              <w:jc w:val="center"/>
              <w:rPr>
                <w:b/>
                <w:color w:val="808080"/>
              </w:rPr>
            </w:pPr>
            <w:r w:rsidRPr="00DC000A">
              <w:rPr>
                <w:rFonts w:ascii="MS Gothic" w:eastAsia="MS Gothic" w:hAnsi="MS Gothic" w:hint="eastAsia"/>
                <w:b/>
                <w:color w:val="808080"/>
              </w:rPr>
              <w:t>☐</w:t>
            </w:r>
          </w:p>
        </w:tc>
      </w:tr>
      <w:tr w:rsidR="00DC000A" w:rsidRPr="005747E9" w14:paraId="10766904" w14:textId="77777777" w:rsidTr="00A912F2">
        <w:trPr>
          <w:trHeight w:val="597"/>
          <w:tblCellSpacing w:w="20" w:type="dxa"/>
        </w:trPr>
        <w:tc>
          <w:tcPr>
            <w:tcW w:w="2938" w:type="dxa"/>
            <w:vMerge/>
            <w:shd w:val="clear" w:color="auto" w:fill="auto"/>
          </w:tcPr>
          <w:p w14:paraId="062B92F0" w14:textId="77777777" w:rsidR="00DC000A" w:rsidRPr="005747E9" w:rsidRDefault="00DC000A" w:rsidP="00A45681"/>
        </w:tc>
        <w:tc>
          <w:tcPr>
            <w:tcW w:w="2300" w:type="dxa"/>
            <w:vMerge w:val="restart"/>
            <w:shd w:val="clear" w:color="auto" w:fill="auto"/>
          </w:tcPr>
          <w:p w14:paraId="50B0A826" w14:textId="77777777" w:rsidR="00DC000A" w:rsidRPr="00DC000A" w:rsidRDefault="00DC000A" w:rsidP="00A45681">
            <w:pPr>
              <w:spacing w:after="0" w:line="240" w:lineRule="auto"/>
              <w:rPr>
                <w:color w:val="808080"/>
              </w:rPr>
            </w:pPr>
            <w:r w:rsidRPr="00DC000A">
              <w:rPr>
                <w:b/>
                <w:color w:val="808080"/>
                <w:sz w:val="16"/>
                <w:szCs w:val="16"/>
              </w:rPr>
              <w:t>Brezposeln</w:t>
            </w:r>
            <w:r w:rsidRPr="00DC000A">
              <w:rPr>
                <w:color w:val="808080"/>
                <w:sz w:val="16"/>
                <w:szCs w:val="16"/>
              </w:rPr>
              <w:t xml:space="preserve"> </w:t>
            </w:r>
            <w:r w:rsidRPr="00DC000A">
              <w:rPr>
                <w:rFonts w:ascii="MS Gothic" w:eastAsia="MS Gothic" w:hAnsi="MS Gothic" w:hint="eastAsia"/>
                <w:color w:val="808080"/>
              </w:rPr>
              <w:t>☐</w:t>
            </w:r>
          </w:p>
          <w:p w14:paraId="242FA507" w14:textId="77777777" w:rsidR="00DC000A" w:rsidRPr="00DC000A" w:rsidRDefault="00DC000A" w:rsidP="00A45681">
            <w:pPr>
              <w:spacing w:after="0" w:line="240" w:lineRule="auto"/>
              <w:rPr>
                <w:b/>
                <w:color w:val="808080"/>
                <w:sz w:val="16"/>
                <w:szCs w:val="16"/>
              </w:rPr>
            </w:pPr>
            <w:r w:rsidRPr="00DC000A">
              <w:rPr>
                <w:b/>
                <w:color w:val="808080"/>
                <w:sz w:val="16"/>
                <w:szCs w:val="16"/>
              </w:rPr>
              <w:t xml:space="preserve">(označite lahko več možnosti na desni ) </w:t>
            </w:r>
          </w:p>
          <w:p w14:paraId="52DAD49C" w14:textId="77777777" w:rsidR="00DC000A" w:rsidRPr="005747E9" w:rsidRDefault="00DC000A" w:rsidP="00A45681">
            <w:pPr>
              <w:spacing w:after="0" w:line="240" w:lineRule="auto"/>
            </w:pPr>
            <w:r w:rsidRPr="00DC000A">
              <w:rPr>
                <w:color w:val="808080"/>
              </w:rPr>
              <w:t xml:space="preserve"> </w:t>
            </w:r>
          </w:p>
        </w:tc>
        <w:tc>
          <w:tcPr>
            <w:tcW w:w="3432" w:type="dxa"/>
            <w:shd w:val="clear" w:color="auto" w:fill="auto"/>
          </w:tcPr>
          <w:p w14:paraId="301B410F" w14:textId="77777777" w:rsidR="00DC000A" w:rsidRPr="005747E9" w:rsidRDefault="00DC000A" w:rsidP="004A3A54">
            <w:pPr>
              <w:rPr>
                <w:b/>
                <w:sz w:val="16"/>
                <w:szCs w:val="16"/>
              </w:rPr>
            </w:pPr>
            <w:r w:rsidRPr="00DC000A">
              <w:rPr>
                <w:b/>
                <w:color w:val="808080"/>
                <w:sz w:val="16"/>
                <w:szCs w:val="16"/>
              </w:rPr>
              <w:t xml:space="preserve">Registrirano brezposeln pri ZRSZ in brezposeln, ki </w:t>
            </w:r>
            <w:r w:rsidR="004A3A54">
              <w:rPr>
                <w:b/>
                <w:color w:val="808080"/>
                <w:sz w:val="16"/>
                <w:szCs w:val="16"/>
              </w:rPr>
              <w:t>je</w:t>
            </w:r>
            <w:r w:rsidRPr="00DC000A">
              <w:rPr>
                <w:b/>
                <w:color w:val="808080"/>
                <w:sz w:val="16"/>
                <w:szCs w:val="16"/>
              </w:rPr>
              <w:t xml:space="preserve"> na voljo in aktivno išče delo</w:t>
            </w:r>
          </w:p>
        </w:tc>
        <w:tc>
          <w:tcPr>
            <w:tcW w:w="574" w:type="dxa"/>
            <w:shd w:val="clear" w:color="auto" w:fill="auto"/>
            <w:vAlign w:val="center"/>
          </w:tcPr>
          <w:p w14:paraId="209BB4DE" w14:textId="77777777" w:rsidR="00DC000A" w:rsidRPr="00DC000A" w:rsidRDefault="00DC000A" w:rsidP="00A45681">
            <w:pPr>
              <w:jc w:val="center"/>
              <w:rPr>
                <w:b/>
                <w:color w:val="808080"/>
              </w:rPr>
            </w:pPr>
            <w:r w:rsidRPr="00DC000A">
              <w:rPr>
                <w:rFonts w:ascii="MS Gothic" w:eastAsia="MS Gothic" w:hAnsi="MS Gothic" w:hint="eastAsia"/>
                <w:b/>
                <w:color w:val="808080"/>
              </w:rPr>
              <w:t>☐</w:t>
            </w:r>
          </w:p>
        </w:tc>
      </w:tr>
      <w:tr w:rsidR="00DC000A" w:rsidRPr="005747E9" w:rsidDel="007A7C1D" w14:paraId="690BB289" w14:textId="77777777" w:rsidTr="00A912F2">
        <w:trPr>
          <w:tblCellSpacing w:w="20" w:type="dxa"/>
        </w:trPr>
        <w:tc>
          <w:tcPr>
            <w:tcW w:w="2938" w:type="dxa"/>
            <w:vMerge/>
            <w:shd w:val="clear" w:color="auto" w:fill="auto"/>
          </w:tcPr>
          <w:p w14:paraId="29A7730E" w14:textId="77777777" w:rsidR="00DC000A" w:rsidRPr="005747E9" w:rsidRDefault="00DC000A" w:rsidP="00A45681"/>
        </w:tc>
        <w:tc>
          <w:tcPr>
            <w:tcW w:w="2300" w:type="dxa"/>
            <w:vMerge/>
            <w:shd w:val="clear" w:color="auto" w:fill="auto"/>
          </w:tcPr>
          <w:p w14:paraId="17F5A732" w14:textId="77777777" w:rsidR="00DC000A" w:rsidRPr="005747E9" w:rsidDel="00655E51" w:rsidRDefault="00DC000A" w:rsidP="00A45681"/>
        </w:tc>
        <w:tc>
          <w:tcPr>
            <w:tcW w:w="3432" w:type="dxa"/>
            <w:shd w:val="clear" w:color="auto" w:fill="auto"/>
          </w:tcPr>
          <w:p w14:paraId="461BEB1A" w14:textId="77777777" w:rsidR="00DC000A" w:rsidRPr="005747E9" w:rsidDel="007A7C1D" w:rsidRDefault="00DC000A" w:rsidP="00A45681">
            <w:pPr>
              <w:rPr>
                <w:b/>
                <w:sz w:val="16"/>
                <w:szCs w:val="16"/>
              </w:rPr>
            </w:pPr>
            <w:r w:rsidRPr="00DC000A">
              <w:rPr>
                <w:b/>
                <w:color w:val="808080"/>
                <w:sz w:val="16"/>
                <w:szCs w:val="16"/>
              </w:rPr>
              <w:t xml:space="preserve">Dolgotrajno brezposeln </w:t>
            </w:r>
          </w:p>
        </w:tc>
        <w:tc>
          <w:tcPr>
            <w:tcW w:w="574" w:type="dxa"/>
            <w:shd w:val="clear" w:color="auto" w:fill="auto"/>
            <w:vAlign w:val="center"/>
          </w:tcPr>
          <w:p w14:paraId="3817184A" w14:textId="77777777" w:rsidR="00DC000A" w:rsidRPr="00DC000A" w:rsidDel="007A7C1D" w:rsidRDefault="00DC000A" w:rsidP="00A45681">
            <w:pPr>
              <w:jc w:val="center"/>
              <w:rPr>
                <w:b/>
                <w:color w:val="808080"/>
              </w:rPr>
            </w:pPr>
            <w:r w:rsidRPr="00DC000A">
              <w:rPr>
                <w:rFonts w:ascii="MS Gothic" w:eastAsia="MS Gothic" w:hAnsi="MS Gothic" w:hint="eastAsia"/>
                <w:b/>
                <w:color w:val="808080"/>
              </w:rPr>
              <w:t>☐</w:t>
            </w:r>
          </w:p>
        </w:tc>
      </w:tr>
      <w:tr w:rsidR="00DC000A" w:rsidRPr="005747E9" w14:paraId="5E5DF16C" w14:textId="77777777" w:rsidTr="00A912F2">
        <w:trPr>
          <w:tblCellSpacing w:w="20" w:type="dxa"/>
        </w:trPr>
        <w:tc>
          <w:tcPr>
            <w:tcW w:w="2938" w:type="dxa"/>
            <w:vMerge/>
            <w:shd w:val="clear" w:color="auto" w:fill="auto"/>
          </w:tcPr>
          <w:p w14:paraId="00CD21F1" w14:textId="77777777" w:rsidR="00DC000A" w:rsidRPr="005747E9" w:rsidRDefault="00DC000A" w:rsidP="00A45681"/>
        </w:tc>
        <w:tc>
          <w:tcPr>
            <w:tcW w:w="2300" w:type="dxa"/>
            <w:vMerge w:val="restart"/>
            <w:shd w:val="clear" w:color="auto" w:fill="auto"/>
          </w:tcPr>
          <w:p w14:paraId="589BCACE" w14:textId="07049CA2" w:rsidR="00DC000A" w:rsidRPr="00DC000A" w:rsidRDefault="00DC000A" w:rsidP="00A45681">
            <w:pPr>
              <w:spacing w:after="0" w:line="240" w:lineRule="auto"/>
              <w:rPr>
                <w:b/>
                <w:color w:val="808080"/>
              </w:rPr>
            </w:pPr>
            <w:r w:rsidRPr="00DC000A">
              <w:rPr>
                <w:b/>
                <w:color w:val="808080"/>
                <w:sz w:val="16"/>
                <w:szCs w:val="16"/>
              </w:rPr>
              <w:t xml:space="preserve">Neaktiven </w:t>
            </w:r>
            <w:r w:rsidR="00C3454B">
              <w:rPr>
                <w:color w:val="000000"/>
                <w:sz w:val="27"/>
                <w:szCs w:val="27"/>
              </w:rPr>
              <w:t> </w:t>
            </w:r>
            <w:r w:rsidR="00C3454B">
              <w:rPr>
                <w:rFonts w:ascii="Cambria Math" w:hAnsi="Cambria Math" w:cs="Cambria Math"/>
                <w:color w:val="000000"/>
                <w:sz w:val="27"/>
                <w:szCs w:val="27"/>
              </w:rPr>
              <w:t>◼</w:t>
            </w:r>
          </w:p>
          <w:p w14:paraId="6BC019C6" w14:textId="77777777" w:rsidR="00DC000A" w:rsidRPr="00DC000A" w:rsidRDefault="00DC000A" w:rsidP="00A45681">
            <w:pPr>
              <w:spacing w:after="0" w:line="240" w:lineRule="auto"/>
              <w:rPr>
                <w:b/>
                <w:color w:val="808080"/>
                <w:sz w:val="16"/>
                <w:szCs w:val="16"/>
              </w:rPr>
            </w:pPr>
            <w:r w:rsidRPr="00DC000A">
              <w:rPr>
                <w:b/>
                <w:color w:val="808080"/>
                <w:sz w:val="16"/>
                <w:szCs w:val="16"/>
              </w:rPr>
              <w:t xml:space="preserve">(označite lahko več možnosti na desni ) </w:t>
            </w:r>
          </w:p>
          <w:p w14:paraId="43A9BD89" w14:textId="77777777" w:rsidR="00DC000A" w:rsidRPr="005747E9" w:rsidRDefault="00DC000A" w:rsidP="00A45681">
            <w:pPr>
              <w:rPr>
                <w:b/>
                <w:sz w:val="16"/>
                <w:szCs w:val="16"/>
              </w:rPr>
            </w:pPr>
          </w:p>
        </w:tc>
        <w:tc>
          <w:tcPr>
            <w:tcW w:w="3432" w:type="dxa"/>
            <w:shd w:val="clear" w:color="auto" w:fill="auto"/>
          </w:tcPr>
          <w:p w14:paraId="61D90D4E" w14:textId="77777777" w:rsidR="00DC000A" w:rsidRPr="005747E9" w:rsidRDefault="00DC000A" w:rsidP="00A45681">
            <w:pPr>
              <w:rPr>
                <w:b/>
                <w:sz w:val="16"/>
                <w:szCs w:val="16"/>
              </w:rPr>
            </w:pPr>
            <w:r w:rsidRPr="00DC000A">
              <w:rPr>
                <w:b/>
                <w:color w:val="808080"/>
                <w:sz w:val="16"/>
                <w:szCs w:val="16"/>
              </w:rPr>
              <w:t>Niti zaposlen, niti nezaposlen</w:t>
            </w:r>
          </w:p>
        </w:tc>
        <w:tc>
          <w:tcPr>
            <w:tcW w:w="574" w:type="dxa"/>
            <w:shd w:val="clear" w:color="auto" w:fill="auto"/>
            <w:vAlign w:val="center"/>
          </w:tcPr>
          <w:p w14:paraId="5EE04FB0" w14:textId="5670BDF0" w:rsidR="00DC000A" w:rsidRPr="00DC000A" w:rsidRDefault="00C3454B" w:rsidP="00A45681">
            <w:pPr>
              <w:jc w:val="center"/>
              <w:rPr>
                <w:b/>
                <w:color w:val="808080"/>
              </w:rPr>
            </w:pPr>
            <w:r>
              <w:rPr>
                <w:color w:val="000000"/>
                <w:sz w:val="27"/>
                <w:szCs w:val="27"/>
              </w:rPr>
              <w:t> 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◼</w:t>
            </w:r>
          </w:p>
        </w:tc>
      </w:tr>
      <w:tr w:rsidR="00DC000A" w:rsidRPr="005747E9" w:rsidDel="007A7C1D" w14:paraId="3338816F" w14:textId="77777777" w:rsidTr="00A912F2">
        <w:trPr>
          <w:tblCellSpacing w:w="20" w:type="dxa"/>
        </w:trPr>
        <w:tc>
          <w:tcPr>
            <w:tcW w:w="2938" w:type="dxa"/>
            <w:vMerge/>
            <w:shd w:val="clear" w:color="auto" w:fill="auto"/>
          </w:tcPr>
          <w:p w14:paraId="550397F2" w14:textId="77777777" w:rsidR="00DC000A" w:rsidRPr="005747E9" w:rsidRDefault="00DC000A" w:rsidP="00A45681"/>
        </w:tc>
        <w:tc>
          <w:tcPr>
            <w:tcW w:w="2300" w:type="dxa"/>
            <w:vMerge/>
            <w:shd w:val="clear" w:color="auto" w:fill="auto"/>
          </w:tcPr>
          <w:p w14:paraId="05E90558" w14:textId="77777777" w:rsidR="00DC000A" w:rsidRPr="005747E9" w:rsidRDefault="00DC000A" w:rsidP="00A45681"/>
        </w:tc>
        <w:tc>
          <w:tcPr>
            <w:tcW w:w="3432" w:type="dxa"/>
            <w:shd w:val="clear" w:color="auto" w:fill="auto"/>
          </w:tcPr>
          <w:p w14:paraId="577EC00F" w14:textId="77777777" w:rsidR="00DC000A" w:rsidRPr="005747E9" w:rsidDel="007A7C1D" w:rsidRDefault="00DC000A" w:rsidP="00A45681">
            <w:pPr>
              <w:rPr>
                <w:b/>
                <w:sz w:val="16"/>
                <w:szCs w:val="16"/>
              </w:rPr>
            </w:pPr>
            <w:r w:rsidRPr="00DC000A">
              <w:rPr>
                <w:b/>
                <w:color w:val="808080"/>
                <w:sz w:val="16"/>
                <w:szCs w:val="16"/>
              </w:rPr>
              <w:t>Neaktiven in se ne izobražuje in ne usposablja</w:t>
            </w:r>
          </w:p>
        </w:tc>
        <w:tc>
          <w:tcPr>
            <w:tcW w:w="574" w:type="dxa"/>
            <w:shd w:val="clear" w:color="auto" w:fill="auto"/>
            <w:vAlign w:val="center"/>
          </w:tcPr>
          <w:p w14:paraId="349AD70B" w14:textId="77777777" w:rsidR="00DC000A" w:rsidRPr="00DC000A" w:rsidDel="007A7C1D" w:rsidRDefault="00DC000A" w:rsidP="00A45681">
            <w:pPr>
              <w:jc w:val="center"/>
              <w:rPr>
                <w:b/>
                <w:color w:val="808080"/>
              </w:rPr>
            </w:pPr>
            <w:r w:rsidRPr="00DC000A">
              <w:rPr>
                <w:rFonts w:ascii="MS Gothic" w:eastAsia="MS Gothic" w:hAnsi="MS Gothic" w:hint="eastAsia"/>
                <w:b/>
                <w:color w:val="808080"/>
              </w:rPr>
              <w:t>☐</w:t>
            </w:r>
          </w:p>
        </w:tc>
      </w:tr>
    </w:tbl>
    <w:p w14:paraId="19CA6142" w14:textId="77777777" w:rsidR="00DC000A" w:rsidRDefault="00DC000A" w:rsidP="00DC000A">
      <w:pPr>
        <w:spacing w:after="0" w:line="240" w:lineRule="auto"/>
      </w:pPr>
      <w:r w:rsidRPr="005747E9">
        <w:rPr>
          <w:sz w:val="16"/>
          <w:szCs w:val="16"/>
        </w:rPr>
        <w:t>* starostna kategorija na dan izpolnjevanja vprašalnika</w:t>
      </w:r>
    </w:p>
    <w:tbl>
      <w:tblPr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4340"/>
        <w:gridCol w:w="1635"/>
        <w:gridCol w:w="1276"/>
        <w:gridCol w:w="1250"/>
      </w:tblGrid>
      <w:tr w:rsidR="00DC000A" w14:paraId="26DB92C9" w14:textId="77777777" w:rsidTr="007513A5">
        <w:trPr>
          <w:trHeight w:val="917"/>
          <w:tblCellSpacing w:w="20" w:type="dxa"/>
        </w:trPr>
        <w:tc>
          <w:tcPr>
            <w:tcW w:w="4280" w:type="dxa"/>
            <w:shd w:val="clear" w:color="auto" w:fill="auto"/>
            <w:vAlign w:val="center"/>
          </w:tcPr>
          <w:p w14:paraId="0401E3F7" w14:textId="77777777" w:rsidR="00DC000A" w:rsidRPr="004716B9" w:rsidRDefault="00DC000A" w:rsidP="00A45681">
            <w:pPr>
              <w:jc w:val="center"/>
              <w:rPr>
                <w:b/>
              </w:rPr>
            </w:pPr>
            <w:r w:rsidRPr="004716B9">
              <w:rPr>
                <w:b/>
              </w:rPr>
              <w:t>ALI SPADATE V KATERO OD NAŠTETIH SKUPIN? (USTREZNO OZNAČITE RELEVANTNE MOŽNOSTI)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7933D0A" w14:textId="77777777" w:rsidR="00DC000A" w:rsidRPr="00DC000A" w:rsidRDefault="00DC000A" w:rsidP="00A45681">
            <w:pPr>
              <w:jc w:val="center"/>
              <w:rPr>
                <w:b/>
                <w:color w:val="808080"/>
              </w:rPr>
            </w:pPr>
            <w:r w:rsidRPr="00DC000A">
              <w:rPr>
                <w:b/>
                <w:color w:val="808080"/>
              </w:rPr>
              <w:t>DA</w:t>
            </w:r>
          </w:p>
        </w:tc>
        <w:tc>
          <w:tcPr>
            <w:tcW w:w="1236" w:type="dxa"/>
            <w:vAlign w:val="center"/>
          </w:tcPr>
          <w:p w14:paraId="46999F52" w14:textId="77777777" w:rsidR="00DC000A" w:rsidRPr="00DC000A" w:rsidRDefault="00DC000A" w:rsidP="00A45681">
            <w:pPr>
              <w:jc w:val="center"/>
              <w:rPr>
                <w:b/>
                <w:color w:val="808080"/>
              </w:rPr>
            </w:pPr>
            <w:r w:rsidRPr="00DC000A">
              <w:rPr>
                <w:b/>
                <w:color w:val="808080"/>
              </w:rPr>
              <w:t>NE</w:t>
            </w:r>
          </w:p>
        </w:tc>
        <w:tc>
          <w:tcPr>
            <w:tcW w:w="1190" w:type="dxa"/>
            <w:vAlign w:val="center"/>
          </w:tcPr>
          <w:p w14:paraId="0E81DBD7" w14:textId="77777777" w:rsidR="00DC000A" w:rsidRPr="00DC000A" w:rsidRDefault="00DC000A" w:rsidP="00A45681">
            <w:pPr>
              <w:jc w:val="center"/>
              <w:rPr>
                <w:b/>
                <w:color w:val="808080"/>
              </w:rPr>
            </w:pPr>
            <w:r w:rsidRPr="00DC000A">
              <w:rPr>
                <w:b/>
                <w:color w:val="808080"/>
              </w:rPr>
              <w:t>Ne želim odgovoriti</w:t>
            </w:r>
          </w:p>
        </w:tc>
      </w:tr>
      <w:tr w:rsidR="00DC000A" w14:paraId="03DE47BB" w14:textId="77777777" w:rsidTr="00A45681">
        <w:trPr>
          <w:tblCellSpacing w:w="20" w:type="dxa"/>
        </w:trPr>
        <w:tc>
          <w:tcPr>
            <w:tcW w:w="4280" w:type="dxa"/>
            <w:shd w:val="clear" w:color="auto" w:fill="auto"/>
            <w:vAlign w:val="center"/>
          </w:tcPr>
          <w:p w14:paraId="509AEE07" w14:textId="77777777" w:rsidR="00DC000A" w:rsidRPr="004716B9" w:rsidRDefault="00DC000A" w:rsidP="00A45681">
            <w:pPr>
              <w:jc w:val="center"/>
              <w:rPr>
                <w:b/>
              </w:rPr>
            </w:pPr>
            <w:r w:rsidRPr="004716B9">
              <w:rPr>
                <w:b/>
              </w:rPr>
              <w:t>Migranti, udeleženci tujega rodu, manjšine (vključno z marginaliziranimi skupnostmi, kot so Romi)</w:t>
            </w:r>
            <w:r>
              <w:rPr>
                <w:b/>
              </w:rPr>
              <w:t>**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2AA678B" w14:textId="77777777" w:rsidR="00DC000A" w:rsidRPr="00DC000A" w:rsidRDefault="00DC000A" w:rsidP="00A45681">
            <w:pPr>
              <w:jc w:val="center"/>
              <w:rPr>
                <w:b/>
                <w:color w:val="808080"/>
              </w:rPr>
            </w:pPr>
            <w:r w:rsidRPr="00DC000A">
              <w:rPr>
                <w:rFonts w:ascii="MS Gothic" w:eastAsia="MS Gothic" w:hAnsi="MS Gothic" w:hint="eastAsia"/>
                <w:b/>
                <w:color w:val="808080"/>
              </w:rPr>
              <w:t>☐</w:t>
            </w:r>
          </w:p>
        </w:tc>
        <w:tc>
          <w:tcPr>
            <w:tcW w:w="1236" w:type="dxa"/>
            <w:vAlign w:val="center"/>
          </w:tcPr>
          <w:p w14:paraId="3E533A01" w14:textId="7E2D7B40" w:rsidR="00DC000A" w:rsidRPr="00DC000A" w:rsidRDefault="00C3454B" w:rsidP="00A45681">
            <w:pPr>
              <w:jc w:val="center"/>
              <w:rPr>
                <w:b/>
                <w:color w:val="808080"/>
              </w:rPr>
            </w:pPr>
            <w:r>
              <w:rPr>
                <w:color w:val="000000"/>
                <w:sz w:val="27"/>
                <w:szCs w:val="27"/>
              </w:rPr>
              <w:t> 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◼</w:t>
            </w:r>
          </w:p>
        </w:tc>
        <w:tc>
          <w:tcPr>
            <w:tcW w:w="1190" w:type="dxa"/>
            <w:vAlign w:val="center"/>
          </w:tcPr>
          <w:p w14:paraId="19E51188" w14:textId="77777777" w:rsidR="00DC000A" w:rsidRPr="00DC000A" w:rsidRDefault="00DC000A" w:rsidP="00A45681">
            <w:pPr>
              <w:jc w:val="center"/>
              <w:rPr>
                <w:b/>
                <w:color w:val="808080"/>
              </w:rPr>
            </w:pPr>
            <w:r w:rsidRPr="00DC000A">
              <w:rPr>
                <w:rFonts w:ascii="MS Gothic" w:eastAsia="MS Gothic" w:hAnsi="MS Gothic" w:hint="eastAsia"/>
                <w:b/>
                <w:color w:val="808080"/>
              </w:rPr>
              <w:t>☐</w:t>
            </w:r>
          </w:p>
        </w:tc>
      </w:tr>
      <w:tr w:rsidR="00DC000A" w14:paraId="64FE8A31" w14:textId="77777777" w:rsidTr="00A45681">
        <w:trPr>
          <w:tblCellSpacing w:w="20" w:type="dxa"/>
        </w:trPr>
        <w:tc>
          <w:tcPr>
            <w:tcW w:w="4280" w:type="dxa"/>
            <w:shd w:val="clear" w:color="auto" w:fill="auto"/>
            <w:vAlign w:val="center"/>
          </w:tcPr>
          <w:p w14:paraId="017282B1" w14:textId="77777777" w:rsidR="00DC000A" w:rsidRPr="004716B9" w:rsidRDefault="00DC000A" w:rsidP="00A45681">
            <w:pPr>
              <w:jc w:val="center"/>
              <w:rPr>
                <w:b/>
              </w:rPr>
            </w:pPr>
            <w:r w:rsidRPr="004716B9">
              <w:rPr>
                <w:b/>
              </w:rPr>
              <w:t>Invalidi</w:t>
            </w:r>
            <w:r>
              <w:rPr>
                <w:b/>
              </w:rPr>
              <w:t>**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210C64CB" w14:textId="77777777" w:rsidR="00DC000A" w:rsidRPr="00DC000A" w:rsidRDefault="00DC000A" w:rsidP="00A45681">
            <w:pPr>
              <w:jc w:val="center"/>
              <w:rPr>
                <w:b/>
                <w:color w:val="808080"/>
              </w:rPr>
            </w:pPr>
            <w:r w:rsidRPr="00DC000A">
              <w:rPr>
                <w:rFonts w:ascii="MS Gothic" w:eastAsia="MS Gothic" w:hAnsi="MS Gothic" w:hint="eastAsia"/>
                <w:b/>
                <w:color w:val="808080"/>
              </w:rPr>
              <w:t>☐</w:t>
            </w:r>
          </w:p>
        </w:tc>
        <w:tc>
          <w:tcPr>
            <w:tcW w:w="1236" w:type="dxa"/>
            <w:vAlign w:val="center"/>
          </w:tcPr>
          <w:p w14:paraId="738384D4" w14:textId="1721E86D" w:rsidR="00DC000A" w:rsidRPr="00DC000A" w:rsidRDefault="00C3454B" w:rsidP="00A45681">
            <w:pPr>
              <w:jc w:val="center"/>
              <w:rPr>
                <w:b/>
                <w:color w:val="808080"/>
              </w:rPr>
            </w:pPr>
            <w:r>
              <w:rPr>
                <w:color w:val="000000"/>
                <w:sz w:val="27"/>
                <w:szCs w:val="27"/>
              </w:rPr>
              <w:t> 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◼</w:t>
            </w:r>
          </w:p>
        </w:tc>
        <w:tc>
          <w:tcPr>
            <w:tcW w:w="1190" w:type="dxa"/>
            <w:vAlign w:val="center"/>
          </w:tcPr>
          <w:p w14:paraId="178BB07E" w14:textId="77777777" w:rsidR="00DC000A" w:rsidRPr="00DC000A" w:rsidRDefault="00DC000A" w:rsidP="00A45681">
            <w:pPr>
              <w:jc w:val="center"/>
              <w:rPr>
                <w:b/>
                <w:color w:val="808080"/>
              </w:rPr>
            </w:pPr>
            <w:r w:rsidRPr="00DC000A">
              <w:rPr>
                <w:rFonts w:ascii="MS Gothic" w:eastAsia="MS Gothic" w:hAnsi="MS Gothic" w:hint="eastAsia"/>
                <w:b/>
                <w:color w:val="808080"/>
              </w:rPr>
              <w:t>☐</w:t>
            </w:r>
          </w:p>
        </w:tc>
      </w:tr>
      <w:tr w:rsidR="00DC000A" w14:paraId="42B59114" w14:textId="77777777" w:rsidTr="00A45681">
        <w:trPr>
          <w:trHeight w:val="625"/>
          <w:tblCellSpacing w:w="20" w:type="dxa"/>
        </w:trPr>
        <w:tc>
          <w:tcPr>
            <w:tcW w:w="4280" w:type="dxa"/>
            <w:shd w:val="clear" w:color="auto" w:fill="auto"/>
            <w:vAlign w:val="center"/>
          </w:tcPr>
          <w:p w14:paraId="14087164" w14:textId="77777777" w:rsidR="00DC000A" w:rsidRPr="004716B9" w:rsidRDefault="00DC000A" w:rsidP="00A45681">
            <w:pPr>
              <w:jc w:val="center"/>
              <w:rPr>
                <w:b/>
              </w:rPr>
            </w:pPr>
            <w:r w:rsidRPr="004716B9">
              <w:rPr>
                <w:b/>
              </w:rPr>
              <w:lastRenderedPageBreak/>
              <w:t>Druge prikrajšane osebe</w:t>
            </w:r>
            <w:r>
              <w:rPr>
                <w:b/>
              </w:rPr>
              <w:t>**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22F2B8E9" w14:textId="77777777" w:rsidR="00DC000A" w:rsidRPr="00DC000A" w:rsidRDefault="00DC000A" w:rsidP="00A45681">
            <w:pPr>
              <w:jc w:val="center"/>
              <w:rPr>
                <w:b/>
                <w:color w:val="808080"/>
              </w:rPr>
            </w:pPr>
            <w:r w:rsidRPr="00DC000A">
              <w:rPr>
                <w:rFonts w:ascii="MS Gothic" w:eastAsia="MS Gothic" w:hAnsi="MS Gothic" w:hint="eastAsia"/>
                <w:b/>
                <w:color w:val="808080"/>
              </w:rPr>
              <w:t>☐</w:t>
            </w:r>
          </w:p>
        </w:tc>
        <w:tc>
          <w:tcPr>
            <w:tcW w:w="1236" w:type="dxa"/>
            <w:vAlign w:val="center"/>
          </w:tcPr>
          <w:p w14:paraId="54AC833B" w14:textId="76B77493" w:rsidR="00DC000A" w:rsidRPr="00DC000A" w:rsidRDefault="00C3454B" w:rsidP="00A45681">
            <w:pPr>
              <w:jc w:val="center"/>
              <w:rPr>
                <w:b/>
                <w:color w:val="808080"/>
              </w:rPr>
            </w:pPr>
            <w:r>
              <w:rPr>
                <w:color w:val="000000"/>
                <w:sz w:val="27"/>
                <w:szCs w:val="27"/>
              </w:rPr>
              <w:t> 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◼</w:t>
            </w:r>
          </w:p>
        </w:tc>
        <w:tc>
          <w:tcPr>
            <w:tcW w:w="1190" w:type="dxa"/>
            <w:vAlign w:val="center"/>
          </w:tcPr>
          <w:p w14:paraId="79335E4C" w14:textId="77777777" w:rsidR="00DC000A" w:rsidRPr="00DC000A" w:rsidRDefault="00DC000A" w:rsidP="00A45681">
            <w:pPr>
              <w:jc w:val="center"/>
              <w:rPr>
                <w:b/>
                <w:color w:val="808080"/>
              </w:rPr>
            </w:pPr>
            <w:r w:rsidRPr="00DC000A">
              <w:rPr>
                <w:rFonts w:ascii="MS Gothic" w:eastAsia="MS Gothic" w:hAnsi="MS Gothic" w:hint="eastAsia"/>
                <w:b/>
                <w:color w:val="808080"/>
              </w:rPr>
              <w:t>☐</w:t>
            </w:r>
          </w:p>
        </w:tc>
      </w:tr>
      <w:tr w:rsidR="00DC000A" w14:paraId="5AC0A47E" w14:textId="77777777" w:rsidTr="00A45681">
        <w:trPr>
          <w:trHeight w:val="841"/>
          <w:tblCellSpacing w:w="20" w:type="dxa"/>
        </w:trPr>
        <w:tc>
          <w:tcPr>
            <w:tcW w:w="428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</w:tcPr>
          <w:p w14:paraId="4A8B95B0" w14:textId="77777777" w:rsidR="00DC000A" w:rsidRPr="004716B9" w:rsidRDefault="00DC000A" w:rsidP="00A45681">
            <w:pPr>
              <w:jc w:val="center"/>
              <w:rPr>
                <w:b/>
              </w:rPr>
            </w:pPr>
            <w:r w:rsidRPr="004716B9">
              <w:rPr>
                <w:b/>
              </w:rPr>
              <w:t>Brezdomci ali prizadeti na področju nastanitve</w:t>
            </w:r>
            <w:r>
              <w:rPr>
                <w:b/>
              </w:rPr>
              <w:t>**</w:t>
            </w:r>
          </w:p>
        </w:tc>
        <w:tc>
          <w:tcPr>
            <w:tcW w:w="159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</w:tcPr>
          <w:p w14:paraId="67FA7094" w14:textId="77777777" w:rsidR="00DC000A" w:rsidRPr="00DC000A" w:rsidRDefault="00DC000A" w:rsidP="00A45681">
            <w:pPr>
              <w:jc w:val="center"/>
              <w:rPr>
                <w:b/>
                <w:color w:val="808080"/>
              </w:rPr>
            </w:pPr>
            <w:r w:rsidRPr="00DC000A">
              <w:rPr>
                <w:rFonts w:ascii="MS Gothic" w:eastAsia="MS Gothic" w:hAnsi="MS Gothic" w:hint="eastAsia"/>
                <w:b/>
                <w:color w:val="808080"/>
              </w:rPr>
              <w:t>☐</w:t>
            </w:r>
          </w:p>
        </w:tc>
        <w:tc>
          <w:tcPr>
            <w:tcW w:w="123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0DBDD056" w14:textId="2A5AA87F" w:rsidR="00DC000A" w:rsidRPr="00DC000A" w:rsidRDefault="00C3454B" w:rsidP="00A45681">
            <w:pPr>
              <w:jc w:val="center"/>
              <w:rPr>
                <w:b/>
                <w:color w:val="808080"/>
              </w:rPr>
            </w:pPr>
            <w:r>
              <w:rPr>
                <w:color w:val="000000"/>
                <w:sz w:val="27"/>
                <w:szCs w:val="27"/>
              </w:rPr>
              <w:t> 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◼</w:t>
            </w:r>
          </w:p>
        </w:tc>
        <w:tc>
          <w:tcPr>
            <w:tcW w:w="119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45EE1C4E" w14:textId="77777777" w:rsidR="00DC000A" w:rsidRPr="00DC000A" w:rsidRDefault="00DC000A" w:rsidP="00A45681">
            <w:pPr>
              <w:jc w:val="center"/>
              <w:rPr>
                <w:b/>
                <w:color w:val="808080"/>
              </w:rPr>
            </w:pPr>
            <w:r w:rsidRPr="00DC000A">
              <w:rPr>
                <w:rFonts w:ascii="MS Gothic" w:eastAsia="MS Gothic" w:hAnsi="MS Gothic" w:hint="eastAsia"/>
                <w:b/>
                <w:color w:val="808080"/>
              </w:rPr>
              <w:t>☐</w:t>
            </w:r>
          </w:p>
        </w:tc>
      </w:tr>
    </w:tbl>
    <w:p w14:paraId="2B734C8B" w14:textId="77777777" w:rsidR="00DC000A" w:rsidRPr="007C1B50" w:rsidRDefault="00DC000A" w:rsidP="00DC000A">
      <w:r w:rsidRPr="007C1B50">
        <w:t xml:space="preserve">** podatki, o katerih se udeležencu ni treba opredeliti </w:t>
      </w:r>
    </w:p>
    <w:p w14:paraId="014C3103" w14:textId="77777777" w:rsidR="00DD1A2D" w:rsidRDefault="00A912F2" w:rsidP="00DC000A">
      <w:pPr>
        <w:spacing w:before="60" w:after="60" w:line="264" w:lineRule="auto"/>
        <w:jc w:val="both"/>
        <w:rPr>
          <w:rFonts w:ascii="Arial" w:eastAsia="Times New Roman" w:hAnsi="Arial" w:cs="Arial"/>
          <w:sz w:val="20"/>
          <w:szCs w:val="24"/>
          <w:lang w:eastAsia="sl-SI"/>
        </w:rPr>
      </w:pPr>
      <w:r w:rsidRPr="00A912F2">
        <w:rPr>
          <w:rFonts w:ascii="Arial" w:eastAsia="Times New Roman" w:hAnsi="Arial" w:cs="Arial"/>
          <w:sz w:val="20"/>
          <w:szCs w:val="24"/>
          <w:lang w:eastAsia="sl-SI"/>
        </w:rPr>
        <w:t>Udeleženec mora vprašalnik izpolniti v celoti, z izjemo dela vprašalnika, ki se navezuje na podatke označene z **, zato v tistem delu lahko navede, da o podatku ne želi odgovoriti.</w:t>
      </w:r>
    </w:p>
    <w:p w14:paraId="630102A0" w14:textId="77777777" w:rsidR="00A0600A" w:rsidRDefault="00A0600A" w:rsidP="00DC000A">
      <w:pPr>
        <w:spacing w:before="60" w:after="60" w:line="264" w:lineRule="auto"/>
        <w:jc w:val="both"/>
        <w:rPr>
          <w:rFonts w:ascii="Arial" w:eastAsia="Times New Roman" w:hAnsi="Arial" w:cs="Arial"/>
          <w:sz w:val="20"/>
          <w:szCs w:val="24"/>
          <w:lang w:eastAsia="sl-SI"/>
        </w:rPr>
      </w:pPr>
    </w:p>
    <w:p w14:paraId="38CE995B" w14:textId="77777777" w:rsidR="00665A8E" w:rsidRPr="00D9682D" w:rsidRDefault="00DD1A2D" w:rsidP="00665A8E">
      <w:pPr>
        <w:numPr>
          <w:ilvl w:val="0"/>
          <w:numId w:val="2"/>
        </w:numPr>
        <w:spacing w:before="60" w:after="60" w:line="264" w:lineRule="auto"/>
        <w:jc w:val="both"/>
        <w:rPr>
          <w:rFonts w:ascii="Arial" w:eastAsia="Times New Roman" w:hAnsi="Arial" w:cs="Arial"/>
          <w:b/>
          <w:bCs/>
          <w:iCs/>
          <w:smallCaps/>
          <w:lang w:eastAsia="sl-SI"/>
        </w:rPr>
      </w:pPr>
      <w:r w:rsidRPr="00D9682D">
        <w:rPr>
          <w:rFonts w:ascii="Arial" w:eastAsia="Times New Roman" w:hAnsi="Arial" w:cs="Arial"/>
          <w:b/>
          <w:bCs/>
          <w:iCs/>
          <w:smallCaps/>
          <w:lang w:eastAsia="sl-SI"/>
        </w:rPr>
        <w:t>Upravljavci</w:t>
      </w:r>
      <w:r w:rsidR="00D74CEB">
        <w:rPr>
          <w:rFonts w:ascii="Arial" w:eastAsia="Times New Roman" w:hAnsi="Arial" w:cs="Arial"/>
          <w:b/>
          <w:bCs/>
          <w:iCs/>
          <w:smallCaps/>
          <w:lang w:eastAsia="sl-SI"/>
        </w:rPr>
        <w:t xml:space="preserve"> osebnih podatkov</w:t>
      </w:r>
      <w:r w:rsidR="00251EE8">
        <w:rPr>
          <w:rStyle w:val="FootnoteReference"/>
          <w:rFonts w:ascii="Arial" w:eastAsia="Times New Roman" w:hAnsi="Arial" w:cs="Arial"/>
          <w:b/>
          <w:bCs/>
          <w:iCs/>
          <w:smallCaps/>
          <w:lang w:eastAsia="sl-SI"/>
        </w:rPr>
        <w:footnoteReference w:id="3"/>
      </w:r>
    </w:p>
    <w:p w14:paraId="68DE0635" w14:textId="77777777" w:rsidR="00665A8E" w:rsidRPr="00BF5FF5" w:rsidRDefault="00665A8E" w:rsidP="00BF5FF5">
      <w:pPr>
        <w:autoSpaceDE w:val="0"/>
        <w:autoSpaceDN w:val="0"/>
        <w:adjustRightInd w:val="0"/>
        <w:spacing w:after="0" w:line="264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28A10A67" w14:textId="6EABD0D3" w:rsidR="007B69BF" w:rsidRPr="00BF5FF5" w:rsidRDefault="00DD1A2D" w:rsidP="00BF5FF5">
      <w:pPr>
        <w:autoSpaceDE w:val="0"/>
        <w:autoSpaceDN w:val="0"/>
        <w:adjustRightInd w:val="0"/>
        <w:spacing w:after="0" w:line="264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BF5FF5">
        <w:rPr>
          <w:rFonts w:ascii="Arial" w:eastAsia="Times New Roman" w:hAnsi="Arial" w:cs="Arial"/>
          <w:sz w:val="20"/>
          <w:szCs w:val="20"/>
          <w:lang w:eastAsia="sl-SI"/>
        </w:rPr>
        <w:t xml:space="preserve">Naziv upravljavca osebnih podatkov </w:t>
      </w:r>
      <w:r w:rsidR="007B69BF" w:rsidRPr="00BF5FF5">
        <w:rPr>
          <w:rFonts w:ascii="Arial" w:eastAsia="Times New Roman" w:hAnsi="Arial" w:cs="Arial"/>
          <w:sz w:val="20"/>
          <w:szCs w:val="20"/>
          <w:lang w:eastAsia="sl-SI"/>
        </w:rPr>
        <w:t>(</w:t>
      </w:r>
      <w:r w:rsidR="00E06A31" w:rsidRPr="00BF5FF5">
        <w:rPr>
          <w:rFonts w:ascii="Arial" w:eastAsia="Times New Roman" w:hAnsi="Arial" w:cs="Arial"/>
          <w:sz w:val="20"/>
          <w:szCs w:val="20"/>
          <w:lang w:eastAsia="sl-SI"/>
        </w:rPr>
        <w:t xml:space="preserve">v nadaljevanju: </w:t>
      </w:r>
      <w:r w:rsidR="007B69BF" w:rsidRPr="00BF5FF5">
        <w:rPr>
          <w:rFonts w:ascii="Arial" w:eastAsia="Times New Roman" w:hAnsi="Arial" w:cs="Arial"/>
          <w:sz w:val="20"/>
          <w:szCs w:val="20"/>
          <w:lang w:eastAsia="sl-SI"/>
        </w:rPr>
        <w:t>upravičen</w:t>
      </w:r>
      <w:r w:rsidR="00C1640B" w:rsidRPr="00BF5FF5">
        <w:rPr>
          <w:rFonts w:ascii="Arial" w:eastAsia="Times New Roman" w:hAnsi="Arial" w:cs="Arial"/>
          <w:sz w:val="20"/>
          <w:szCs w:val="20"/>
          <w:lang w:eastAsia="sl-SI"/>
        </w:rPr>
        <w:t>ec</w:t>
      </w:r>
      <w:r w:rsidR="007B69BF" w:rsidRPr="00BF5FF5">
        <w:rPr>
          <w:rFonts w:ascii="Arial" w:eastAsia="Times New Roman" w:hAnsi="Arial" w:cs="Arial"/>
          <w:sz w:val="20"/>
          <w:szCs w:val="20"/>
          <w:lang w:eastAsia="sl-SI"/>
        </w:rPr>
        <w:t>):</w:t>
      </w:r>
      <w:r w:rsidR="0068220E" w:rsidRPr="00BF5FF5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AB080B">
        <w:rPr>
          <w:rFonts w:cs="Calibri"/>
          <w:color w:val="000000"/>
          <w:shd w:val="clear" w:color="auto" w:fill="FFFFFF"/>
        </w:rPr>
        <w:t> Nina Komočar Urbanija</w:t>
      </w:r>
    </w:p>
    <w:p w14:paraId="4518E184" w14:textId="66BABF95" w:rsidR="007B69BF" w:rsidRPr="00BF5FF5" w:rsidRDefault="007B69BF" w:rsidP="00BF5FF5">
      <w:pPr>
        <w:autoSpaceDE w:val="0"/>
        <w:autoSpaceDN w:val="0"/>
        <w:adjustRightInd w:val="0"/>
        <w:spacing w:after="0" w:line="264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5633B1F3">
        <w:rPr>
          <w:rFonts w:ascii="Arial" w:eastAsia="Times New Roman" w:hAnsi="Arial" w:cs="Arial"/>
          <w:sz w:val="20"/>
          <w:szCs w:val="20"/>
          <w:lang w:eastAsia="sl-SI"/>
        </w:rPr>
        <w:t>Kontaktni podatki pooblaščene osebe za varstvo podatkov (kadar ta obstaja):</w:t>
      </w:r>
      <w:r w:rsidR="0068220E" w:rsidRPr="5633B1F3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hyperlink r:id="rId12">
        <w:r w:rsidR="00AB080B" w:rsidRPr="5633B1F3">
          <w:rPr>
            <w:rStyle w:val="Hyperlink"/>
            <w:rFonts w:ascii="Arial" w:eastAsia="Times New Roman" w:hAnsi="Arial" w:cs="Arial"/>
            <w:sz w:val="20"/>
            <w:szCs w:val="20"/>
            <w:lang w:eastAsia="sl-SI"/>
          </w:rPr>
          <w:t>Nina.Komocar-Urbanija@uni-lj.si</w:t>
        </w:r>
      </w:hyperlink>
      <w:r w:rsidR="34543852" w:rsidRPr="5633B1F3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</w:p>
    <w:p w14:paraId="66906575" w14:textId="77777777" w:rsidR="007B69BF" w:rsidRPr="00BF5FF5" w:rsidRDefault="007B69BF" w:rsidP="00BF5FF5">
      <w:pPr>
        <w:autoSpaceDE w:val="0"/>
        <w:autoSpaceDN w:val="0"/>
        <w:adjustRightInd w:val="0"/>
        <w:spacing w:after="0" w:line="264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4C9137E8" w14:textId="77777777" w:rsidR="00FE4D4B" w:rsidRPr="00F06210" w:rsidRDefault="00DC000A" w:rsidP="00BF5FF5">
      <w:pPr>
        <w:autoSpaceDE w:val="0"/>
        <w:autoSpaceDN w:val="0"/>
        <w:adjustRightInd w:val="0"/>
        <w:spacing w:after="0" w:line="264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BF5FF5">
        <w:rPr>
          <w:rFonts w:ascii="Arial" w:eastAsia="Times New Roman" w:hAnsi="Arial" w:cs="Arial"/>
          <w:sz w:val="20"/>
          <w:szCs w:val="20"/>
          <w:lang w:eastAsia="sl-SI"/>
        </w:rPr>
        <w:t xml:space="preserve">Za zbiranje podatkov </w:t>
      </w:r>
      <w:r w:rsidR="00F944A8" w:rsidRPr="00BF5FF5">
        <w:rPr>
          <w:rFonts w:ascii="Arial" w:eastAsia="Times New Roman" w:hAnsi="Arial" w:cs="Arial"/>
          <w:sz w:val="20"/>
          <w:szCs w:val="20"/>
          <w:lang w:eastAsia="sl-SI"/>
        </w:rPr>
        <w:t xml:space="preserve">od </w:t>
      </w:r>
      <w:r w:rsidR="00C42FF8" w:rsidRPr="00BF5FF5">
        <w:rPr>
          <w:rFonts w:ascii="Arial" w:eastAsia="Times New Roman" w:hAnsi="Arial" w:cs="Arial"/>
          <w:sz w:val="20"/>
          <w:szCs w:val="20"/>
          <w:lang w:eastAsia="sl-SI"/>
        </w:rPr>
        <w:t>udeležencev</w:t>
      </w:r>
      <w:r w:rsidRPr="002C35C4">
        <w:rPr>
          <w:rFonts w:ascii="Arial" w:eastAsia="Times New Roman" w:hAnsi="Arial" w:cs="Arial"/>
          <w:sz w:val="20"/>
          <w:szCs w:val="20"/>
          <w:lang w:eastAsia="sl-SI"/>
        </w:rPr>
        <w:t xml:space="preserve"> je </w:t>
      </w:r>
      <w:r w:rsidR="00F34EEC" w:rsidRPr="002C35C4">
        <w:rPr>
          <w:rFonts w:ascii="Arial" w:eastAsia="Times New Roman" w:hAnsi="Arial" w:cs="Arial"/>
          <w:sz w:val="20"/>
          <w:szCs w:val="20"/>
          <w:lang w:eastAsia="sl-SI"/>
        </w:rPr>
        <w:t>skladno s pogodbo o sofinanciranju</w:t>
      </w:r>
      <w:r w:rsidR="00FE4D4B" w:rsidRPr="003D546F">
        <w:rPr>
          <w:rFonts w:ascii="Arial" w:eastAsia="Times New Roman" w:hAnsi="Arial" w:cs="Arial"/>
          <w:sz w:val="20"/>
          <w:szCs w:val="20"/>
          <w:lang w:eastAsia="sl-SI"/>
        </w:rPr>
        <w:t xml:space="preserve">, sklenjeno med </w:t>
      </w:r>
      <w:r w:rsidR="0044671F" w:rsidRPr="00201108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="00FE4D4B" w:rsidRPr="00201108">
        <w:rPr>
          <w:rFonts w:ascii="Arial" w:eastAsia="Times New Roman" w:hAnsi="Arial" w:cs="Arial"/>
          <w:sz w:val="20"/>
          <w:szCs w:val="20"/>
          <w:lang w:eastAsia="sl-SI"/>
        </w:rPr>
        <w:t>inistrstvom</w:t>
      </w:r>
      <w:r w:rsidR="0044671F" w:rsidRPr="00201108">
        <w:rPr>
          <w:rFonts w:ascii="Arial" w:eastAsia="Times New Roman" w:hAnsi="Arial" w:cs="Arial"/>
          <w:sz w:val="20"/>
          <w:szCs w:val="20"/>
          <w:lang w:eastAsia="sl-SI"/>
        </w:rPr>
        <w:t xml:space="preserve"> za izobraževanje, znanost in šport (v nadaljevanju: ministrstvo)</w:t>
      </w:r>
      <w:r w:rsidR="00FE4D4B" w:rsidRPr="00201108">
        <w:rPr>
          <w:rFonts w:ascii="Arial" w:eastAsia="Times New Roman" w:hAnsi="Arial" w:cs="Arial"/>
          <w:sz w:val="20"/>
          <w:szCs w:val="20"/>
          <w:lang w:eastAsia="sl-SI"/>
        </w:rPr>
        <w:t xml:space="preserve"> in </w:t>
      </w:r>
      <w:r w:rsidR="00FE4D4B" w:rsidRPr="00932D47">
        <w:rPr>
          <w:rFonts w:ascii="Arial" w:eastAsia="Times New Roman" w:hAnsi="Arial" w:cs="Arial"/>
          <w:sz w:val="20"/>
          <w:szCs w:val="20"/>
          <w:lang w:eastAsia="sl-SI"/>
        </w:rPr>
        <w:t xml:space="preserve">upravičencem, </w:t>
      </w:r>
      <w:r w:rsidRPr="00932D47">
        <w:rPr>
          <w:rFonts w:ascii="Arial" w:eastAsia="Times New Roman" w:hAnsi="Arial" w:cs="Arial"/>
          <w:sz w:val="20"/>
          <w:szCs w:val="20"/>
          <w:lang w:eastAsia="sl-SI"/>
        </w:rPr>
        <w:t>odgovoren upravičenec operacije, sofinancirane iz sredstev evropske kohezijske politike, k</w:t>
      </w:r>
      <w:r w:rsidRPr="00992673">
        <w:rPr>
          <w:rFonts w:ascii="Arial" w:eastAsia="Times New Roman" w:hAnsi="Arial" w:cs="Arial"/>
          <w:sz w:val="20"/>
          <w:szCs w:val="20"/>
          <w:lang w:eastAsia="sl-SI"/>
        </w:rPr>
        <w:t>i podatke</w:t>
      </w:r>
      <w:r w:rsidR="00C42FF8" w:rsidRPr="00992673">
        <w:rPr>
          <w:rFonts w:ascii="Arial" w:eastAsia="Times New Roman" w:hAnsi="Arial" w:cs="Arial"/>
          <w:sz w:val="20"/>
          <w:szCs w:val="20"/>
          <w:lang w:eastAsia="sl-SI"/>
        </w:rPr>
        <w:t xml:space="preserve"> zbira, obdeluje in</w:t>
      </w:r>
      <w:r w:rsidRPr="00992673">
        <w:rPr>
          <w:rFonts w:ascii="Arial" w:eastAsia="Times New Roman" w:hAnsi="Arial" w:cs="Arial"/>
          <w:sz w:val="20"/>
          <w:szCs w:val="20"/>
          <w:lang w:eastAsia="sl-SI"/>
        </w:rPr>
        <w:t xml:space="preserve"> posreduje v obdelavo na ministrstvo.</w:t>
      </w:r>
      <w:r w:rsidR="00C42FF8" w:rsidRPr="00992673">
        <w:rPr>
          <w:rFonts w:ascii="Arial" w:eastAsia="Times New Roman" w:hAnsi="Arial" w:cs="Arial"/>
          <w:sz w:val="20"/>
          <w:szCs w:val="20"/>
          <w:lang w:eastAsia="sl-SI"/>
        </w:rPr>
        <w:t xml:space="preserve"> Upravičenec osebne </w:t>
      </w:r>
      <w:r w:rsidR="00C42FF8" w:rsidRPr="00F06210">
        <w:rPr>
          <w:rFonts w:ascii="Arial" w:eastAsia="Times New Roman" w:hAnsi="Arial" w:cs="Arial"/>
          <w:sz w:val="20"/>
          <w:szCs w:val="20"/>
          <w:lang w:eastAsia="sl-SI"/>
        </w:rPr>
        <w:t xml:space="preserve">podatke udeležencev hrani pri sebi v fizični obliki ter vnese v informacijski sistem </w:t>
      </w:r>
      <w:r w:rsidR="00F944A8" w:rsidRPr="00F06210">
        <w:rPr>
          <w:rFonts w:ascii="Arial" w:eastAsia="Times New Roman" w:hAnsi="Arial" w:cs="Arial"/>
          <w:sz w:val="20"/>
          <w:szCs w:val="20"/>
          <w:lang w:eastAsia="sl-SI"/>
        </w:rPr>
        <w:t>Službe Vlade Republike Slovenije za razvoj in evropsko kohezijsko politiko (v nadaljevanju: organ upravljanja)</w:t>
      </w:r>
      <w:r w:rsidR="00C42FF8" w:rsidRPr="00F06210">
        <w:rPr>
          <w:rFonts w:ascii="Arial" w:eastAsia="Times New Roman" w:hAnsi="Arial" w:cs="Arial"/>
          <w:sz w:val="20"/>
          <w:szCs w:val="20"/>
          <w:lang w:eastAsia="sl-SI"/>
        </w:rPr>
        <w:t>.</w:t>
      </w:r>
      <w:r w:rsidR="00C50CE5" w:rsidRPr="00F06210">
        <w:rPr>
          <w:rFonts w:ascii="Arial" w:eastAsia="Times New Roman" w:hAnsi="Arial" w:cs="Arial"/>
          <w:sz w:val="20"/>
          <w:szCs w:val="20"/>
          <w:lang w:eastAsia="sl-SI"/>
        </w:rPr>
        <w:t xml:space="preserve"> Upravičenec je dolžan zagotoviti ustrezne postopke in sprejeti ukrepe za varovanje osebnih podatkov udeležencev, in sicer na način, določen z veljavno zakonodajo s področja osebnih podatkov.</w:t>
      </w:r>
    </w:p>
    <w:p w14:paraId="7A1AA987" w14:textId="77777777" w:rsidR="00604F34" w:rsidRPr="00F06210" w:rsidRDefault="00604F34" w:rsidP="00BF5FF5">
      <w:pPr>
        <w:autoSpaceDE w:val="0"/>
        <w:autoSpaceDN w:val="0"/>
        <w:adjustRightInd w:val="0"/>
        <w:spacing w:after="0" w:line="264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6BE68F9C" w14:textId="77777777" w:rsidR="00DC000A" w:rsidRPr="00992673" w:rsidRDefault="00DC000A" w:rsidP="00BF5FF5">
      <w:pPr>
        <w:autoSpaceDE w:val="0"/>
        <w:autoSpaceDN w:val="0"/>
        <w:adjustRightInd w:val="0"/>
        <w:spacing w:after="0" w:line="264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06210">
        <w:rPr>
          <w:rFonts w:ascii="Arial" w:eastAsia="Times New Roman" w:hAnsi="Arial" w:cs="Arial"/>
          <w:sz w:val="20"/>
          <w:szCs w:val="20"/>
          <w:lang w:eastAsia="sl-SI"/>
        </w:rPr>
        <w:t xml:space="preserve">Ministrstvo podatke </w:t>
      </w:r>
      <w:r w:rsidR="001C083D" w:rsidRPr="00F06210">
        <w:rPr>
          <w:rFonts w:ascii="Arial" w:eastAsia="Times New Roman" w:hAnsi="Arial" w:cs="Arial"/>
          <w:sz w:val="20"/>
          <w:szCs w:val="20"/>
          <w:lang w:eastAsia="sl-SI"/>
        </w:rPr>
        <w:t xml:space="preserve">o udeležencih </w:t>
      </w:r>
      <w:r w:rsidR="00F944A8" w:rsidRPr="00F06210">
        <w:rPr>
          <w:rFonts w:ascii="Arial" w:eastAsia="Times New Roman" w:hAnsi="Arial" w:cs="Arial"/>
          <w:sz w:val="20"/>
          <w:szCs w:val="20"/>
          <w:lang w:eastAsia="sl-SI"/>
        </w:rPr>
        <w:t xml:space="preserve">združi </w:t>
      </w:r>
      <w:r w:rsidRPr="00F06210">
        <w:rPr>
          <w:rFonts w:ascii="Arial" w:eastAsia="Times New Roman" w:hAnsi="Arial" w:cs="Arial"/>
          <w:sz w:val="20"/>
          <w:szCs w:val="20"/>
          <w:lang w:eastAsia="sl-SI"/>
        </w:rPr>
        <w:t>na ravni vseh operacij ter jih uporabi za pripravo poročil</w:t>
      </w:r>
      <w:r w:rsidR="003013AD" w:rsidRPr="00F06210">
        <w:rPr>
          <w:rFonts w:ascii="Arial" w:eastAsia="Times New Roman" w:hAnsi="Arial" w:cs="Arial"/>
          <w:sz w:val="20"/>
          <w:szCs w:val="20"/>
          <w:lang w:eastAsia="sl-SI"/>
        </w:rPr>
        <w:t xml:space="preserve"> za organ upravljanja</w:t>
      </w:r>
      <w:r w:rsidR="00A425AB" w:rsidRPr="00F06210">
        <w:rPr>
          <w:rFonts w:ascii="Arial" w:eastAsia="Times New Roman" w:hAnsi="Arial" w:cs="Arial"/>
          <w:sz w:val="20"/>
          <w:szCs w:val="20"/>
          <w:lang w:eastAsia="sl-SI"/>
        </w:rPr>
        <w:t>, pri čemer informacije niso več povezljive z določenim ali določljivim posameznikom</w:t>
      </w:r>
      <w:r w:rsidR="0045393D" w:rsidRPr="00BF5FF5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08021F" w:rsidRPr="00BF5FF5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BF5FF5">
        <w:rPr>
          <w:rFonts w:ascii="Arial" w:eastAsia="Times New Roman" w:hAnsi="Arial" w:cs="Arial"/>
          <w:sz w:val="20"/>
          <w:szCs w:val="20"/>
          <w:lang w:eastAsia="sl-SI"/>
        </w:rPr>
        <w:t xml:space="preserve">Organ upravljanja podatke </w:t>
      </w:r>
      <w:r w:rsidR="00F944A8" w:rsidRPr="00BF5FF5">
        <w:rPr>
          <w:rFonts w:ascii="Arial" w:eastAsia="Times New Roman" w:hAnsi="Arial" w:cs="Arial"/>
          <w:sz w:val="20"/>
          <w:szCs w:val="20"/>
          <w:lang w:eastAsia="sl-SI"/>
        </w:rPr>
        <w:t xml:space="preserve">združi </w:t>
      </w:r>
      <w:r w:rsidRPr="00BF5FF5">
        <w:rPr>
          <w:rFonts w:ascii="Arial" w:eastAsia="Times New Roman" w:hAnsi="Arial" w:cs="Arial"/>
          <w:sz w:val="20"/>
          <w:szCs w:val="20"/>
          <w:lang w:eastAsia="sl-SI"/>
        </w:rPr>
        <w:t xml:space="preserve">na ravni </w:t>
      </w:r>
      <w:r w:rsidR="00A6102F" w:rsidRPr="00BF5FF5">
        <w:rPr>
          <w:rFonts w:ascii="Arial" w:eastAsia="Times New Roman" w:hAnsi="Arial" w:cs="Arial"/>
          <w:sz w:val="20"/>
          <w:szCs w:val="20"/>
          <w:lang w:eastAsia="sl-SI"/>
        </w:rPr>
        <w:t>Republike Sl</w:t>
      </w:r>
      <w:r w:rsidR="00A6102F" w:rsidRPr="002C35C4">
        <w:rPr>
          <w:rFonts w:ascii="Arial" w:eastAsia="Times New Roman" w:hAnsi="Arial" w:cs="Arial"/>
          <w:sz w:val="20"/>
          <w:szCs w:val="20"/>
          <w:lang w:eastAsia="sl-SI"/>
        </w:rPr>
        <w:t xml:space="preserve">ovenije </w:t>
      </w:r>
      <w:r w:rsidRPr="003D546F">
        <w:rPr>
          <w:rFonts w:ascii="Arial" w:eastAsia="Times New Roman" w:hAnsi="Arial" w:cs="Arial"/>
          <w:sz w:val="20"/>
          <w:szCs w:val="20"/>
          <w:lang w:eastAsia="sl-SI"/>
        </w:rPr>
        <w:t xml:space="preserve">in jih v skladu z določili 50. in 111. člena Uredbe </w:t>
      </w:r>
      <w:r w:rsidR="005949E2" w:rsidRPr="003D546F">
        <w:rPr>
          <w:rFonts w:ascii="Arial" w:eastAsia="Times New Roman" w:hAnsi="Arial" w:cs="Arial"/>
          <w:sz w:val="20"/>
          <w:szCs w:val="20"/>
          <w:lang w:eastAsia="sl-SI"/>
        </w:rPr>
        <w:t xml:space="preserve">(EU) št. </w:t>
      </w:r>
      <w:r w:rsidRPr="003D546F">
        <w:rPr>
          <w:rFonts w:ascii="Arial" w:eastAsia="Times New Roman" w:hAnsi="Arial" w:cs="Arial"/>
          <w:sz w:val="20"/>
          <w:szCs w:val="20"/>
          <w:lang w:eastAsia="sl-SI"/>
        </w:rPr>
        <w:t>1303/2013</w:t>
      </w:r>
      <w:r w:rsidRPr="00201108">
        <w:rPr>
          <w:rFonts w:ascii="Arial" w:eastAsia="Times New Roman" w:hAnsi="Arial" w:cs="Arial"/>
          <w:sz w:val="20"/>
          <w:szCs w:val="20"/>
          <w:lang w:eastAsia="sl-SI"/>
        </w:rPr>
        <w:t xml:space="preserve"> ter četrtega odstavka 19. člena Uredbe </w:t>
      </w:r>
      <w:r w:rsidR="005949E2" w:rsidRPr="00932D47">
        <w:rPr>
          <w:rFonts w:ascii="Arial" w:eastAsia="Times New Roman" w:hAnsi="Arial" w:cs="Arial"/>
          <w:sz w:val="20"/>
          <w:szCs w:val="20"/>
          <w:lang w:eastAsia="sl-SI"/>
        </w:rPr>
        <w:t xml:space="preserve">(EU) št. </w:t>
      </w:r>
      <w:r w:rsidRPr="00932D47">
        <w:rPr>
          <w:rFonts w:ascii="Arial" w:eastAsia="Times New Roman" w:hAnsi="Arial" w:cs="Arial"/>
          <w:sz w:val="20"/>
          <w:szCs w:val="20"/>
          <w:lang w:eastAsia="sl-SI"/>
        </w:rPr>
        <w:t>1304/2013 uporabi pri pripravi nacionalnih letnih izvedbenih poročil, ki jih pošlje Evropski komisiji. Evropska komisija po</w:t>
      </w:r>
      <w:r w:rsidRPr="00992673">
        <w:rPr>
          <w:rFonts w:ascii="Arial" w:eastAsia="Times New Roman" w:hAnsi="Arial" w:cs="Arial"/>
          <w:sz w:val="20"/>
          <w:szCs w:val="20"/>
          <w:lang w:eastAsia="sl-SI"/>
        </w:rPr>
        <w:t xml:space="preserve">datke uporabi za pripravo skupnega poročila.  </w:t>
      </w:r>
    </w:p>
    <w:p w14:paraId="07203F59" w14:textId="77777777" w:rsidR="00545932" w:rsidRDefault="00545932" w:rsidP="0058501C">
      <w:pPr>
        <w:spacing w:before="60" w:after="60" w:line="264" w:lineRule="auto"/>
        <w:ind w:left="720"/>
        <w:jc w:val="both"/>
        <w:rPr>
          <w:rFonts w:ascii="Arial" w:eastAsia="Times New Roman" w:hAnsi="Arial" w:cs="Arial"/>
          <w:sz w:val="18"/>
          <w:szCs w:val="18"/>
          <w:lang w:eastAsia="sl-SI"/>
        </w:rPr>
      </w:pPr>
    </w:p>
    <w:p w14:paraId="7B2AED8E" w14:textId="77777777" w:rsidR="00545932" w:rsidRDefault="00545932" w:rsidP="00F917D2">
      <w:pPr>
        <w:spacing w:after="0" w:line="260" w:lineRule="atLeast"/>
        <w:jc w:val="both"/>
        <w:rPr>
          <w:rFonts w:ascii="Arial" w:eastAsia="Times New Roman" w:hAnsi="Arial" w:cs="Arial"/>
          <w:sz w:val="20"/>
          <w:szCs w:val="20"/>
        </w:rPr>
      </w:pPr>
      <w:r w:rsidRPr="007E42E9">
        <w:rPr>
          <w:rFonts w:ascii="Arial" w:eastAsia="Times New Roman" w:hAnsi="Arial" w:cs="Arial"/>
          <w:sz w:val="20"/>
          <w:szCs w:val="20"/>
        </w:rPr>
        <w:t>Nad izvajanjem operacije se izvaja tehnični, administrativni in finančni nadzor tako, da je vsak čas možna izvedba nadzora operacije ter vpogled v dokumentacijo</w:t>
      </w:r>
      <w:r w:rsidR="00A82361" w:rsidRPr="007E42E9">
        <w:rPr>
          <w:rFonts w:ascii="Arial" w:eastAsia="Times New Roman" w:hAnsi="Arial" w:cs="Arial"/>
          <w:sz w:val="20"/>
          <w:szCs w:val="20"/>
        </w:rPr>
        <w:t xml:space="preserve"> (</w:t>
      </w:r>
      <w:r w:rsidR="00A0245B" w:rsidRPr="007E42E9">
        <w:rPr>
          <w:rFonts w:ascii="Arial" w:eastAsia="Times New Roman" w:hAnsi="Arial" w:cs="Arial"/>
          <w:sz w:val="20"/>
          <w:szCs w:val="20"/>
        </w:rPr>
        <w:t>vključno z</w:t>
      </w:r>
      <w:r w:rsidR="00A82361" w:rsidRPr="007E42E9">
        <w:rPr>
          <w:rFonts w:ascii="Arial" w:eastAsia="Times New Roman" w:hAnsi="Arial" w:cs="Arial"/>
          <w:sz w:val="20"/>
          <w:szCs w:val="20"/>
        </w:rPr>
        <w:t xml:space="preserve"> </w:t>
      </w:r>
      <w:r w:rsidR="005B08D1" w:rsidRPr="007E42E9">
        <w:rPr>
          <w:rFonts w:ascii="Arial" w:eastAsia="Times New Roman" w:hAnsi="Arial" w:cs="Arial"/>
          <w:sz w:val="20"/>
          <w:szCs w:val="20"/>
        </w:rPr>
        <w:t>osebnimi</w:t>
      </w:r>
      <w:r w:rsidR="00A82361" w:rsidRPr="007E42E9">
        <w:rPr>
          <w:rFonts w:ascii="Arial" w:eastAsia="Times New Roman" w:hAnsi="Arial" w:cs="Arial"/>
          <w:sz w:val="20"/>
          <w:szCs w:val="20"/>
        </w:rPr>
        <w:t xml:space="preserve"> podatk</w:t>
      </w:r>
      <w:r w:rsidR="005B08D1" w:rsidRPr="007E42E9">
        <w:rPr>
          <w:rFonts w:ascii="Arial" w:eastAsia="Times New Roman" w:hAnsi="Arial" w:cs="Arial"/>
          <w:sz w:val="20"/>
          <w:szCs w:val="20"/>
        </w:rPr>
        <w:t>i udeleženca</w:t>
      </w:r>
      <w:r w:rsidR="00A82361" w:rsidRPr="007E42E9">
        <w:rPr>
          <w:rFonts w:ascii="Arial" w:eastAsia="Times New Roman" w:hAnsi="Arial" w:cs="Arial"/>
          <w:sz w:val="20"/>
          <w:szCs w:val="20"/>
        </w:rPr>
        <w:t>)</w:t>
      </w:r>
      <w:r w:rsidRPr="007E42E9">
        <w:rPr>
          <w:rFonts w:ascii="Arial" w:eastAsia="Times New Roman" w:hAnsi="Arial" w:cs="Arial"/>
          <w:sz w:val="20"/>
          <w:szCs w:val="20"/>
        </w:rPr>
        <w:t xml:space="preserve"> v vsaki točki operacije ob smiselnem upoštevanju 140. člena Uredbe </w:t>
      </w:r>
      <w:r w:rsidR="005B0776" w:rsidRPr="007E42E9">
        <w:rPr>
          <w:rFonts w:ascii="Arial" w:eastAsia="Times New Roman" w:hAnsi="Arial" w:cs="Arial"/>
          <w:sz w:val="20"/>
          <w:szCs w:val="20"/>
        </w:rPr>
        <w:t xml:space="preserve">(EU) št. </w:t>
      </w:r>
      <w:r w:rsidRPr="007E42E9">
        <w:rPr>
          <w:rFonts w:ascii="Arial" w:eastAsia="Times New Roman" w:hAnsi="Arial" w:cs="Arial"/>
          <w:sz w:val="20"/>
          <w:szCs w:val="20"/>
        </w:rPr>
        <w:t>1303/2013</w:t>
      </w:r>
      <w:r w:rsidR="007E42E9" w:rsidRPr="007E42E9">
        <w:rPr>
          <w:rFonts w:ascii="Arial" w:eastAsia="Times New Roman" w:hAnsi="Arial" w:cs="Arial"/>
          <w:sz w:val="20"/>
          <w:szCs w:val="20"/>
        </w:rPr>
        <w:t>,</w:t>
      </w:r>
      <w:r w:rsidR="003B36A1" w:rsidRPr="007E42E9">
        <w:rPr>
          <w:rFonts w:ascii="Arial" w:eastAsia="Times New Roman" w:hAnsi="Arial" w:cs="Arial"/>
          <w:sz w:val="20"/>
          <w:szCs w:val="20"/>
        </w:rPr>
        <w:t xml:space="preserve"> 9.</w:t>
      </w:r>
      <w:r w:rsidR="004110C2">
        <w:rPr>
          <w:rFonts w:ascii="Arial" w:eastAsia="Times New Roman" w:hAnsi="Arial" w:cs="Arial"/>
          <w:sz w:val="20"/>
          <w:szCs w:val="20"/>
        </w:rPr>
        <w:t xml:space="preserve"> in 10.</w:t>
      </w:r>
      <w:r w:rsidR="003B36A1" w:rsidRPr="007E42E9">
        <w:rPr>
          <w:rFonts w:ascii="Arial" w:eastAsia="Times New Roman" w:hAnsi="Arial" w:cs="Arial"/>
          <w:sz w:val="20"/>
          <w:szCs w:val="20"/>
        </w:rPr>
        <w:t xml:space="preserve"> člen</w:t>
      </w:r>
      <w:r w:rsidR="0091546A">
        <w:rPr>
          <w:rFonts w:ascii="Arial" w:eastAsia="Times New Roman" w:hAnsi="Arial" w:cs="Arial"/>
          <w:sz w:val="20"/>
          <w:szCs w:val="20"/>
        </w:rPr>
        <w:t>a</w:t>
      </w:r>
      <w:r w:rsidR="003B36A1" w:rsidRPr="007E42E9">
        <w:rPr>
          <w:rFonts w:ascii="Arial" w:eastAsia="Times New Roman" w:hAnsi="Arial" w:cs="Arial"/>
          <w:sz w:val="20"/>
          <w:szCs w:val="20"/>
        </w:rPr>
        <w:t xml:space="preserve"> </w:t>
      </w:r>
      <w:r w:rsidR="0005534F" w:rsidRPr="0005534F">
        <w:rPr>
          <w:rFonts w:ascii="Arial" w:eastAsia="Times New Roman" w:hAnsi="Arial" w:cs="Arial"/>
          <w:sz w:val="20"/>
          <w:szCs w:val="20"/>
        </w:rPr>
        <w:t>Uredb</w:t>
      </w:r>
      <w:r w:rsidR="0091546A">
        <w:rPr>
          <w:rFonts w:ascii="Arial" w:eastAsia="Times New Roman" w:hAnsi="Arial" w:cs="Arial"/>
          <w:sz w:val="20"/>
          <w:szCs w:val="20"/>
        </w:rPr>
        <w:t>e</w:t>
      </w:r>
      <w:r w:rsidR="0005534F" w:rsidRPr="0005534F">
        <w:rPr>
          <w:rFonts w:ascii="Arial" w:eastAsia="Times New Roman" w:hAnsi="Arial" w:cs="Arial"/>
          <w:sz w:val="20"/>
          <w:szCs w:val="20"/>
        </w:rPr>
        <w:t xml:space="preserve"> o porabi sredstev evropske kohezijske politike v Republiki Sloveniji v programskem obdobju 2014–2020 za cilj naložbe za rast in delovna mesta (Uradni lis</w:t>
      </w:r>
      <w:r w:rsidR="0091546A">
        <w:rPr>
          <w:rFonts w:ascii="Arial" w:eastAsia="Times New Roman" w:hAnsi="Arial" w:cs="Arial"/>
          <w:sz w:val="20"/>
          <w:szCs w:val="20"/>
        </w:rPr>
        <w:t xml:space="preserve">t RS, št. 29/2015 s spremembami) </w:t>
      </w:r>
      <w:r w:rsidR="003B36A1" w:rsidRPr="007E42E9">
        <w:rPr>
          <w:rFonts w:ascii="Arial" w:eastAsia="Times New Roman" w:hAnsi="Arial" w:cs="Arial"/>
          <w:sz w:val="20"/>
          <w:szCs w:val="20"/>
        </w:rPr>
        <w:t>in nacionalnih predpisov, ki urejajo javne finance</w:t>
      </w:r>
      <w:r w:rsidR="00E83BC8">
        <w:rPr>
          <w:rFonts w:ascii="Arial" w:eastAsia="Times New Roman" w:hAnsi="Arial" w:cs="Arial"/>
          <w:sz w:val="20"/>
          <w:szCs w:val="20"/>
        </w:rPr>
        <w:t>.</w:t>
      </w:r>
      <w:r w:rsidR="0058501C" w:rsidRPr="007E42E9">
        <w:rPr>
          <w:rFonts w:ascii="Arial" w:eastAsia="Times New Roman" w:hAnsi="Arial" w:cs="Arial"/>
          <w:sz w:val="20"/>
          <w:szCs w:val="20"/>
        </w:rPr>
        <w:t xml:space="preserve"> Nadzor se izvaja s strani ministrstva</w:t>
      </w:r>
      <w:r w:rsidRPr="007E42E9">
        <w:rPr>
          <w:rFonts w:ascii="Arial" w:eastAsia="Times New Roman" w:hAnsi="Arial" w:cs="Arial"/>
          <w:sz w:val="20"/>
          <w:szCs w:val="20"/>
        </w:rPr>
        <w:t>, organa upravljanja, organa za potrjevanje, revizijskega organa, drugih nadzornih organov Republike Slovenije, vključenih v izvajanje, upravljanje, nadzor in reviz</w:t>
      </w:r>
      <w:r w:rsidR="0058501C" w:rsidRPr="007E42E9">
        <w:rPr>
          <w:rFonts w:ascii="Arial" w:eastAsia="Times New Roman" w:hAnsi="Arial" w:cs="Arial"/>
          <w:sz w:val="20"/>
          <w:szCs w:val="20"/>
        </w:rPr>
        <w:t>ijo operacij</w:t>
      </w:r>
      <w:r w:rsidRPr="007E42E9">
        <w:rPr>
          <w:rFonts w:ascii="Arial" w:eastAsia="Times New Roman" w:hAnsi="Arial" w:cs="Arial"/>
          <w:sz w:val="20"/>
          <w:szCs w:val="20"/>
        </w:rPr>
        <w:t xml:space="preserve"> Operativnega programa za izvajanje evropske kohezijske politike v obdobju 2014 - 2020, predstavnikov Evropske komisije, Evropskega računskega sodišča in Računskega sodišča Republike Slovenije ter s strani njihovih pooblaščencev. </w:t>
      </w:r>
    </w:p>
    <w:p w14:paraId="38E85194" w14:textId="77777777" w:rsidR="00826634" w:rsidRPr="00F917D2" w:rsidRDefault="00826634" w:rsidP="00F917D2">
      <w:pPr>
        <w:spacing w:after="0" w:line="260" w:lineRule="atLeast"/>
        <w:jc w:val="both"/>
        <w:rPr>
          <w:rFonts w:ascii="Arial" w:eastAsia="Times New Roman" w:hAnsi="Arial" w:cs="Arial"/>
          <w:sz w:val="20"/>
          <w:szCs w:val="20"/>
        </w:rPr>
      </w:pPr>
    </w:p>
    <w:p w14:paraId="438E714F" w14:textId="77777777" w:rsidR="005002B2" w:rsidRPr="00591FEA" w:rsidRDefault="005002B2" w:rsidP="00591FEA">
      <w:pPr>
        <w:numPr>
          <w:ilvl w:val="0"/>
          <w:numId w:val="2"/>
        </w:numPr>
        <w:spacing w:before="60" w:after="60" w:line="264" w:lineRule="auto"/>
        <w:jc w:val="both"/>
        <w:rPr>
          <w:rFonts w:ascii="Arial" w:eastAsia="Times New Roman" w:hAnsi="Arial" w:cs="Arial"/>
          <w:b/>
          <w:bCs/>
          <w:iCs/>
          <w:smallCaps/>
          <w:lang w:eastAsia="sl-SI"/>
        </w:rPr>
      </w:pPr>
      <w:r w:rsidRPr="00591FEA">
        <w:rPr>
          <w:rFonts w:ascii="Arial" w:eastAsia="Times New Roman" w:hAnsi="Arial" w:cs="Arial"/>
          <w:b/>
          <w:bCs/>
          <w:iCs/>
          <w:smallCaps/>
          <w:lang w:eastAsia="sl-SI"/>
        </w:rPr>
        <w:t xml:space="preserve">Pravice posameznika v </w:t>
      </w:r>
      <w:r w:rsidR="000E2BCC">
        <w:rPr>
          <w:rFonts w:ascii="Arial" w:eastAsia="Times New Roman" w:hAnsi="Arial" w:cs="Arial"/>
          <w:b/>
          <w:bCs/>
          <w:iCs/>
          <w:smallCaps/>
          <w:lang w:eastAsia="sl-SI"/>
        </w:rPr>
        <w:t>zvezi z danimi osebnimi podatki</w:t>
      </w:r>
    </w:p>
    <w:p w14:paraId="4A9DB5AC" w14:textId="77777777" w:rsidR="005F20F2" w:rsidRDefault="005F20F2" w:rsidP="00E50490">
      <w:pPr>
        <w:spacing w:before="60" w:after="60" w:line="264" w:lineRule="auto"/>
        <w:jc w:val="both"/>
        <w:rPr>
          <w:rFonts w:ascii="Arial" w:eastAsia="Times New Roman" w:hAnsi="Arial" w:cs="Arial"/>
          <w:sz w:val="20"/>
          <w:szCs w:val="24"/>
          <w:lang w:eastAsia="sl-SI"/>
        </w:rPr>
      </w:pPr>
    </w:p>
    <w:p w14:paraId="1F4F5663" w14:textId="77777777" w:rsidR="001677EC" w:rsidRPr="003A5EBA" w:rsidRDefault="005002B2" w:rsidP="003A5EBA">
      <w:pPr>
        <w:spacing w:after="0" w:line="260" w:lineRule="atLeast"/>
        <w:jc w:val="both"/>
        <w:rPr>
          <w:rFonts w:ascii="Arial" w:eastAsia="Times New Roman" w:hAnsi="Arial" w:cs="Arial"/>
          <w:sz w:val="20"/>
          <w:szCs w:val="20"/>
        </w:rPr>
      </w:pPr>
      <w:r w:rsidRPr="003A5EBA">
        <w:rPr>
          <w:rFonts w:ascii="Arial" w:eastAsia="Times New Roman" w:hAnsi="Arial" w:cs="Arial"/>
          <w:sz w:val="20"/>
          <w:szCs w:val="20"/>
        </w:rPr>
        <w:t>Posameznik</w:t>
      </w:r>
      <w:r w:rsidR="00AF633C" w:rsidRPr="003A5EBA">
        <w:rPr>
          <w:rFonts w:ascii="Arial" w:eastAsia="Times New Roman" w:hAnsi="Arial" w:cs="Arial"/>
          <w:sz w:val="20"/>
          <w:szCs w:val="20"/>
        </w:rPr>
        <w:t xml:space="preserve"> ima pravico do izbrisa osebnih podatkov (</w:t>
      </w:r>
      <w:r w:rsidR="007B6606" w:rsidRPr="003A5EBA">
        <w:rPr>
          <w:rFonts w:ascii="Arial" w:eastAsia="Times New Roman" w:hAnsi="Arial" w:cs="Arial"/>
          <w:sz w:val="20"/>
          <w:szCs w:val="20"/>
        </w:rPr>
        <w:t xml:space="preserve">npr. </w:t>
      </w:r>
      <w:r w:rsidR="000E2BCC" w:rsidRPr="003A5EBA">
        <w:rPr>
          <w:rFonts w:ascii="Arial" w:eastAsia="Times New Roman" w:hAnsi="Arial" w:cs="Arial"/>
          <w:sz w:val="20"/>
          <w:szCs w:val="20"/>
        </w:rPr>
        <w:t xml:space="preserve">če </w:t>
      </w:r>
      <w:r w:rsidR="00AF633C" w:rsidRPr="003A5EBA">
        <w:rPr>
          <w:rFonts w:ascii="Arial" w:eastAsia="Times New Roman" w:hAnsi="Arial" w:cs="Arial"/>
          <w:sz w:val="20"/>
          <w:szCs w:val="20"/>
        </w:rPr>
        <w:t>n</w:t>
      </w:r>
      <w:r w:rsidR="00D81094" w:rsidRPr="003A5EBA">
        <w:rPr>
          <w:rFonts w:ascii="Arial" w:eastAsia="Times New Roman" w:hAnsi="Arial" w:cs="Arial"/>
          <w:sz w:val="20"/>
          <w:szCs w:val="20"/>
        </w:rPr>
        <w:t>e obstoji več</w:t>
      </w:r>
      <w:r w:rsidR="00AF633C" w:rsidRPr="003A5EBA">
        <w:rPr>
          <w:rFonts w:ascii="Arial" w:eastAsia="Times New Roman" w:hAnsi="Arial" w:cs="Arial"/>
          <w:sz w:val="20"/>
          <w:szCs w:val="20"/>
        </w:rPr>
        <w:t xml:space="preserve"> pravn</w:t>
      </w:r>
      <w:r w:rsidR="00D81094" w:rsidRPr="003A5EBA">
        <w:rPr>
          <w:rFonts w:ascii="Arial" w:eastAsia="Times New Roman" w:hAnsi="Arial" w:cs="Arial"/>
          <w:sz w:val="20"/>
          <w:szCs w:val="20"/>
        </w:rPr>
        <w:t>a</w:t>
      </w:r>
      <w:r w:rsidR="00AF633C" w:rsidRPr="003A5EBA">
        <w:rPr>
          <w:rFonts w:ascii="Arial" w:eastAsia="Times New Roman" w:hAnsi="Arial" w:cs="Arial"/>
          <w:sz w:val="20"/>
          <w:szCs w:val="20"/>
        </w:rPr>
        <w:t xml:space="preserve"> podlag</w:t>
      </w:r>
      <w:r w:rsidR="00D81094" w:rsidRPr="003A5EBA">
        <w:rPr>
          <w:rFonts w:ascii="Arial" w:eastAsia="Times New Roman" w:hAnsi="Arial" w:cs="Arial"/>
          <w:sz w:val="20"/>
          <w:szCs w:val="20"/>
        </w:rPr>
        <w:t>a</w:t>
      </w:r>
      <w:r w:rsidR="00AF633C" w:rsidRPr="003A5EBA">
        <w:rPr>
          <w:rFonts w:ascii="Arial" w:eastAsia="Times New Roman" w:hAnsi="Arial" w:cs="Arial"/>
          <w:sz w:val="20"/>
          <w:szCs w:val="20"/>
        </w:rPr>
        <w:t xml:space="preserve"> v pravu Unije ali Republike Slovenije za njihovo obdelavo in hrambo), pravico zahtevati dostop do osebnih podatkov ali njihov popravek, pravico zahtevati omejitev obdelave osebnih podatkov</w:t>
      </w:r>
      <w:r w:rsidR="004065C3" w:rsidRPr="003A5EBA">
        <w:rPr>
          <w:rFonts w:ascii="Arial" w:eastAsia="Times New Roman" w:hAnsi="Arial" w:cs="Arial"/>
          <w:sz w:val="20"/>
          <w:szCs w:val="20"/>
        </w:rPr>
        <w:t xml:space="preserve"> in</w:t>
      </w:r>
      <w:r w:rsidR="00AF633C" w:rsidRPr="003A5EBA">
        <w:rPr>
          <w:rFonts w:ascii="Arial" w:eastAsia="Times New Roman" w:hAnsi="Arial" w:cs="Arial"/>
          <w:sz w:val="20"/>
          <w:szCs w:val="20"/>
        </w:rPr>
        <w:t xml:space="preserve"> pravico vložiti pritožbo pri nadzornem organu zoper upravljavce</w:t>
      </w:r>
      <w:r w:rsidR="0088137E" w:rsidRPr="003A5EBA">
        <w:rPr>
          <w:rFonts w:ascii="Arial" w:eastAsia="Times New Roman" w:hAnsi="Arial" w:cs="Arial"/>
          <w:sz w:val="20"/>
          <w:szCs w:val="20"/>
        </w:rPr>
        <w:t xml:space="preserve">. </w:t>
      </w:r>
      <w:r w:rsidR="005B08D1" w:rsidRPr="003A5EBA">
        <w:rPr>
          <w:rFonts w:ascii="Arial" w:eastAsia="Times New Roman" w:hAnsi="Arial" w:cs="Arial"/>
          <w:sz w:val="20"/>
          <w:szCs w:val="20"/>
        </w:rPr>
        <w:t>Nadzorni organ v Republiki Sloveniji je Informacijski pooblaščenec.</w:t>
      </w:r>
    </w:p>
    <w:p w14:paraId="41B1D1B5" w14:textId="77777777" w:rsidR="001677EC" w:rsidRPr="006D20BB" w:rsidRDefault="001677EC" w:rsidP="00E9081F">
      <w:pPr>
        <w:spacing w:before="60" w:after="60" w:line="264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14:paraId="5DC6DA01" w14:textId="77777777" w:rsidR="00944DCF" w:rsidRDefault="00944DCF" w:rsidP="00E9081F">
      <w:pPr>
        <w:numPr>
          <w:ilvl w:val="0"/>
          <w:numId w:val="2"/>
        </w:numPr>
        <w:spacing w:before="60" w:after="60" w:line="264" w:lineRule="auto"/>
        <w:jc w:val="both"/>
        <w:rPr>
          <w:rFonts w:ascii="Arial" w:eastAsia="Times New Roman" w:hAnsi="Arial" w:cs="Arial"/>
          <w:b/>
          <w:bCs/>
          <w:iCs/>
          <w:smallCaps/>
          <w:lang w:eastAsia="sl-SI"/>
        </w:rPr>
      </w:pPr>
      <w:r w:rsidRPr="00E9081F">
        <w:rPr>
          <w:rFonts w:ascii="Arial" w:eastAsia="Times New Roman" w:hAnsi="Arial" w:cs="Arial"/>
          <w:b/>
          <w:bCs/>
          <w:iCs/>
          <w:smallCaps/>
          <w:lang w:eastAsia="sl-SI"/>
        </w:rPr>
        <w:t xml:space="preserve">Obdobje hrambe osebnih podatkov </w:t>
      </w:r>
      <w:r w:rsidR="00DD4A4E" w:rsidRPr="00E9081F">
        <w:rPr>
          <w:rFonts w:ascii="Arial" w:eastAsia="Times New Roman" w:hAnsi="Arial" w:cs="Arial"/>
          <w:b/>
          <w:bCs/>
          <w:iCs/>
          <w:smallCaps/>
          <w:lang w:eastAsia="sl-SI"/>
        </w:rPr>
        <w:t>ali</w:t>
      </w:r>
      <w:r w:rsidRPr="00E9081F">
        <w:rPr>
          <w:rFonts w:ascii="Arial" w:eastAsia="Times New Roman" w:hAnsi="Arial" w:cs="Arial"/>
          <w:b/>
          <w:bCs/>
          <w:iCs/>
          <w:smallCaps/>
          <w:lang w:eastAsia="sl-SI"/>
        </w:rPr>
        <w:t xml:space="preserve"> kadar to ni mogoče, merila, ki se uporabijo za določitev tega </w:t>
      </w:r>
      <w:r w:rsidR="000E2BCC" w:rsidRPr="000E2BCC">
        <w:rPr>
          <w:rFonts w:ascii="Arial" w:eastAsia="Times New Roman" w:hAnsi="Arial" w:cs="Arial"/>
          <w:b/>
          <w:bCs/>
          <w:iCs/>
          <w:smallCaps/>
          <w:lang w:eastAsia="sl-SI"/>
        </w:rPr>
        <w:t>obdobja</w:t>
      </w:r>
    </w:p>
    <w:p w14:paraId="30A63C9E" w14:textId="77777777" w:rsidR="001677EC" w:rsidRPr="00BF5FF5" w:rsidRDefault="001677EC" w:rsidP="00BF5FF5">
      <w:pPr>
        <w:autoSpaceDE w:val="0"/>
        <w:autoSpaceDN w:val="0"/>
        <w:adjustRightInd w:val="0"/>
        <w:spacing w:after="0" w:line="264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74705495" w14:textId="77777777" w:rsidR="00545932" w:rsidRPr="00BF5FF5" w:rsidRDefault="00D33B98" w:rsidP="00BF5FF5">
      <w:pPr>
        <w:autoSpaceDE w:val="0"/>
        <w:autoSpaceDN w:val="0"/>
        <w:adjustRightInd w:val="0"/>
        <w:spacing w:after="0" w:line="264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BF5FF5">
        <w:rPr>
          <w:rFonts w:ascii="Arial" w:eastAsia="Times New Roman" w:hAnsi="Arial" w:cs="Arial"/>
          <w:sz w:val="20"/>
          <w:szCs w:val="20"/>
          <w:lang w:eastAsia="sl-SI"/>
        </w:rPr>
        <w:t>Upravičenec je skladno s pogodbo o sofinanciranju zavezan po 140. členu Uredbe (EU) št. 1303/2013 zagotavljati dostopnost do vseh dokumentov o izdatkih operacije (vključno z osebnimi podatki udeležencev/slušateljev) v obdobju najmanj dveh let od 31. decembra po predložitvi obračunov s strani Republike Slovenije Evropski komisiji, ki vsebujejo končne izdatke končane operacije. O natančnem datumu za hrambo dokumentacije bo upravičenec po končani operaciji pisno obveščen s strani ministrstva.</w:t>
      </w:r>
    </w:p>
    <w:p w14:paraId="1469DA82" w14:textId="77777777" w:rsidR="00BC20D7" w:rsidRDefault="00BC20D7" w:rsidP="00BF5FF5">
      <w:pPr>
        <w:autoSpaceDE w:val="0"/>
        <w:autoSpaceDN w:val="0"/>
        <w:adjustRightInd w:val="0"/>
        <w:spacing w:after="0" w:line="264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3BF062CD" w14:textId="77777777" w:rsidR="00545932" w:rsidRPr="00BF5FF5" w:rsidRDefault="00545932" w:rsidP="00BF5FF5">
      <w:pPr>
        <w:autoSpaceDE w:val="0"/>
        <w:autoSpaceDN w:val="0"/>
        <w:adjustRightInd w:val="0"/>
        <w:spacing w:after="0" w:line="264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BF5FF5">
        <w:rPr>
          <w:rFonts w:ascii="Arial" w:eastAsia="Times New Roman" w:hAnsi="Arial" w:cs="Arial"/>
          <w:sz w:val="20"/>
          <w:szCs w:val="20"/>
          <w:lang w:eastAsia="sl-SI"/>
        </w:rPr>
        <w:t>Osebni podatki se hranijo na območju Republike Slovenije</w:t>
      </w:r>
      <w:r w:rsidR="003D546F">
        <w:rPr>
          <w:rFonts w:ascii="Arial" w:eastAsia="Times New Roman" w:hAnsi="Arial" w:cs="Arial"/>
          <w:sz w:val="20"/>
          <w:szCs w:val="20"/>
          <w:lang w:eastAsia="sl-SI"/>
        </w:rPr>
        <w:t>.</w:t>
      </w:r>
      <w:r w:rsidRPr="00BF5FF5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</w:p>
    <w:p w14:paraId="100B2772" w14:textId="77777777" w:rsidR="00DC000A" w:rsidRDefault="002471ED" w:rsidP="00DC000A"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2084CB" wp14:editId="50933BFB">
                <wp:simplePos x="0" y="0"/>
                <wp:positionH relativeFrom="column">
                  <wp:posOffset>-26670</wp:posOffset>
                </wp:positionH>
                <wp:positionV relativeFrom="paragraph">
                  <wp:posOffset>196850</wp:posOffset>
                </wp:positionV>
                <wp:extent cx="5866765" cy="1901190"/>
                <wp:effectExtent l="0" t="0" r="19685" b="2286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6765" cy="190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6E9DC" w14:textId="77777777" w:rsidR="00DC000A" w:rsidRDefault="00DC000A" w:rsidP="00DC000A">
                            <w:pPr>
                              <w:spacing w:before="60" w:after="60" w:line="264" w:lineRule="auto"/>
                              <w:jc w:val="both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DODATNA TERMINOLOŠKA POJASNILA:</w:t>
                            </w:r>
                          </w:p>
                          <w:p w14:paraId="3D366142" w14:textId="77777777" w:rsidR="00DC000A" w:rsidRDefault="00DC000A" w:rsidP="00DC00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26" w:hanging="284"/>
                              <w:jc w:val="both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45573E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Raven izobrazbe:</w:t>
                            </w:r>
                            <w:r w:rsidRPr="0045573E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4362D">
                              <w:rPr>
                                <w:i/>
                                <w:sz w:val="16"/>
                                <w:szCs w:val="16"/>
                              </w:rPr>
                              <w:t>oseba</w:t>
                            </w:r>
                            <w:r w:rsidR="00C4362D" w:rsidRPr="0045573E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573E">
                              <w:rPr>
                                <w:i/>
                                <w:sz w:val="16"/>
                                <w:szCs w:val="16"/>
                              </w:rPr>
                              <w:t xml:space="preserve">navede doseženo raven izobraževanja. Izjema so osnovnošolski učenci, ki se beležijo v kategorijo osnovna izobrazba;  </w:t>
                            </w:r>
                          </w:p>
                          <w:p w14:paraId="6A3DEDA0" w14:textId="77777777" w:rsidR="00DC000A" w:rsidRDefault="00DC000A" w:rsidP="00DC00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26" w:hanging="284"/>
                              <w:jc w:val="both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45573E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Nepopolna osnovna izobrazba (ISCED 0)</w:t>
                            </w:r>
                            <w:r w:rsidRPr="0045573E">
                              <w:rPr>
                                <w:i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C4362D">
                              <w:rPr>
                                <w:i/>
                                <w:sz w:val="16"/>
                                <w:szCs w:val="16"/>
                              </w:rPr>
                              <w:t>oseba</w:t>
                            </w:r>
                            <w:r w:rsidRPr="0045573E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z nedokončanim osnovnošolskim izobraževanjem, ki presega običajno starost</w:t>
                            </w:r>
                            <w:r w:rsidR="0003711B">
                              <w:rPr>
                                <w:i/>
                                <w:sz w:val="16"/>
                                <w:szCs w:val="16"/>
                              </w:rPr>
                              <w:t>,</w:t>
                            </w:r>
                            <w:r w:rsidRPr="0045573E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pri kateri se zaključi osnovnošolsko izobraževanje; </w:t>
                            </w:r>
                          </w:p>
                          <w:p w14:paraId="64D20C5B" w14:textId="77777777" w:rsidR="00DC000A" w:rsidRDefault="00DC000A" w:rsidP="00DC00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26" w:hanging="284"/>
                              <w:jc w:val="both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45573E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Samozaposlen</w:t>
                            </w:r>
                            <w:r w:rsidRPr="0045573E">
                              <w:rPr>
                                <w:i/>
                                <w:sz w:val="16"/>
                                <w:szCs w:val="16"/>
                              </w:rPr>
                              <w:t xml:space="preserve">: fizična oseba, ki </w:t>
                            </w:r>
                            <w:r w:rsidRPr="0045573E">
                              <w:rPr>
                                <w:rStyle w:val="Strong"/>
                                <w:i/>
                                <w:sz w:val="16"/>
                                <w:szCs w:val="16"/>
                              </w:rPr>
                              <w:t>samostojno opravlja pridobitno ali drugo dovoljeno dejavnost (samostojni podjetnik in oseb</w:t>
                            </w:r>
                            <w:r w:rsidR="00C4362D">
                              <w:rPr>
                                <w:rStyle w:val="Strong"/>
                                <w:i/>
                                <w:sz w:val="16"/>
                                <w:szCs w:val="16"/>
                              </w:rPr>
                              <w:t>a</w:t>
                            </w:r>
                            <w:r w:rsidRPr="0045573E">
                              <w:rPr>
                                <w:rStyle w:val="Strong"/>
                                <w:i/>
                                <w:sz w:val="16"/>
                                <w:szCs w:val="16"/>
                              </w:rPr>
                              <w:t xml:space="preserve"> vpisan</w:t>
                            </w:r>
                            <w:r w:rsidR="00C4362D">
                              <w:rPr>
                                <w:rStyle w:val="Strong"/>
                                <w:i/>
                                <w:sz w:val="16"/>
                                <w:szCs w:val="16"/>
                              </w:rPr>
                              <w:t>a</w:t>
                            </w:r>
                            <w:r w:rsidRPr="0045573E">
                              <w:rPr>
                                <w:rStyle w:val="Strong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573E">
                              <w:rPr>
                                <w:i/>
                                <w:sz w:val="16"/>
                                <w:szCs w:val="16"/>
                              </w:rPr>
                              <w:t>v register, imenik ali drugo evidenco, ki je predpisana za opravljanje te dejavnosti, kot na primer razvid zasebnih športnih delavcev, zdravniški register, razvid samostojnih novinarjev, imenik odvetnikov, register notarjev);</w:t>
                            </w:r>
                          </w:p>
                          <w:p w14:paraId="6930FB36" w14:textId="77777777" w:rsidR="00DC000A" w:rsidRDefault="00DC000A" w:rsidP="00DC00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26" w:hanging="284"/>
                              <w:jc w:val="both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45573E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Podzaposlen: </w:t>
                            </w:r>
                            <w:r w:rsidRPr="0045573E">
                              <w:rPr>
                                <w:i/>
                                <w:sz w:val="16"/>
                                <w:szCs w:val="16"/>
                              </w:rPr>
                              <w:t>zaposlen</w:t>
                            </w:r>
                            <w:r w:rsidR="0003711B">
                              <w:rPr>
                                <w:i/>
                                <w:sz w:val="16"/>
                                <w:szCs w:val="16"/>
                              </w:rPr>
                              <w:t>a oseba</w:t>
                            </w:r>
                            <w:r w:rsidRPr="0045573E">
                              <w:rPr>
                                <w:i/>
                                <w:sz w:val="16"/>
                                <w:szCs w:val="16"/>
                              </w:rPr>
                              <w:t>, ki bi rad</w:t>
                            </w:r>
                            <w:r w:rsidR="0003711B">
                              <w:rPr>
                                <w:i/>
                                <w:sz w:val="16"/>
                                <w:szCs w:val="16"/>
                              </w:rPr>
                              <w:t>a</w:t>
                            </w:r>
                            <w:r w:rsidRPr="0045573E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delal</w:t>
                            </w:r>
                            <w:r w:rsidR="0003711B">
                              <w:rPr>
                                <w:i/>
                                <w:sz w:val="16"/>
                                <w:szCs w:val="16"/>
                              </w:rPr>
                              <w:t>a</w:t>
                            </w:r>
                            <w:r w:rsidRPr="0045573E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več ali na zanj</w:t>
                            </w:r>
                            <w:r w:rsidR="0003711B">
                              <w:rPr>
                                <w:i/>
                                <w:sz w:val="16"/>
                                <w:szCs w:val="16"/>
                              </w:rPr>
                              <w:t>o</w:t>
                            </w:r>
                            <w:r w:rsidRPr="0045573E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primernejš</w:t>
                            </w:r>
                            <w:r w:rsidR="0003711B">
                              <w:rPr>
                                <w:i/>
                                <w:sz w:val="16"/>
                                <w:szCs w:val="16"/>
                              </w:rPr>
                              <w:t>emu</w:t>
                            </w:r>
                            <w:r w:rsidRPr="0045573E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delovn</w:t>
                            </w:r>
                            <w:r w:rsidR="0003711B">
                              <w:rPr>
                                <w:i/>
                                <w:sz w:val="16"/>
                                <w:szCs w:val="16"/>
                              </w:rPr>
                              <w:t>emu</w:t>
                            </w:r>
                            <w:r w:rsidRPr="0045573E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mest</w:t>
                            </w:r>
                            <w:r w:rsidR="0003711B">
                              <w:rPr>
                                <w:i/>
                                <w:sz w:val="16"/>
                                <w:szCs w:val="16"/>
                              </w:rPr>
                              <w:t>u ali</w:t>
                            </w:r>
                            <w:r w:rsidRPr="0045573E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neprostovoljno zaposlen</w:t>
                            </w:r>
                            <w:r w:rsidR="0003711B">
                              <w:rPr>
                                <w:i/>
                                <w:sz w:val="16"/>
                                <w:szCs w:val="16"/>
                              </w:rPr>
                              <w:t>a</w:t>
                            </w:r>
                            <w:r w:rsidRPr="0045573E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93E5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oseba </w:t>
                            </w:r>
                            <w:r w:rsidRPr="0045573E">
                              <w:rPr>
                                <w:i/>
                                <w:sz w:val="16"/>
                                <w:szCs w:val="16"/>
                              </w:rPr>
                              <w:t>za krajši delovni čas;</w:t>
                            </w:r>
                          </w:p>
                          <w:p w14:paraId="17224600" w14:textId="77777777" w:rsidR="00DC000A" w:rsidRDefault="00DC000A" w:rsidP="00DC00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26" w:hanging="284"/>
                              <w:jc w:val="both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45573E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Dolgotrajno brezposeln:</w:t>
                            </w:r>
                            <w:r w:rsidRPr="0045573E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3711B">
                              <w:rPr>
                                <w:i/>
                                <w:sz w:val="16"/>
                                <w:szCs w:val="16"/>
                              </w:rPr>
                              <w:t>oseba,</w:t>
                            </w:r>
                            <w:r w:rsidRPr="0045573E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mlajš</w:t>
                            </w:r>
                            <w:r w:rsidR="0003711B">
                              <w:rPr>
                                <w:i/>
                                <w:sz w:val="16"/>
                                <w:szCs w:val="16"/>
                              </w:rPr>
                              <w:t>a</w:t>
                            </w:r>
                            <w:r w:rsidRPr="0045573E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od 25 let, ki </w:t>
                            </w:r>
                            <w:r w:rsidR="0003711B">
                              <w:rPr>
                                <w:i/>
                                <w:sz w:val="16"/>
                                <w:szCs w:val="16"/>
                              </w:rPr>
                              <w:t>je</w:t>
                            </w:r>
                            <w:r w:rsidRPr="0045573E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neprekinjeno brezposeln</w:t>
                            </w:r>
                            <w:r w:rsidR="0003711B">
                              <w:rPr>
                                <w:i/>
                                <w:sz w:val="16"/>
                                <w:szCs w:val="16"/>
                              </w:rPr>
                              <w:t>a</w:t>
                            </w:r>
                            <w:r w:rsidRPr="0045573E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več kot 6 mesecev ali </w:t>
                            </w:r>
                            <w:r w:rsidR="0003711B">
                              <w:rPr>
                                <w:i/>
                                <w:sz w:val="16"/>
                                <w:szCs w:val="16"/>
                              </w:rPr>
                              <w:t>oseba,</w:t>
                            </w:r>
                            <w:r w:rsidR="0003711B" w:rsidRPr="0045573E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573E">
                              <w:rPr>
                                <w:i/>
                                <w:sz w:val="16"/>
                                <w:szCs w:val="16"/>
                              </w:rPr>
                              <w:t>star</w:t>
                            </w:r>
                            <w:r w:rsidR="0003711B">
                              <w:rPr>
                                <w:i/>
                                <w:sz w:val="16"/>
                                <w:szCs w:val="16"/>
                              </w:rPr>
                              <w:t>a</w:t>
                            </w:r>
                            <w:r w:rsidRPr="0045573E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25 let ali več, ki </w:t>
                            </w:r>
                            <w:r w:rsidR="0003711B">
                              <w:rPr>
                                <w:i/>
                                <w:sz w:val="16"/>
                                <w:szCs w:val="16"/>
                              </w:rPr>
                              <w:t>je</w:t>
                            </w:r>
                            <w:r w:rsidRPr="0045573E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neprekinjeno brezposeln</w:t>
                            </w:r>
                            <w:r w:rsidR="0003711B">
                              <w:rPr>
                                <w:i/>
                                <w:sz w:val="16"/>
                                <w:szCs w:val="16"/>
                              </w:rPr>
                              <w:t>a</w:t>
                            </w:r>
                            <w:r w:rsidRPr="0045573E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več kot 12 mesecev</w:t>
                            </w:r>
                            <w:r w:rsidR="00C4362D">
                              <w:rPr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0949EFA3">
              <v:shapetype id="_x0000_t202" coordsize="21600,21600" o:spt="202" path="m,l,21600r21600,l21600,xe" w14:anchorId="4E2084CB">
                <v:stroke joinstyle="miter"/>
                <v:path gradientshapeok="t" o:connecttype="rect"/>
              </v:shapetype>
              <v:shape id="Text Box 307" style="position:absolute;margin-left:-2.1pt;margin-top:15.5pt;width:461.95pt;height:149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">
                <v:textbox>
                  <w:txbxContent>
                    <w:p w:rsidR="00DC000A" w:rsidP="00DC000A" w:rsidRDefault="00DC000A" w14:paraId="2AFB440E" w14:textId="77777777">
                      <w:pPr>
                        <w:spacing w:before="60" w:after="60" w:line="264" w:lineRule="auto"/>
                        <w:jc w:val="both"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>DODATNA TERMINOLOŠKA POJASNILA:</w:t>
                      </w:r>
                    </w:p>
                    <w:p w:rsidR="00DC000A" w:rsidP="00DC000A" w:rsidRDefault="00DC000A" w14:paraId="3B07180F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426" w:hanging="284"/>
                        <w:jc w:val="both"/>
                        <w:rPr>
                          <w:i/>
                          <w:sz w:val="16"/>
                          <w:szCs w:val="16"/>
                        </w:rPr>
                      </w:pPr>
                      <w:r w:rsidRPr="0045573E">
                        <w:rPr>
                          <w:b/>
                          <w:i/>
                          <w:sz w:val="16"/>
                          <w:szCs w:val="16"/>
                        </w:rPr>
                        <w:t>Raven izobrazbe:</w:t>
                      </w:r>
                      <w:r w:rsidRPr="0045573E"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="00C4362D">
                        <w:rPr>
                          <w:i/>
                          <w:sz w:val="16"/>
                          <w:szCs w:val="16"/>
                        </w:rPr>
                        <w:t>oseba</w:t>
                      </w:r>
                      <w:r w:rsidRPr="0045573E" w:rsidR="00C4362D"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45573E">
                        <w:rPr>
                          <w:i/>
                          <w:sz w:val="16"/>
                          <w:szCs w:val="16"/>
                        </w:rPr>
                        <w:t xml:space="preserve">navede doseženo raven izobraževanja. Izjema so osnovnošolski učenci, ki se beležijo v kategorijo osnovna izobrazba;  </w:t>
                      </w:r>
                    </w:p>
                    <w:p w:rsidR="00DC000A" w:rsidP="00DC000A" w:rsidRDefault="00DC000A" w14:paraId="27912D68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426" w:hanging="284"/>
                        <w:jc w:val="both"/>
                        <w:rPr>
                          <w:i/>
                          <w:sz w:val="16"/>
                          <w:szCs w:val="16"/>
                        </w:rPr>
                      </w:pPr>
                      <w:r w:rsidRPr="0045573E">
                        <w:rPr>
                          <w:b/>
                          <w:i/>
                          <w:sz w:val="16"/>
                          <w:szCs w:val="16"/>
                        </w:rPr>
                        <w:t>Nepopolna osnovna izobrazba (ISCED 0)</w:t>
                      </w:r>
                      <w:r w:rsidRPr="0045573E">
                        <w:rPr>
                          <w:i/>
                          <w:sz w:val="16"/>
                          <w:szCs w:val="16"/>
                        </w:rPr>
                        <w:t xml:space="preserve">: </w:t>
                      </w:r>
                      <w:r w:rsidR="00C4362D">
                        <w:rPr>
                          <w:i/>
                          <w:sz w:val="16"/>
                          <w:szCs w:val="16"/>
                        </w:rPr>
                        <w:t>oseba</w:t>
                      </w:r>
                      <w:r w:rsidRPr="0045573E">
                        <w:rPr>
                          <w:i/>
                          <w:sz w:val="16"/>
                          <w:szCs w:val="16"/>
                        </w:rPr>
                        <w:t xml:space="preserve"> z nedokončanim osnovnošolskim izobraževanjem, ki presega običajno starost</w:t>
                      </w:r>
                      <w:r w:rsidR="0003711B">
                        <w:rPr>
                          <w:i/>
                          <w:sz w:val="16"/>
                          <w:szCs w:val="16"/>
                        </w:rPr>
                        <w:t>,</w:t>
                      </w:r>
                      <w:r w:rsidRPr="0045573E">
                        <w:rPr>
                          <w:i/>
                          <w:sz w:val="16"/>
                          <w:szCs w:val="16"/>
                        </w:rPr>
                        <w:t xml:space="preserve"> pri kateri se zaključi osnovnošolsko izobraževanje; </w:t>
                      </w:r>
                    </w:p>
                    <w:p w:rsidR="00DC000A" w:rsidP="00DC000A" w:rsidRDefault="00DC000A" w14:paraId="3CBF9C19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426" w:hanging="284"/>
                        <w:jc w:val="both"/>
                        <w:rPr>
                          <w:i/>
                          <w:sz w:val="16"/>
                          <w:szCs w:val="16"/>
                        </w:rPr>
                      </w:pPr>
                      <w:r w:rsidRPr="0045573E">
                        <w:rPr>
                          <w:b/>
                          <w:i/>
                          <w:sz w:val="16"/>
                          <w:szCs w:val="16"/>
                        </w:rPr>
                        <w:t>Samozaposlen</w:t>
                      </w:r>
                      <w:r w:rsidRPr="0045573E">
                        <w:rPr>
                          <w:i/>
                          <w:sz w:val="16"/>
                          <w:szCs w:val="16"/>
                        </w:rPr>
                        <w:t xml:space="preserve">: fizična oseba, ki </w:t>
                      </w:r>
                      <w:r w:rsidRPr="0045573E">
                        <w:rPr>
                          <w:rStyle w:val="Strong"/>
                          <w:i/>
                          <w:sz w:val="16"/>
                          <w:szCs w:val="16"/>
                        </w:rPr>
                        <w:t>samostojno opravlja pridobitno ali drugo dovoljeno dejavnost (samostojni podjetnik in oseb</w:t>
                      </w:r>
                      <w:r w:rsidR="00C4362D">
                        <w:rPr>
                          <w:rStyle w:val="Strong"/>
                          <w:i/>
                          <w:sz w:val="16"/>
                          <w:szCs w:val="16"/>
                        </w:rPr>
                        <w:t>a</w:t>
                      </w:r>
                      <w:r w:rsidRPr="0045573E">
                        <w:rPr>
                          <w:rStyle w:val="Strong"/>
                          <w:i/>
                          <w:sz w:val="16"/>
                          <w:szCs w:val="16"/>
                        </w:rPr>
                        <w:t xml:space="preserve"> vpisan</w:t>
                      </w:r>
                      <w:r w:rsidR="00C4362D">
                        <w:rPr>
                          <w:rStyle w:val="Strong"/>
                          <w:i/>
                          <w:sz w:val="16"/>
                          <w:szCs w:val="16"/>
                        </w:rPr>
                        <w:t>a</w:t>
                      </w:r>
                      <w:r w:rsidRPr="0045573E">
                        <w:rPr>
                          <w:rStyle w:val="Strong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45573E">
                        <w:rPr>
                          <w:i/>
                          <w:sz w:val="16"/>
                          <w:szCs w:val="16"/>
                        </w:rPr>
                        <w:t>v register, imenik ali drugo evidenco, ki je predpisana za opravljanje te dejavnosti, kot na primer razvid zasebnih športnih delavcev, zdravniški register, razvid samostojnih novinarjev, imenik odvetnikov, register notarjev);</w:t>
                      </w:r>
                    </w:p>
                    <w:p w:rsidR="00DC000A" w:rsidP="00DC000A" w:rsidRDefault="00DC000A" w14:paraId="32F88F0E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426" w:hanging="284"/>
                        <w:jc w:val="both"/>
                        <w:rPr>
                          <w:i/>
                          <w:sz w:val="16"/>
                          <w:szCs w:val="16"/>
                        </w:rPr>
                      </w:pPr>
                      <w:r w:rsidRPr="0045573E">
                        <w:rPr>
                          <w:b/>
                          <w:i/>
                          <w:sz w:val="16"/>
                          <w:szCs w:val="16"/>
                        </w:rPr>
                        <w:t xml:space="preserve">Podzaposlen: </w:t>
                      </w:r>
                      <w:r w:rsidRPr="0045573E">
                        <w:rPr>
                          <w:i/>
                          <w:sz w:val="16"/>
                          <w:szCs w:val="16"/>
                        </w:rPr>
                        <w:t>zaposlen</w:t>
                      </w:r>
                      <w:r w:rsidR="0003711B">
                        <w:rPr>
                          <w:i/>
                          <w:sz w:val="16"/>
                          <w:szCs w:val="16"/>
                        </w:rPr>
                        <w:t>a oseba</w:t>
                      </w:r>
                      <w:r w:rsidRPr="0045573E">
                        <w:rPr>
                          <w:i/>
                          <w:sz w:val="16"/>
                          <w:szCs w:val="16"/>
                        </w:rPr>
                        <w:t>, ki bi rad</w:t>
                      </w:r>
                      <w:r w:rsidR="0003711B">
                        <w:rPr>
                          <w:i/>
                          <w:sz w:val="16"/>
                          <w:szCs w:val="16"/>
                        </w:rPr>
                        <w:t>a</w:t>
                      </w:r>
                      <w:r w:rsidRPr="0045573E">
                        <w:rPr>
                          <w:i/>
                          <w:sz w:val="16"/>
                          <w:szCs w:val="16"/>
                        </w:rPr>
                        <w:t xml:space="preserve"> delal</w:t>
                      </w:r>
                      <w:r w:rsidR="0003711B">
                        <w:rPr>
                          <w:i/>
                          <w:sz w:val="16"/>
                          <w:szCs w:val="16"/>
                        </w:rPr>
                        <w:t>a</w:t>
                      </w:r>
                      <w:r w:rsidRPr="0045573E">
                        <w:rPr>
                          <w:i/>
                          <w:sz w:val="16"/>
                          <w:szCs w:val="16"/>
                        </w:rPr>
                        <w:t xml:space="preserve"> več ali na zanj</w:t>
                      </w:r>
                      <w:r w:rsidR="0003711B">
                        <w:rPr>
                          <w:i/>
                          <w:sz w:val="16"/>
                          <w:szCs w:val="16"/>
                        </w:rPr>
                        <w:t>o</w:t>
                      </w:r>
                      <w:r w:rsidRPr="0045573E">
                        <w:rPr>
                          <w:i/>
                          <w:sz w:val="16"/>
                          <w:szCs w:val="16"/>
                        </w:rPr>
                        <w:t xml:space="preserve"> primernejš</w:t>
                      </w:r>
                      <w:r w:rsidR="0003711B">
                        <w:rPr>
                          <w:i/>
                          <w:sz w:val="16"/>
                          <w:szCs w:val="16"/>
                        </w:rPr>
                        <w:t>emu</w:t>
                      </w:r>
                      <w:r w:rsidRPr="0045573E">
                        <w:rPr>
                          <w:i/>
                          <w:sz w:val="16"/>
                          <w:szCs w:val="16"/>
                        </w:rPr>
                        <w:t xml:space="preserve"> delovn</w:t>
                      </w:r>
                      <w:r w:rsidR="0003711B">
                        <w:rPr>
                          <w:i/>
                          <w:sz w:val="16"/>
                          <w:szCs w:val="16"/>
                        </w:rPr>
                        <w:t>emu</w:t>
                      </w:r>
                      <w:r w:rsidRPr="0045573E">
                        <w:rPr>
                          <w:i/>
                          <w:sz w:val="16"/>
                          <w:szCs w:val="16"/>
                        </w:rPr>
                        <w:t xml:space="preserve"> mest</w:t>
                      </w:r>
                      <w:r w:rsidR="0003711B">
                        <w:rPr>
                          <w:i/>
                          <w:sz w:val="16"/>
                          <w:szCs w:val="16"/>
                        </w:rPr>
                        <w:t>u ali</w:t>
                      </w:r>
                      <w:r w:rsidRPr="0045573E">
                        <w:rPr>
                          <w:i/>
                          <w:sz w:val="16"/>
                          <w:szCs w:val="16"/>
                        </w:rPr>
                        <w:t xml:space="preserve"> neprostovoljno zaposlen</w:t>
                      </w:r>
                      <w:r w:rsidR="0003711B">
                        <w:rPr>
                          <w:i/>
                          <w:sz w:val="16"/>
                          <w:szCs w:val="16"/>
                        </w:rPr>
                        <w:t>a</w:t>
                      </w:r>
                      <w:r w:rsidRPr="0045573E"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="00E93E5B">
                        <w:rPr>
                          <w:i/>
                          <w:sz w:val="16"/>
                          <w:szCs w:val="16"/>
                        </w:rPr>
                        <w:t xml:space="preserve">oseba </w:t>
                      </w:r>
                      <w:r w:rsidRPr="0045573E">
                        <w:rPr>
                          <w:i/>
                          <w:sz w:val="16"/>
                          <w:szCs w:val="16"/>
                        </w:rPr>
                        <w:t>za krajši delovni čas;</w:t>
                      </w:r>
                    </w:p>
                    <w:p w:rsidR="00DC000A" w:rsidP="00DC000A" w:rsidRDefault="00DC000A" w14:paraId="1510B0E1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426" w:hanging="284"/>
                        <w:jc w:val="both"/>
                        <w:rPr>
                          <w:i/>
                          <w:sz w:val="16"/>
                          <w:szCs w:val="16"/>
                        </w:rPr>
                      </w:pPr>
                      <w:r w:rsidRPr="0045573E">
                        <w:rPr>
                          <w:b/>
                          <w:i/>
                          <w:sz w:val="16"/>
                          <w:szCs w:val="16"/>
                        </w:rPr>
                        <w:t>Dolgotrajno brezposeln:</w:t>
                      </w:r>
                      <w:r w:rsidRPr="0045573E"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="0003711B">
                        <w:rPr>
                          <w:i/>
                          <w:sz w:val="16"/>
                          <w:szCs w:val="16"/>
                        </w:rPr>
                        <w:t>oseba,</w:t>
                      </w:r>
                      <w:r w:rsidRPr="0045573E">
                        <w:rPr>
                          <w:i/>
                          <w:sz w:val="16"/>
                          <w:szCs w:val="16"/>
                        </w:rPr>
                        <w:t xml:space="preserve"> mlajš</w:t>
                      </w:r>
                      <w:r w:rsidR="0003711B">
                        <w:rPr>
                          <w:i/>
                          <w:sz w:val="16"/>
                          <w:szCs w:val="16"/>
                        </w:rPr>
                        <w:t>a</w:t>
                      </w:r>
                      <w:r w:rsidRPr="0045573E">
                        <w:rPr>
                          <w:i/>
                          <w:sz w:val="16"/>
                          <w:szCs w:val="16"/>
                        </w:rPr>
                        <w:t xml:space="preserve"> od 25 let, ki </w:t>
                      </w:r>
                      <w:r w:rsidR="0003711B">
                        <w:rPr>
                          <w:i/>
                          <w:sz w:val="16"/>
                          <w:szCs w:val="16"/>
                        </w:rPr>
                        <w:t>je</w:t>
                      </w:r>
                      <w:r w:rsidRPr="0045573E">
                        <w:rPr>
                          <w:i/>
                          <w:sz w:val="16"/>
                          <w:szCs w:val="16"/>
                        </w:rPr>
                        <w:t xml:space="preserve"> neprekinjeno brezposeln</w:t>
                      </w:r>
                      <w:r w:rsidR="0003711B">
                        <w:rPr>
                          <w:i/>
                          <w:sz w:val="16"/>
                          <w:szCs w:val="16"/>
                        </w:rPr>
                        <w:t>a</w:t>
                      </w:r>
                      <w:r w:rsidRPr="0045573E">
                        <w:rPr>
                          <w:i/>
                          <w:sz w:val="16"/>
                          <w:szCs w:val="16"/>
                        </w:rPr>
                        <w:t xml:space="preserve"> več kot 6 mesecev ali </w:t>
                      </w:r>
                      <w:r w:rsidR="0003711B">
                        <w:rPr>
                          <w:i/>
                          <w:sz w:val="16"/>
                          <w:szCs w:val="16"/>
                        </w:rPr>
                        <w:t>oseba,</w:t>
                      </w:r>
                      <w:r w:rsidRPr="0045573E" w:rsidR="0003711B"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45573E">
                        <w:rPr>
                          <w:i/>
                          <w:sz w:val="16"/>
                          <w:szCs w:val="16"/>
                        </w:rPr>
                        <w:t>star</w:t>
                      </w:r>
                      <w:r w:rsidR="0003711B">
                        <w:rPr>
                          <w:i/>
                          <w:sz w:val="16"/>
                          <w:szCs w:val="16"/>
                        </w:rPr>
                        <w:t>a</w:t>
                      </w:r>
                      <w:r w:rsidRPr="0045573E">
                        <w:rPr>
                          <w:i/>
                          <w:sz w:val="16"/>
                          <w:szCs w:val="16"/>
                        </w:rPr>
                        <w:t xml:space="preserve"> 25 let ali več, ki </w:t>
                      </w:r>
                      <w:r w:rsidR="0003711B">
                        <w:rPr>
                          <w:i/>
                          <w:sz w:val="16"/>
                          <w:szCs w:val="16"/>
                        </w:rPr>
                        <w:t>je</w:t>
                      </w:r>
                      <w:r w:rsidRPr="0045573E">
                        <w:rPr>
                          <w:i/>
                          <w:sz w:val="16"/>
                          <w:szCs w:val="16"/>
                        </w:rPr>
                        <w:t xml:space="preserve"> neprekinjeno brezposeln</w:t>
                      </w:r>
                      <w:r w:rsidR="0003711B">
                        <w:rPr>
                          <w:i/>
                          <w:sz w:val="16"/>
                          <w:szCs w:val="16"/>
                        </w:rPr>
                        <w:t>a</w:t>
                      </w:r>
                      <w:r w:rsidRPr="0045573E">
                        <w:rPr>
                          <w:i/>
                          <w:sz w:val="16"/>
                          <w:szCs w:val="16"/>
                        </w:rPr>
                        <w:t xml:space="preserve"> več kot 12 mesecev</w:t>
                      </w:r>
                      <w:r w:rsidR="00C4362D">
                        <w:rPr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6F4F325" w14:textId="77777777" w:rsidR="00E865C3" w:rsidRDefault="00E865C3"/>
    <w:sectPr w:rsidR="00E865C3" w:rsidSect="00A45681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F3BBC" w14:textId="77777777" w:rsidR="00927C08" w:rsidRDefault="00927C08">
      <w:pPr>
        <w:spacing w:after="0" w:line="240" w:lineRule="auto"/>
      </w:pPr>
      <w:r>
        <w:separator/>
      </w:r>
    </w:p>
  </w:endnote>
  <w:endnote w:type="continuationSeparator" w:id="0">
    <w:p w14:paraId="760A6D0F" w14:textId="77777777" w:rsidR="00927C08" w:rsidRDefault="00927C08">
      <w:pPr>
        <w:spacing w:after="0" w:line="240" w:lineRule="auto"/>
      </w:pPr>
      <w:r>
        <w:continuationSeparator/>
      </w:r>
    </w:p>
  </w:endnote>
  <w:endnote w:type="continuationNotice" w:id="1">
    <w:p w14:paraId="668FD1F7" w14:textId="77777777" w:rsidR="00927C08" w:rsidRDefault="00927C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epublika">
    <w:altName w:val="Calibri"/>
    <w:charset w:val="EE"/>
    <w:family w:val="auto"/>
    <w:pitch w:val="variable"/>
    <w:sig w:usb0="00000001" w:usb1="4000205B" w:usb2="00000000" w:usb3="00000000" w:csb0="00000093" w:csb1="00000000"/>
  </w:font>
  <w:font w:name="Republika Bol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24891" w14:textId="77777777" w:rsidR="00A45681" w:rsidRDefault="00A45681" w:rsidP="00A45681">
    <w:pPr>
      <w:pBdr>
        <w:top w:val="single" w:sz="4" w:space="1" w:color="auto"/>
      </w:pBdr>
      <w:tabs>
        <w:tab w:val="right" w:pos="9072"/>
      </w:tabs>
    </w:pPr>
    <w:r w:rsidRPr="00970FD7">
      <w:rPr>
        <w:rFonts w:ascii="Arial" w:hAnsi="Arial"/>
        <w:sz w:val="16"/>
      </w:rPr>
      <w:t xml:space="preserve">Navodila </w:t>
    </w:r>
    <w:r>
      <w:rPr>
        <w:rFonts w:ascii="Arial" w:hAnsi="Arial"/>
        <w:sz w:val="16"/>
      </w:rPr>
      <w:t>MIZŠ</w:t>
    </w:r>
    <w:r w:rsidRPr="00970FD7">
      <w:rPr>
        <w:rFonts w:ascii="Arial" w:hAnsi="Arial"/>
        <w:sz w:val="16"/>
      </w:rPr>
      <w:t xml:space="preserve"> za izvajanje operacij </w:t>
    </w:r>
    <w:r>
      <w:rPr>
        <w:rFonts w:ascii="Arial" w:hAnsi="Arial"/>
        <w:sz w:val="16"/>
      </w:rPr>
      <w:t>EKP</w:t>
    </w:r>
    <w:r w:rsidRPr="00970FD7">
      <w:rPr>
        <w:rFonts w:ascii="Arial" w:hAnsi="Arial"/>
        <w:sz w:val="16"/>
      </w:rPr>
      <w:t xml:space="preserve"> v programskem obdobju 2014–2020</w:t>
    </w:r>
    <w:r w:rsidRPr="00E54B0A">
      <w:rPr>
        <w:rFonts w:ascii="Arial" w:hAnsi="Arial" w:cs="Arial"/>
        <w:sz w:val="16"/>
        <w:szCs w:val="16"/>
      </w:rPr>
      <w:t xml:space="preserve"> </w:t>
    </w:r>
    <w:r w:rsidRPr="00A32C83">
      <w:rPr>
        <w:rFonts w:ascii="Arial" w:hAnsi="Arial"/>
        <w:sz w:val="16"/>
      </w:rPr>
      <w:t xml:space="preserve">– </w:t>
    </w:r>
    <w:r>
      <w:rPr>
        <w:rFonts w:ascii="Arial" w:hAnsi="Arial"/>
        <w:sz w:val="16"/>
      </w:rPr>
      <w:t xml:space="preserve">Priloga </w:t>
    </w:r>
    <w:r w:rsidR="008E06E3">
      <w:rPr>
        <w:rFonts w:ascii="Arial" w:hAnsi="Arial"/>
        <w:sz w:val="16"/>
      </w:rPr>
      <w:t>7</w:t>
    </w:r>
    <w:r w:rsidRPr="00A32C83">
      <w:rPr>
        <w:rFonts w:ascii="Arial" w:hAnsi="Arial"/>
        <w:sz w:val="16"/>
      </w:rPr>
      <w:tab/>
      <w:t xml:space="preserve">Stran </w:t>
    </w:r>
    <w:r w:rsidRPr="00A32C83">
      <w:rPr>
        <w:rFonts w:ascii="Arial" w:hAnsi="Arial"/>
        <w:sz w:val="16"/>
      </w:rPr>
      <w:fldChar w:fldCharType="begin"/>
    </w:r>
    <w:r w:rsidRPr="00A32C83">
      <w:rPr>
        <w:rFonts w:ascii="Arial" w:hAnsi="Arial"/>
        <w:sz w:val="16"/>
      </w:rPr>
      <w:instrText xml:space="preserve"> PAGE </w:instrText>
    </w:r>
    <w:r w:rsidRPr="00A32C83">
      <w:rPr>
        <w:rFonts w:ascii="Arial" w:hAnsi="Arial"/>
        <w:sz w:val="16"/>
      </w:rPr>
      <w:fldChar w:fldCharType="separate"/>
    </w:r>
    <w:r w:rsidR="002471ED">
      <w:rPr>
        <w:rFonts w:ascii="Arial" w:hAnsi="Arial"/>
        <w:noProof/>
        <w:sz w:val="16"/>
      </w:rPr>
      <w:t>4</w:t>
    </w:r>
    <w:r w:rsidRPr="00A32C83">
      <w:rPr>
        <w:rFonts w:ascii="Arial" w:hAnsi="Arial"/>
        <w:sz w:val="16"/>
      </w:rPr>
      <w:fldChar w:fldCharType="end"/>
    </w:r>
  </w:p>
  <w:p w14:paraId="2486AD4E" w14:textId="77777777" w:rsidR="00A45681" w:rsidRDefault="00A456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651C8" w14:textId="77777777" w:rsidR="00A45681" w:rsidRDefault="00A45681" w:rsidP="00A45681">
    <w:pPr>
      <w:pBdr>
        <w:top w:val="single" w:sz="4" w:space="1" w:color="auto"/>
      </w:pBdr>
      <w:tabs>
        <w:tab w:val="right" w:pos="9072"/>
      </w:tabs>
    </w:pPr>
    <w:bookmarkStart w:id="0" w:name="OLE_LINK10"/>
    <w:bookmarkStart w:id="1" w:name="OLE_LINK14"/>
    <w:bookmarkStart w:id="2" w:name="_Hlk341352561"/>
    <w:r w:rsidRPr="00970FD7">
      <w:rPr>
        <w:rFonts w:ascii="Arial" w:hAnsi="Arial"/>
        <w:sz w:val="16"/>
      </w:rPr>
      <w:t xml:space="preserve">Navodila </w:t>
    </w:r>
    <w:r>
      <w:rPr>
        <w:rFonts w:ascii="Arial" w:hAnsi="Arial"/>
        <w:sz w:val="16"/>
      </w:rPr>
      <w:t>MIZŠ</w:t>
    </w:r>
    <w:r w:rsidRPr="00970FD7">
      <w:rPr>
        <w:rFonts w:ascii="Arial" w:hAnsi="Arial"/>
        <w:sz w:val="16"/>
      </w:rPr>
      <w:t xml:space="preserve"> za izvajanje operacij </w:t>
    </w:r>
    <w:r>
      <w:rPr>
        <w:rFonts w:ascii="Arial" w:hAnsi="Arial"/>
        <w:sz w:val="16"/>
      </w:rPr>
      <w:t>EKP</w:t>
    </w:r>
    <w:r w:rsidRPr="00970FD7">
      <w:rPr>
        <w:rFonts w:ascii="Arial" w:hAnsi="Arial"/>
        <w:sz w:val="16"/>
      </w:rPr>
      <w:t xml:space="preserve"> v programskem obdobju 2014–2020</w:t>
    </w:r>
    <w:r w:rsidRPr="00E54B0A">
      <w:rPr>
        <w:rFonts w:ascii="Arial" w:hAnsi="Arial" w:cs="Arial"/>
        <w:sz w:val="16"/>
        <w:szCs w:val="16"/>
      </w:rPr>
      <w:t xml:space="preserve"> </w:t>
    </w:r>
    <w:r w:rsidRPr="00A32C83">
      <w:rPr>
        <w:rFonts w:ascii="Arial" w:hAnsi="Arial"/>
        <w:sz w:val="16"/>
      </w:rPr>
      <w:t xml:space="preserve">– </w:t>
    </w:r>
    <w:r>
      <w:rPr>
        <w:rFonts w:ascii="Arial" w:hAnsi="Arial"/>
        <w:sz w:val="16"/>
      </w:rPr>
      <w:t xml:space="preserve">Priloga </w:t>
    </w:r>
    <w:r w:rsidR="008E06E3">
      <w:rPr>
        <w:rFonts w:ascii="Arial" w:hAnsi="Arial"/>
        <w:sz w:val="16"/>
      </w:rPr>
      <w:t>7</w:t>
    </w:r>
    <w:r w:rsidRPr="00A32C83">
      <w:rPr>
        <w:rFonts w:ascii="Arial" w:hAnsi="Arial"/>
        <w:sz w:val="16"/>
      </w:rPr>
      <w:tab/>
      <w:t xml:space="preserve">Stran </w:t>
    </w:r>
    <w:r w:rsidRPr="00A32C83">
      <w:rPr>
        <w:rFonts w:ascii="Arial" w:hAnsi="Arial"/>
        <w:sz w:val="16"/>
      </w:rPr>
      <w:fldChar w:fldCharType="begin"/>
    </w:r>
    <w:r w:rsidRPr="00A32C83">
      <w:rPr>
        <w:rFonts w:ascii="Arial" w:hAnsi="Arial"/>
        <w:sz w:val="16"/>
      </w:rPr>
      <w:instrText xml:space="preserve"> PAGE </w:instrText>
    </w:r>
    <w:r w:rsidRPr="00A32C83">
      <w:rPr>
        <w:rFonts w:ascii="Arial" w:hAnsi="Arial"/>
        <w:sz w:val="16"/>
      </w:rPr>
      <w:fldChar w:fldCharType="separate"/>
    </w:r>
    <w:r w:rsidR="002471ED">
      <w:rPr>
        <w:rFonts w:ascii="Arial" w:hAnsi="Arial"/>
        <w:noProof/>
        <w:sz w:val="16"/>
      </w:rPr>
      <w:t>1</w:t>
    </w:r>
    <w:r w:rsidRPr="00A32C83">
      <w:rPr>
        <w:rFonts w:ascii="Arial" w:hAnsi="Arial"/>
        <w:sz w:val="16"/>
      </w:rPr>
      <w:fldChar w:fldCharType="end"/>
    </w:r>
    <w:bookmarkEnd w:id="0"/>
    <w:bookmarkEnd w:id="1"/>
    <w:bookmarkEnd w:id="2"/>
  </w:p>
  <w:p w14:paraId="4DBC40D8" w14:textId="77777777" w:rsidR="00A45681" w:rsidRDefault="00A45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C05E0" w14:textId="77777777" w:rsidR="00927C08" w:rsidRDefault="00927C08">
      <w:pPr>
        <w:spacing w:after="0" w:line="240" w:lineRule="auto"/>
      </w:pPr>
      <w:r>
        <w:separator/>
      </w:r>
    </w:p>
  </w:footnote>
  <w:footnote w:type="continuationSeparator" w:id="0">
    <w:p w14:paraId="40E387A0" w14:textId="77777777" w:rsidR="00927C08" w:rsidRDefault="00927C08">
      <w:pPr>
        <w:spacing w:after="0" w:line="240" w:lineRule="auto"/>
      </w:pPr>
      <w:r>
        <w:continuationSeparator/>
      </w:r>
    </w:p>
  </w:footnote>
  <w:footnote w:type="continuationNotice" w:id="1">
    <w:p w14:paraId="1265DBBD" w14:textId="77777777" w:rsidR="00927C08" w:rsidRDefault="00927C08">
      <w:pPr>
        <w:spacing w:after="0" w:line="240" w:lineRule="auto"/>
      </w:pPr>
    </w:p>
  </w:footnote>
  <w:footnote w:id="2">
    <w:p w14:paraId="26565B4D" w14:textId="77777777" w:rsidR="00BB357F" w:rsidRDefault="00BB357F" w:rsidP="00B044FE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="00B044FE">
        <w:rPr>
          <w:rFonts w:ascii="Arial" w:eastAsia="Times New Roman" w:hAnsi="Arial" w:cs="Arial"/>
          <w:sz w:val="16"/>
          <w:szCs w:val="16"/>
          <w:lang w:eastAsia="sl-SI"/>
        </w:rPr>
        <w:t>Upravičenec</w:t>
      </w:r>
      <w:r w:rsidR="00B044FE" w:rsidRPr="00706BED">
        <w:rPr>
          <w:rFonts w:ascii="Arial" w:hAnsi="Arial" w:cs="Arial"/>
          <w:sz w:val="16"/>
          <w:szCs w:val="16"/>
        </w:rPr>
        <w:t xml:space="preserve"> po potrebi dopolni vprašalnik z informacijami</w:t>
      </w:r>
      <w:r w:rsidR="00B044FE">
        <w:rPr>
          <w:rFonts w:ascii="Arial" w:hAnsi="Arial" w:cs="Arial"/>
          <w:sz w:val="16"/>
          <w:szCs w:val="16"/>
        </w:rPr>
        <w:t>, ki jih je dolžan zagotoviti</w:t>
      </w:r>
      <w:r w:rsidR="00B044FE">
        <w:t xml:space="preserve"> </w:t>
      </w:r>
      <w:r w:rsidR="00B044FE" w:rsidRPr="007D679B">
        <w:rPr>
          <w:rFonts w:ascii="Arial" w:hAnsi="Arial"/>
          <w:sz w:val="16"/>
          <w:szCs w:val="16"/>
        </w:rPr>
        <w:t>po 13. členu Splošne uredbe o varstvu podatkov.</w:t>
      </w:r>
    </w:p>
  </w:footnote>
  <w:footnote w:id="3">
    <w:p w14:paraId="59F95224" w14:textId="77777777" w:rsidR="00251EE8" w:rsidRPr="00851430" w:rsidRDefault="00251EE8" w:rsidP="00851430">
      <w:pPr>
        <w:jc w:val="both"/>
        <w:rPr>
          <w:rFonts w:ascii="Arial" w:eastAsia="Times New Roman" w:hAnsi="Arial"/>
          <w:sz w:val="16"/>
          <w:szCs w:val="16"/>
          <w:lang w:eastAsia="sl-SI"/>
        </w:rPr>
      </w:pPr>
      <w:r>
        <w:rPr>
          <w:rStyle w:val="FootnoteReference"/>
        </w:rPr>
        <w:footnoteRef/>
      </w:r>
      <w:r>
        <w:t xml:space="preserve"> </w:t>
      </w:r>
      <w:r w:rsidR="00086D2C" w:rsidRPr="00851430">
        <w:rPr>
          <w:rFonts w:ascii="Arial" w:eastAsia="Times New Roman" w:hAnsi="Arial"/>
          <w:sz w:val="16"/>
          <w:szCs w:val="16"/>
          <w:lang w:eastAsia="sl-SI"/>
        </w:rPr>
        <w:t xml:space="preserve">V </w:t>
      </w:r>
      <w:r w:rsidR="00932D47">
        <w:rPr>
          <w:rFonts w:ascii="Arial" w:eastAsia="Times New Roman" w:hAnsi="Arial"/>
          <w:sz w:val="16"/>
          <w:szCs w:val="16"/>
          <w:lang w:eastAsia="sl-SI"/>
        </w:rPr>
        <w:t>okviru</w:t>
      </w:r>
      <w:r w:rsidR="00086D2C" w:rsidRPr="00851430">
        <w:rPr>
          <w:rFonts w:ascii="Arial" w:eastAsia="Times New Roman" w:hAnsi="Arial"/>
          <w:sz w:val="16"/>
          <w:szCs w:val="16"/>
          <w:lang w:eastAsia="sl-SI"/>
        </w:rPr>
        <w:t xml:space="preserve"> evropsk</w:t>
      </w:r>
      <w:r w:rsidR="00086D2C" w:rsidRPr="002C55C0">
        <w:rPr>
          <w:rFonts w:ascii="Arial" w:eastAsia="Times New Roman" w:hAnsi="Arial"/>
          <w:sz w:val="16"/>
          <w:szCs w:val="16"/>
          <w:lang w:eastAsia="sl-SI"/>
        </w:rPr>
        <w:t>e kohezijske politike skladno z</w:t>
      </w:r>
      <w:r w:rsidR="00086D2C" w:rsidRPr="00851430">
        <w:rPr>
          <w:rFonts w:ascii="Arial" w:eastAsia="Times New Roman" w:hAnsi="Arial"/>
          <w:sz w:val="16"/>
          <w:szCs w:val="16"/>
          <w:lang w:eastAsia="sl-SI"/>
        </w:rPr>
        <w:t xml:space="preserve"> 8. členom </w:t>
      </w:r>
      <w:r w:rsidR="00086D2C" w:rsidRPr="002C55C0">
        <w:rPr>
          <w:rFonts w:ascii="Arial" w:eastAsia="Times New Roman" w:hAnsi="Arial"/>
          <w:sz w:val="16"/>
          <w:szCs w:val="16"/>
          <w:lang w:eastAsia="sl-SI"/>
        </w:rPr>
        <w:t xml:space="preserve">Uredbe o porabi sredstev evropske kohezijske politike v Republiki Sloveniji v programskem obdobju 2014–2020 za cilj naložbe za rast in delovna mesta (Uradni list RS, št. 29/2015 s spremembami) </w:t>
      </w:r>
      <w:r w:rsidR="00086D2C" w:rsidRPr="00851430">
        <w:rPr>
          <w:rFonts w:ascii="Arial" w:eastAsia="Times New Roman" w:hAnsi="Arial"/>
          <w:sz w:val="16"/>
          <w:szCs w:val="16"/>
          <w:lang w:eastAsia="sl-SI"/>
        </w:rPr>
        <w:t>nastopa več udeležencev</w:t>
      </w:r>
      <w:r w:rsidR="00086D2C" w:rsidRPr="002C55C0">
        <w:rPr>
          <w:rFonts w:ascii="Arial" w:eastAsia="Times New Roman" w:hAnsi="Arial"/>
          <w:sz w:val="16"/>
          <w:szCs w:val="16"/>
          <w:lang w:eastAsia="sl-SI"/>
        </w:rPr>
        <w:t xml:space="preserve"> evropske kohezijske politike</w:t>
      </w:r>
      <w:r w:rsidR="00086D2C">
        <w:rPr>
          <w:rFonts w:ascii="Arial" w:hAnsi="Arial"/>
          <w:sz w:val="16"/>
          <w:szCs w:val="16"/>
        </w:rPr>
        <w:t xml:space="preserve">, zaradi česar obdelava osebnih podatkov poteka na več ravneh, in sicer na ravni upravičenca, ministrstva kot posredniškega organa in organa upravljanja. Upravljavca osebnih podatkov, </w:t>
      </w:r>
      <w:r w:rsidR="00086D2C" w:rsidRPr="00851430">
        <w:rPr>
          <w:rFonts w:ascii="Arial" w:eastAsia="Times New Roman" w:hAnsi="Arial"/>
          <w:sz w:val="16"/>
          <w:szCs w:val="16"/>
          <w:lang w:eastAsia="sl-SI"/>
        </w:rPr>
        <w:t>ki jih upravičenec prido</w:t>
      </w:r>
      <w:r w:rsidR="00086D2C">
        <w:rPr>
          <w:rFonts w:ascii="Arial" w:eastAsia="Times New Roman" w:hAnsi="Arial"/>
          <w:sz w:val="16"/>
          <w:szCs w:val="16"/>
          <w:lang w:eastAsia="sl-SI"/>
        </w:rPr>
        <w:t xml:space="preserve">bi </w:t>
      </w:r>
      <w:r w:rsidR="00147096">
        <w:rPr>
          <w:rFonts w:ascii="Arial" w:eastAsia="Times New Roman" w:hAnsi="Arial"/>
          <w:sz w:val="16"/>
          <w:szCs w:val="16"/>
          <w:lang w:eastAsia="sl-SI"/>
        </w:rPr>
        <w:t xml:space="preserve">od posameznikov </w:t>
      </w:r>
      <w:r w:rsidR="00086D2C">
        <w:rPr>
          <w:rFonts w:ascii="Arial" w:eastAsia="Times New Roman" w:hAnsi="Arial"/>
          <w:sz w:val="16"/>
          <w:szCs w:val="16"/>
          <w:lang w:eastAsia="sl-SI"/>
        </w:rPr>
        <w:t>v okviru izvajanja operacije</w:t>
      </w:r>
      <w:r w:rsidR="00086D2C">
        <w:rPr>
          <w:rFonts w:ascii="Arial" w:hAnsi="Arial"/>
          <w:sz w:val="16"/>
          <w:szCs w:val="16"/>
        </w:rPr>
        <w:t xml:space="preserve">, sta </w:t>
      </w:r>
      <w:r w:rsidR="00992673">
        <w:rPr>
          <w:rFonts w:ascii="Arial" w:hAnsi="Arial"/>
          <w:sz w:val="16"/>
          <w:szCs w:val="16"/>
        </w:rPr>
        <w:t>poleg upravičen</w:t>
      </w:r>
      <w:r w:rsidR="00992673" w:rsidRPr="00851430">
        <w:rPr>
          <w:rFonts w:ascii="Arial" w:eastAsia="Times New Roman" w:hAnsi="Arial"/>
          <w:sz w:val="16"/>
          <w:szCs w:val="16"/>
          <w:lang w:eastAsia="sl-SI"/>
        </w:rPr>
        <w:t>c</w:t>
      </w:r>
      <w:r w:rsidR="00992673">
        <w:rPr>
          <w:rFonts w:ascii="Arial" w:hAnsi="Arial"/>
          <w:sz w:val="16"/>
          <w:szCs w:val="16"/>
        </w:rPr>
        <w:t xml:space="preserve">a </w:t>
      </w:r>
      <w:r w:rsidR="00992673" w:rsidRPr="00992673">
        <w:rPr>
          <w:rFonts w:ascii="Arial" w:hAnsi="Arial"/>
          <w:sz w:val="16"/>
          <w:szCs w:val="16"/>
        </w:rPr>
        <w:t xml:space="preserve">skladno s Splošno uredbo o varstvu podatkov </w:t>
      </w:r>
      <w:r w:rsidR="00086D2C">
        <w:rPr>
          <w:rFonts w:ascii="Arial" w:hAnsi="Arial"/>
          <w:sz w:val="16"/>
          <w:szCs w:val="16"/>
        </w:rPr>
        <w:t xml:space="preserve">tudi </w:t>
      </w:r>
      <w:r w:rsidR="00086D2C" w:rsidRPr="00851430">
        <w:rPr>
          <w:rFonts w:ascii="Arial" w:eastAsia="Times New Roman" w:hAnsi="Arial"/>
          <w:sz w:val="16"/>
          <w:szCs w:val="16"/>
          <w:lang w:eastAsia="sl-SI"/>
        </w:rPr>
        <w:t>ministrstvo kot posredniški organ in organ upravljanja</w:t>
      </w:r>
      <w:r w:rsidR="00086D2C">
        <w:rPr>
          <w:rFonts w:ascii="Arial" w:hAnsi="Arial"/>
          <w:sz w:val="16"/>
          <w:szCs w:val="16"/>
        </w:rPr>
        <w:t xml:space="preserve">, pri čemer so vsak za svoj namen upravljavci osebnih podatkov: </w:t>
      </w:r>
      <w:r w:rsidR="00086D2C">
        <w:rPr>
          <w:rFonts w:ascii="Arial" w:eastAsia="Times New Roman" w:hAnsi="Arial"/>
          <w:sz w:val="16"/>
          <w:szCs w:val="16"/>
          <w:lang w:eastAsia="sl-SI"/>
        </w:rPr>
        <w:t xml:space="preserve">upravičenec za namen izvajanja in sofinanciranja operacije, ministrstvo za namen </w:t>
      </w:r>
      <w:r w:rsidR="00086D2C" w:rsidRPr="006071D6">
        <w:rPr>
          <w:rFonts w:ascii="Arial" w:eastAsia="Times New Roman" w:hAnsi="Arial"/>
          <w:sz w:val="16"/>
          <w:szCs w:val="16"/>
          <w:lang w:eastAsia="sl-SI"/>
        </w:rPr>
        <w:t>upravljalnih preverjanj</w:t>
      </w:r>
      <w:r w:rsidR="00086D2C">
        <w:rPr>
          <w:rFonts w:ascii="Arial" w:eastAsia="Times New Roman" w:hAnsi="Arial"/>
          <w:sz w:val="16"/>
          <w:szCs w:val="16"/>
          <w:lang w:eastAsia="sl-SI"/>
        </w:rPr>
        <w:t>,</w:t>
      </w:r>
      <w:r w:rsidR="00086D2C" w:rsidRPr="006071D6">
        <w:rPr>
          <w:rFonts w:ascii="Arial" w:eastAsia="Times New Roman" w:hAnsi="Arial"/>
          <w:sz w:val="16"/>
          <w:szCs w:val="16"/>
          <w:lang w:eastAsia="sl-SI"/>
        </w:rPr>
        <w:t xml:space="preserve"> spremljanja in vrednotenja operacije</w:t>
      </w:r>
      <w:r w:rsidR="00086D2C">
        <w:rPr>
          <w:rFonts w:ascii="Arial" w:eastAsia="Times New Roman" w:hAnsi="Arial"/>
          <w:sz w:val="16"/>
          <w:szCs w:val="16"/>
          <w:lang w:eastAsia="sl-SI"/>
        </w:rPr>
        <w:t xml:space="preserve"> ter o</w:t>
      </w:r>
      <w:r w:rsidR="00086D2C" w:rsidRPr="00286237">
        <w:rPr>
          <w:rFonts w:ascii="Arial" w:eastAsia="Times New Roman" w:hAnsi="Arial"/>
          <w:sz w:val="16"/>
          <w:szCs w:val="16"/>
          <w:lang w:eastAsia="sl-SI"/>
        </w:rPr>
        <w:t>rgan upravljanja za namen upravljalnih preverjanj</w:t>
      </w:r>
      <w:r w:rsidR="00086D2C">
        <w:rPr>
          <w:rFonts w:ascii="Arial" w:eastAsia="Times New Roman" w:hAnsi="Arial"/>
          <w:sz w:val="16"/>
          <w:szCs w:val="16"/>
          <w:lang w:eastAsia="sl-SI"/>
        </w:rPr>
        <w:t xml:space="preserve">, </w:t>
      </w:r>
      <w:r w:rsidR="00086D2C" w:rsidRPr="00286237">
        <w:rPr>
          <w:rFonts w:ascii="Arial" w:eastAsia="Times New Roman" w:hAnsi="Arial"/>
          <w:sz w:val="16"/>
          <w:szCs w:val="16"/>
          <w:lang w:eastAsia="sl-SI"/>
        </w:rPr>
        <w:t>predvsem preverjanj</w:t>
      </w:r>
      <w:r w:rsidR="00086D2C">
        <w:rPr>
          <w:rFonts w:ascii="Arial" w:eastAsia="Times New Roman" w:hAnsi="Arial"/>
          <w:sz w:val="16"/>
          <w:szCs w:val="16"/>
          <w:lang w:eastAsia="sl-SI"/>
        </w:rPr>
        <w:t>a</w:t>
      </w:r>
      <w:r w:rsidR="00086D2C" w:rsidRPr="00286237">
        <w:rPr>
          <w:rFonts w:ascii="Arial" w:eastAsia="Times New Roman" w:hAnsi="Arial"/>
          <w:sz w:val="16"/>
          <w:szCs w:val="16"/>
          <w:lang w:eastAsia="sl-SI"/>
        </w:rPr>
        <w:t xml:space="preserve"> na kraju samem. </w:t>
      </w:r>
      <w:r w:rsidR="00286237" w:rsidRPr="00286237">
        <w:rPr>
          <w:rFonts w:ascii="Arial" w:eastAsia="Times New Roman" w:hAnsi="Arial"/>
          <w:sz w:val="16"/>
          <w:szCs w:val="16"/>
          <w:lang w:eastAsia="sl-SI"/>
        </w:rPr>
        <w:t xml:space="preserve">Nameni, za katere se osebni podatki </w:t>
      </w:r>
      <w:r w:rsidR="00E50490">
        <w:rPr>
          <w:rFonts w:ascii="Arial" w:eastAsia="Times New Roman" w:hAnsi="Arial"/>
          <w:sz w:val="16"/>
          <w:szCs w:val="16"/>
          <w:lang w:eastAsia="sl-SI"/>
        </w:rPr>
        <w:t xml:space="preserve">po tem vprašalniku </w:t>
      </w:r>
      <w:r w:rsidR="00286237" w:rsidRPr="00286237">
        <w:rPr>
          <w:rFonts w:ascii="Arial" w:eastAsia="Times New Roman" w:hAnsi="Arial"/>
          <w:sz w:val="16"/>
          <w:szCs w:val="16"/>
          <w:lang w:eastAsia="sl-SI"/>
        </w:rPr>
        <w:t>obdelujejo</w:t>
      </w:r>
      <w:r w:rsidR="00286237">
        <w:rPr>
          <w:rFonts w:ascii="Arial" w:eastAsia="Times New Roman" w:hAnsi="Arial"/>
          <w:sz w:val="16"/>
          <w:szCs w:val="16"/>
          <w:lang w:eastAsia="sl-SI"/>
        </w:rPr>
        <w:t xml:space="preserve">, so </w:t>
      </w:r>
      <w:r w:rsidR="00826634">
        <w:rPr>
          <w:rFonts w:ascii="Arial" w:eastAsia="Times New Roman" w:hAnsi="Arial"/>
          <w:sz w:val="16"/>
          <w:szCs w:val="16"/>
          <w:lang w:eastAsia="sl-SI"/>
        </w:rPr>
        <w:t xml:space="preserve">podrobneje </w:t>
      </w:r>
      <w:r w:rsidR="00286237">
        <w:rPr>
          <w:rFonts w:ascii="Arial" w:eastAsia="Times New Roman" w:hAnsi="Arial"/>
          <w:sz w:val="16"/>
          <w:szCs w:val="16"/>
          <w:lang w:eastAsia="sl-SI"/>
        </w:rPr>
        <w:t>opredeljeni</w:t>
      </w:r>
      <w:r w:rsidR="00C85368">
        <w:rPr>
          <w:rFonts w:ascii="Arial" w:eastAsia="Times New Roman" w:hAnsi="Arial"/>
          <w:sz w:val="16"/>
          <w:szCs w:val="16"/>
          <w:lang w:eastAsia="sl-SI"/>
        </w:rPr>
        <w:t xml:space="preserve"> </w:t>
      </w:r>
      <w:r w:rsidR="00286237">
        <w:rPr>
          <w:rFonts w:ascii="Arial" w:eastAsia="Times New Roman" w:hAnsi="Arial"/>
          <w:sz w:val="16"/>
          <w:szCs w:val="16"/>
          <w:lang w:eastAsia="sl-SI"/>
        </w:rPr>
        <w:t>v tč.</w:t>
      </w:r>
      <w:r w:rsidR="00041B98">
        <w:rPr>
          <w:rFonts w:ascii="Arial" w:eastAsia="Times New Roman" w:hAnsi="Arial"/>
          <w:sz w:val="16"/>
          <w:szCs w:val="16"/>
          <w:lang w:eastAsia="sl-SI"/>
        </w:rPr>
        <w:t xml:space="preserve"> </w:t>
      </w:r>
      <w:r w:rsidR="00286237">
        <w:rPr>
          <w:rFonts w:ascii="Arial" w:eastAsia="Times New Roman" w:hAnsi="Arial"/>
          <w:sz w:val="16"/>
          <w:szCs w:val="16"/>
          <w:lang w:eastAsia="sl-SI"/>
        </w:rPr>
        <w:t>1 tega vprašalnika.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A6B8E" w14:textId="13132E3B" w:rsidR="00A45681" w:rsidRDefault="00A45681" w:rsidP="00A45681">
    <w:pPr>
      <w:pStyle w:val="Header"/>
      <w:tabs>
        <w:tab w:val="clear" w:pos="4536"/>
        <w:tab w:val="clear" w:pos="9072"/>
        <w:tab w:val="left" w:pos="595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20CB6" w14:textId="78768D30" w:rsidR="00A45681" w:rsidRPr="008F3500" w:rsidRDefault="004141E7" w:rsidP="004141E7">
    <w:pPr>
      <w:tabs>
        <w:tab w:val="left" w:pos="1245"/>
      </w:tabs>
      <w:autoSpaceDE w:val="0"/>
      <w:autoSpaceDN w:val="0"/>
      <w:adjustRightInd w:val="0"/>
      <w:spacing w:line="240" w:lineRule="auto"/>
      <w:rPr>
        <w:rFonts w:ascii="Republika" w:hAnsi="Republika"/>
      </w:rPr>
    </w:pPr>
    <w:r>
      <w:rPr>
        <w:noProof/>
        <w:lang w:eastAsia="sl-SI"/>
      </w:rPr>
      <w:drawing>
        <wp:anchor distT="0" distB="0" distL="114300" distR="114300" simplePos="0" relativeHeight="251658241" behindDoc="1" locked="0" layoutInCell="1" allowOverlap="1" wp14:anchorId="718054BA" wp14:editId="496D366A">
          <wp:simplePos x="0" y="0"/>
          <wp:positionH relativeFrom="column">
            <wp:posOffset>4194175</wp:posOffset>
          </wp:positionH>
          <wp:positionV relativeFrom="paragraph">
            <wp:posOffset>-252095</wp:posOffset>
          </wp:positionV>
          <wp:extent cx="1806575" cy="875030"/>
          <wp:effectExtent l="0" t="0" r="3175" b="1270"/>
          <wp:wrapThrough wrapText="bothSides">
            <wp:wrapPolygon edited="0">
              <wp:start x="0" y="0"/>
              <wp:lineTo x="0" y="21161"/>
              <wp:lineTo x="21410" y="21161"/>
              <wp:lineTo x="21410" y="0"/>
              <wp:lineTo x="0" y="0"/>
            </wp:wrapPolygon>
          </wp:wrapThrough>
          <wp:docPr id="4" name="Picture 4" descr="Logo_EKP_socialni_sklad_SLO_sl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lika 2" descr="Logo_EKP_socialni_sklad_SLO_sl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6575" cy="875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2" behindDoc="0" locked="0" layoutInCell="1" allowOverlap="1" wp14:anchorId="73039FE8" wp14:editId="01C94ADB">
          <wp:simplePos x="0" y="0"/>
          <wp:positionH relativeFrom="column">
            <wp:posOffset>-476250</wp:posOffset>
          </wp:positionH>
          <wp:positionV relativeFrom="paragraph">
            <wp:posOffset>-635</wp:posOffset>
          </wp:positionV>
          <wp:extent cx="2432050" cy="485140"/>
          <wp:effectExtent l="0" t="0" r="6350" b="0"/>
          <wp:wrapTopAndBottom/>
          <wp:docPr id="1" name="Picture 1" descr="Slika, ki vsebuje besede besedilo&#10;&#10;Opis je samodejno ustvarj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lika 1" descr="Slika, ki vsebuje besede besedilo&#10;&#10;Opis je samodejno ustvarj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2050" cy="485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471ED">
      <w:rPr>
        <w:noProof/>
        <w:lang w:eastAsia="sl-SI"/>
      </w:rPr>
      <mc:AlternateContent>
        <mc:Choice Requires="wps">
          <w:drawing>
            <wp:anchor distT="4294967292" distB="4294967292" distL="114300" distR="114300" simplePos="0" relativeHeight="251658240" behindDoc="1" locked="0" layoutInCell="0" allowOverlap="1" wp14:anchorId="2472C6BD" wp14:editId="623F02AC">
              <wp:simplePos x="0" y="0"/>
              <wp:positionH relativeFrom="column">
                <wp:posOffset>-431800</wp:posOffset>
              </wp:positionH>
              <wp:positionV relativeFrom="page">
                <wp:posOffset>3600449</wp:posOffset>
              </wp:positionV>
              <wp:extent cx="252095" cy="0"/>
              <wp:effectExtent l="0" t="0" r="14605" b="1905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4282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 w14:anchorId="63D1AF24">
            <v:line id="Raven povezovalnik 13" style="position:absolute;z-index:-25165977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page;mso-width-percent:0;mso-height-percent:0;mso-width-relative:page;mso-height-relative:page" o:spid="_x0000_s1026" o:allowincell="f" strokecolor="#428299" strokeweight=".5pt" from="-34pt,283.5pt" to="-14.15pt,283.5pt" w14:anchorId="1CA0E8E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">
              <w10:wrap anchory="page"/>
            </v:line>
          </w:pict>
        </mc:Fallback>
      </mc:AlternateContent>
    </w:r>
    <w:r>
      <w:rPr>
        <w:rFonts w:ascii="Republika" w:hAnsi="Republika"/>
      </w:rPr>
      <w:tab/>
    </w:r>
  </w:p>
  <w:p w14:paraId="435E7104" w14:textId="77777777" w:rsidR="00A45681" w:rsidRPr="0028101B" w:rsidRDefault="00A45681" w:rsidP="00A45681">
    <w:pPr>
      <w:pStyle w:val="Header"/>
      <w:tabs>
        <w:tab w:val="left" w:pos="5112"/>
      </w:tabs>
      <w:spacing w:after="120" w:line="240" w:lineRule="exact"/>
      <w:rPr>
        <w:rFonts w:ascii="Republika Bold" w:hAnsi="Republika Bold"/>
        <w:b/>
        <w:caps/>
      </w:rPr>
    </w:pPr>
  </w:p>
  <w:p w14:paraId="19228A8F" w14:textId="77777777" w:rsidR="00A45681" w:rsidRDefault="00A456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81CB9"/>
    <w:multiLevelType w:val="hybridMultilevel"/>
    <w:tmpl w:val="39F861E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970F0"/>
    <w:multiLevelType w:val="hybridMultilevel"/>
    <w:tmpl w:val="5562EA64"/>
    <w:lvl w:ilvl="0" w:tplc="CFC2CC26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C3AF6"/>
    <w:multiLevelType w:val="hybridMultilevel"/>
    <w:tmpl w:val="1F602842"/>
    <w:lvl w:ilvl="0" w:tplc="384AB69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20A51"/>
    <w:multiLevelType w:val="hybridMultilevel"/>
    <w:tmpl w:val="D4904C2A"/>
    <w:lvl w:ilvl="0" w:tplc="042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33634">
    <w:abstractNumId w:val="2"/>
  </w:num>
  <w:num w:numId="2" w16cid:durableId="2116092435">
    <w:abstractNumId w:val="0"/>
  </w:num>
  <w:num w:numId="3" w16cid:durableId="1975939331">
    <w:abstractNumId w:val="3"/>
  </w:num>
  <w:num w:numId="4" w16cid:durableId="955481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0A"/>
    <w:rsid w:val="00014539"/>
    <w:rsid w:val="00025585"/>
    <w:rsid w:val="0003711B"/>
    <w:rsid w:val="00041B98"/>
    <w:rsid w:val="0005534F"/>
    <w:rsid w:val="00063A53"/>
    <w:rsid w:val="0008021F"/>
    <w:rsid w:val="00086D2C"/>
    <w:rsid w:val="000942C3"/>
    <w:rsid w:val="000A10CF"/>
    <w:rsid w:val="000A42B7"/>
    <w:rsid w:val="000A75A9"/>
    <w:rsid w:val="000B7164"/>
    <w:rsid w:val="000C149D"/>
    <w:rsid w:val="000E2BCC"/>
    <w:rsid w:val="000F46D6"/>
    <w:rsid w:val="00134E71"/>
    <w:rsid w:val="00147096"/>
    <w:rsid w:val="00152E95"/>
    <w:rsid w:val="001569EF"/>
    <w:rsid w:val="0015778E"/>
    <w:rsid w:val="00163FAE"/>
    <w:rsid w:val="0016585C"/>
    <w:rsid w:val="001677EC"/>
    <w:rsid w:val="00195CF5"/>
    <w:rsid w:val="001A305F"/>
    <w:rsid w:val="001A41E8"/>
    <w:rsid w:val="001C083D"/>
    <w:rsid w:val="001D5331"/>
    <w:rsid w:val="001F4244"/>
    <w:rsid w:val="00201108"/>
    <w:rsid w:val="00204293"/>
    <w:rsid w:val="002471ED"/>
    <w:rsid w:val="00251EE8"/>
    <w:rsid w:val="00270A93"/>
    <w:rsid w:val="00282C5F"/>
    <w:rsid w:val="00283CC4"/>
    <w:rsid w:val="00286237"/>
    <w:rsid w:val="002B25BE"/>
    <w:rsid w:val="002B410B"/>
    <w:rsid w:val="002C35C4"/>
    <w:rsid w:val="002C43D6"/>
    <w:rsid w:val="002C55C0"/>
    <w:rsid w:val="002D2CA9"/>
    <w:rsid w:val="002E507B"/>
    <w:rsid w:val="002F584B"/>
    <w:rsid w:val="003013AD"/>
    <w:rsid w:val="00316F72"/>
    <w:rsid w:val="0033197C"/>
    <w:rsid w:val="00353822"/>
    <w:rsid w:val="00370662"/>
    <w:rsid w:val="00381E09"/>
    <w:rsid w:val="00382079"/>
    <w:rsid w:val="00384C24"/>
    <w:rsid w:val="0039355D"/>
    <w:rsid w:val="00396873"/>
    <w:rsid w:val="003A28E8"/>
    <w:rsid w:val="003A5EBA"/>
    <w:rsid w:val="003B36A1"/>
    <w:rsid w:val="003B44FE"/>
    <w:rsid w:val="003D546F"/>
    <w:rsid w:val="003D5BFE"/>
    <w:rsid w:val="003E07A5"/>
    <w:rsid w:val="003F4A1C"/>
    <w:rsid w:val="004065C3"/>
    <w:rsid w:val="004071EF"/>
    <w:rsid w:val="004110C2"/>
    <w:rsid w:val="004141E7"/>
    <w:rsid w:val="0041590A"/>
    <w:rsid w:val="0044671F"/>
    <w:rsid w:val="0045393D"/>
    <w:rsid w:val="004633F0"/>
    <w:rsid w:val="00465919"/>
    <w:rsid w:val="00471485"/>
    <w:rsid w:val="00472BC9"/>
    <w:rsid w:val="004A3A54"/>
    <w:rsid w:val="004B469A"/>
    <w:rsid w:val="004D6A1B"/>
    <w:rsid w:val="004E3DF1"/>
    <w:rsid w:val="005002B2"/>
    <w:rsid w:val="00503FCF"/>
    <w:rsid w:val="00520EB6"/>
    <w:rsid w:val="005450F2"/>
    <w:rsid w:val="00545320"/>
    <w:rsid w:val="00545932"/>
    <w:rsid w:val="005761BD"/>
    <w:rsid w:val="00577D0D"/>
    <w:rsid w:val="0058501C"/>
    <w:rsid w:val="005850E9"/>
    <w:rsid w:val="00591FEA"/>
    <w:rsid w:val="00593EB9"/>
    <w:rsid w:val="005949E2"/>
    <w:rsid w:val="005A2A71"/>
    <w:rsid w:val="005A6301"/>
    <w:rsid w:val="005B0776"/>
    <w:rsid w:val="005B08D1"/>
    <w:rsid w:val="005D0979"/>
    <w:rsid w:val="005E677E"/>
    <w:rsid w:val="005F20F2"/>
    <w:rsid w:val="00604F34"/>
    <w:rsid w:val="00605C4A"/>
    <w:rsid w:val="006071D6"/>
    <w:rsid w:val="006178CF"/>
    <w:rsid w:val="00635DA2"/>
    <w:rsid w:val="0064066E"/>
    <w:rsid w:val="006477AD"/>
    <w:rsid w:val="00653570"/>
    <w:rsid w:val="00661DF3"/>
    <w:rsid w:val="006658F7"/>
    <w:rsid w:val="00665A8E"/>
    <w:rsid w:val="0068220E"/>
    <w:rsid w:val="006A0CBA"/>
    <w:rsid w:val="006C1E35"/>
    <w:rsid w:val="006D20BB"/>
    <w:rsid w:val="0070199B"/>
    <w:rsid w:val="00706BED"/>
    <w:rsid w:val="00710F61"/>
    <w:rsid w:val="0074079B"/>
    <w:rsid w:val="007477DC"/>
    <w:rsid w:val="007513A5"/>
    <w:rsid w:val="00760265"/>
    <w:rsid w:val="00760D7D"/>
    <w:rsid w:val="0078268A"/>
    <w:rsid w:val="007A331A"/>
    <w:rsid w:val="007B6606"/>
    <w:rsid w:val="007B69BF"/>
    <w:rsid w:val="007C39A3"/>
    <w:rsid w:val="007C7337"/>
    <w:rsid w:val="007C750C"/>
    <w:rsid w:val="007E42E9"/>
    <w:rsid w:val="007F1FE8"/>
    <w:rsid w:val="007F2987"/>
    <w:rsid w:val="007F7D78"/>
    <w:rsid w:val="00823074"/>
    <w:rsid w:val="00826634"/>
    <w:rsid w:val="0083051A"/>
    <w:rsid w:val="0084121D"/>
    <w:rsid w:val="00843F7D"/>
    <w:rsid w:val="00850B5C"/>
    <w:rsid w:val="00851430"/>
    <w:rsid w:val="00862FCC"/>
    <w:rsid w:val="0088137E"/>
    <w:rsid w:val="008A0999"/>
    <w:rsid w:val="008B0D67"/>
    <w:rsid w:val="008B3A97"/>
    <w:rsid w:val="008C30BE"/>
    <w:rsid w:val="008D26E0"/>
    <w:rsid w:val="008D77DA"/>
    <w:rsid w:val="008E06E3"/>
    <w:rsid w:val="009042DD"/>
    <w:rsid w:val="0090439E"/>
    <w:rsid w:val="009125B6"/>
    <w:rsid w:val="0091546A"/>
    <w:rsid w:val="00927C08"/>
    <w:rsid w:val="00932D47"/>
    <w:rsid w:val="00944DCF"/>
    <w:rsid w:val="0097409A"/>
    <w:rsid w:val="00992673"/>
    <w:rsid w:val="009A2A23"/>
    <w:rsid w:val="009E2334"/>
    <w:rsid w:val="00A0245B"/>
    <w:rsid w:val="00A0600A"/>
    <w:rsid w:val="00A41D1C"/>
    <w:rsid w:val="00A425AB"/>
    <w:rsid w:val="00A44703"/>
    <w:rsid w:val="00A45681"/>
    <w:rsid w:val="00A6102F"/>
    <w:rsid w:val="00A76232"/>
    <w:rsid w:val="00A82361"/>
    <w:rsid w:val="00A912F2"/>
    <w:rsid w:val="00A9142B"/>
    <w:rsid w:val="00A95D71"/>
    <w:rsid w:val="00AA5CE6"/>
    <w:rsid w:val="00AB080B"/>
    <w:rsid w:val="00AB1408"/>
    <w:rsid w:val="00AD2433"/>
    <w:rsid w:val="00AE79D8"/>
    <w:rsid w:val="00AF1AEA"/>
    <w:rsid w:val="00AF633C"/>
    <w:rsid w:val="00B044FE"/>
    <w:rsid w:val="00B13D91"/>
    <w:rsid w:val="00B15773"/>
    <w:rsid w:val="00B16363"/>
    <w:rsid w:val="00B243C2"/>
    <w:rsid w:val="00B31C8C"/>
    <w:rsid w:val="00B523B3"/>
    <w:rsid w:val="00B556B6"/>
    <w:rsid w:val="00B60B3C"/>
    <w:rsid w:val="00B62B08"/>
    <w:rsid w:val="00B710DA"/>
    <w:rsid w:val="00B875C9"/>
    <w:rsid w:val="00B93A16"/>
    <w:rsid w:val="00BA4CAD"/>
    <w:rsid w:val="00BB357F"/>
    <w:rsid w:val="00BC20D7"/>
    <w:rsid w:val="00BD01BF"/>
    <w:rsid w:val="00BD41CC"/>
    <w:rsid w:val="00BF5FF5"/>
    <w:rsid w:val="00C15652"/>
    <w:rsid w:val="00C1640B"/>
    <w:rsid w:val="00C17A47"/>
    <w:rsid w:val="00C20225"/>
    <w:rsid w:val="00C24B88"/>
    <w:rsid w:val="00C33953"/>
    <w:rsid w:val="00C3454B"/>
    <w:rsid w:val="00C3499E"/>
    <w:rsid w:val="00C42FF8"/>
    <w:rsid w:val="00C4362D"/>
    <w:rsid w:val="00C45FC9"/>
    <w:rsid w:val="00C46D56"/>
    <w:rsid w:val="00C50CE5"/>
    <w:rsid w:val="00C6127D"/>
    <w:rsid w:val="00C80EE8"/>
    <w:rsid w:val="00C85368"/>
    <w:rsid w:val="00C941D9"/>
    <w:rsid w:val="00CB01E1"/>
    <w:rsid w:val="00CD6A51"/>
    <w:rsid w:val="00D33B98"/>
    <w:rsid w:val="00D35600"/>
    <w:rsid w:val="00D429ED"/>
    <w:rsid w:val="00D43B32"/>
    <w:rsid w:val="00D43C3A"/>
    <w:rsid w:val="00D47F8C"/>
    <w:rsid w:val="00D53275"/>
    <w:rsid w:val="00D67F67"/>
    <w:rsid w:val="00D74CEB"/>
    <w:rsid w:val="00D75FA2"/>
    <w:rsid w:val="00D77FB3"/>
    <w:rsid w:val="00D81094"/>
    <w:rsid w:val="00D8219B"/>
    <w:rsid w:val="00D92BC2"/>
    <w:rsid w:val="00D93077"/>
    <w:rsid w:val="00D9682D"/>
    <w:rsid w:val="00DA07F8"/>
    <w:rsid w:val="00DB1783"/>
    <w:rsid w:val="00DC000A"/>
    <w:rsid w:val="00DC233E"/>
    <w:rsid w:val="00DD1A2D"/>
    <w:rsid w:val="00DD4A4E"/>
    <w:rsid w:val="00E06A31"/>
    <w:rsid w:val="00E07173"/>
    <w:rsid w:val="00E1008B"/>
    <w:rsid w:val="00E50490"/>
    <w:rsid w:val="00E63CA1"/>
    <w:rsid w:val="00E83BC8"/>
    <w:rsid w:val="00E865C3"/>
    <w:rsid w:val="00E9081F"/>
    <w:rsid w:val="00E93E5B"/>
    <w:rsid w:val="00EA0B4B"/>
    <w:rsid w:val="00EA7335"/>
    <w:rsid w:val="00EB0BE7"/>
    <w:rsid w:val="00EE5180"/>
    <w:rsid w:val="00EF1A28"/>
    <w:rsid w:val="00EF26E7"/>
    <w:rsid w:val="00EF556B"/>
    <w:rsid w:val="00F008DD"/>
    <w:rsid w:val="00F05DE5"/>
    <w:rsid w:val="00F06210"/>
    <w:rsid w:val="00F15E24"/>
    <w:rsid w:val="00F22BC3"/>
    <w:rsid w:val="00F3133A"/>
    <w:rsid w:val="00F31DA6"/>
    <w:rsid w:val="00F346BD"/>
    <w:rsid w:val="00F34EEC"/>
    <w:rsid w:val="00F41565"/>
    <w:rsid w:val="00F56B1B"/>
    <w:rsid w:val="00F72C93"/>
    <w:rsid w:val="00F917D2"/>
    <w:rsid w:val="00F944A8"/>
    <w:rsid w:val="00FB1F1B"/>
    <w:rsid w:val="00FB6BB3"/>
    <w:rsid w:val="00FB7F9B"/>
    <w:rsid w:val="00FE4D4B"/>
    <w:rsid w:val="00FF330F"/>
    <w:rsid w:val="34543852"/>
    <w:rsid w:val="5633B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8255D15"/>
  <w15:docId w15:val="{BAA1B35A-FA8E-4E5B-8296-83CBE5A5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DC000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C00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DC000A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C00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DC000A"/>
    <w:rPr>
      <w:sz w:val="22"/>
      <w:szCs w:val="22"/>
      <w:lang w:eastAsia="en-US"/>
    </w:rPr>
  </w:style>
  <w:style w:type="character" w:styleId="Strong">
    <w:name w:val="Strong"/>
    <w:uiPriority w:val="22"/>
    <w:qFormat/>
    <w:rsid w:val="00DC000A"/>
    <w:rPr>
      <w:b/>
      <w:bCs/>
    </w:rPr>
  </w:style>
  <w:style w:type="paragraph" w:styleId="ListParagraph">
    <w:name w:val="List Paragraph"/>
    <w:basedOn w:val="Normal"/>
    <w:uiPriority w:val="34"/>
    <w:qFormat/>
    <w:rsid w:val="00DC000A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DC00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0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C000A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000A"/>
    <w:rPr>
      <w:rFonts w:ascii="Tahoma" w:hAnsi="Tahoma" w:cs="Tahoma"/>
      <w:sz w:val="16"/>
      <w:szCs w:val="16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42B7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0A42B7"/>
    <w:rPr>
      <w:lang w:eastAsia="en-US"/>
    </w:rPr>
  </w:style>
  <w:style w:type="character" w:styleId="FootnoteReference">
    <w:name w:val="footnote reference"/>
    <w:uiPriority w:val="99"/>
    <w:semiHidden/>
    <w:unhideWhenUsed/>
    <w:rsid w:val="000A42B7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002B2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2FCC"/>
    <w:pPr>
      <w:spacing w:line="276" w:lineRule="auto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62FCC"/>
    <w:rPr>
      <w:b/>
      <w:bCs/>
      <w:lang w:eastAsia="en-US"/>
    </w:rPr>
  </w:style>
  <w:style w:type="paragraph" w:styleId="Revision">
    <w:name w:val="Revision"/>
    <w:hidden/>
    <w:uiPriority w:val="99"/>
    <w:semiHidden/>
    <w:rsid w:val="00A0245B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Nina.Komocar-Urbanija@uni-lj.si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ls7732@student.uni-lj.si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A9410080DD65947906FC24809792A6A" ma:contentTypeVersion="3" ma:contentTypeDescription="Ustvari nov dokument." ma:contentTypeScope="" ma:versionID="1bb12e405806e1a0f38f330784f08faf">
  <xsd:schema xmlns:xsd="http://www.w3.org/2001/XMLSchema" xmlns:xs="http://www.w3.org/2001/XMLSchema" xmlns:p="http://schemas.microsoft.com/office/2006/metadata/properties" xmlns:ns2="http://schemas.microsoft.com/sharepoint/v4" xmlns:ns3="c0277750-1130-4c77-a114-54a1208786e4" targetNamespace="http://schemas.microsoft.com/office/2006/metadata/properties" ma:root="true" ma:fieldsID="a3a664802e403ae9228ff647ff88d746" ns2:_="" ns3:_="">
    <xsd:import namespace="http://schemas.microsoft.com/sharepoint/v4"/>
    <xsd:import namespace="c0277750-1130-4c77-a114-54a1208786e4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77750-1130-4c77-a114-54a1208786e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V skupni rabi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4E2B02AE-F5CA-4F50-8E7A-B4B6E1DA4E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080419-D884-4A47-8F19-CC7FD5B62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c0277750-1130-4c77-a114-54a1208786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F848EA-FED5-40F8-83A1-851C21017A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4356D0-6415-40F7-9A32-0108C8FFF95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1089</Words>
  <Characters>6211</Characters>
  <Application>Microsoft Office Word</Application>
  <DocSecurity>0</DocSecurity>
  <Lines>51</Lines>
  <Paragraphs>14</Paragraphs>
  <ScaleCrop>false</ScaleCrop>
  <Company>Ministrstvo za šolstvo in šport</Company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Pezdir</dc:creator>
  <cp:keywords/>
  <cp:lastModifiedBy>Lan Sevcnikar</cp:lastModifiedBy>
  <cp:revision>3</cp:revision>
  <cp:lastPrinted>2018-11-27T04:44:00Z</cp:lastPrinted>
  <dcterms:created xsi:type="dcterms:W3CDTF">2023-07-05T14:46:00Z</dcterms:created>
  <dcterms:modified xsi:type="dcterms:W3CDTF">2023-07-05T14:52:00Z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0x010100EA9410080DD65947906FC24809792A6A</vt:lpwstr>
  </property>
</Properties>
</file>