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56D7" w14:textId="77777777" w:rsidR="005241F9" w:rsidRPr="00B81CE7" w:rsidRDefault="00F16DB8" w:rsidP="00E663D8">
      <w:pPr>
        <w:pStyle w:val="Heading1"/>
        <w:jc w:val="center"/>
        <w:rPr>
          <w:rFonts w:asciiTheme="majorBidi" w:hAnsiTheme="majorBidi"/>
          <w:color w:val="000000" w:themeColor="text1"/>
          <w:sz w:val="32"/>
          <w:szCs w:val="32"/>
        </w:rPr>
      </w:pPr>
      <w:r w:rsidRPr="00B81CE7">
        <w:rPr>
          <w:rFonts w:asciiTheme="majorBidi" w:hAnsiTheme="majorBidi"/>
          <w:color w:val="000000" w:themeColor="text1"/>
          <w:sz w:val="32"/>
          <w:szCs w:val="32"/>
        </w:rPr>
        <w:t>Gold Price Prediction Using Machine Learning</w:t>
      </w:r>
    </w:p>
    <w:p w14:paraId="7AB74DFE" w14:textId="77777777" w:rsidR="005241F9" w:rsidRPr="00B81CE7" w:rsidRDefault="009D3AED">
      <w:pPr>
        <w:pStyle w:val="Heading2"/>
        <w:rPr>
          <w:rFonts w:asciiTheme="majorBidi" w:hAnsiTheme="majorBidi"/>
          <w:color w:val="000000" w:themeColor="text1"/>
          <w:sz w:val="24"/>
          <w:szCs w:val="24"/>
        </w:rPr>
      </w:pPr>
      <w:r>
        <w:rPr>
          <w:rFonts w:asciiTheme="majorBidi" w:hAnsiTheme="majorBidi"/>
          <w:color w:val="000000" w:themeColor="text1"/>
          <w:sz w:val="24"/>
          <w:szCs w:val="24"/>
        </w:rPr>
        <w:t>Project abstraction:</w:t>
      </w:r>
    </w:p>
    <w:p w14:paraId="65380BF2" w14:textId="77777777" w:rsidR="005241F9" w:rsidRPr="00B81CE7" w:rsidRDefault="00F16DB8">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This project presents a machine learning-based system for predicting daily gold prices using market and macroeconomic indicators. Daily data for gold futures, Brent crude oil prices, the US Dollar Index (DXY), and the Effective Federal Funds Rate (EFFR) were collected and merged into a unified dataset. Several regression models were trained and evaluated, including Linear Regression, Support Vector Regression, Random Forest, Gradient Boosting, and Stochastic Gradient Descent (SGD). Model performance was assessed using Mean Absolute Error (MAE). Linear Regression achieved the best predictive accuracy, while SGD was selected for deployment due to its ability to support online learning. The final system was deployed using a Streamlit interface to allow real-time prediction and visualization.</w:t>
      </w:r>
    </w:p>
    <w:p w14:paraId="322F3ABA" w14:textId="77777777" w:rsidR="005241F9" w:rsidRPr="00B81CE7" w:rsidRDefault="00F16DB8">
      <w:pPr>
        <w:pStyle w:val="Heading2"/>
        <w:rPr>
          <w:rFonts w:asciiTheme="majorBidi" w:hAnsiTheme="majorBidi"/>
          <w:color w:val="000000" w:themeColor="text1"/>
          <w:sz w:val="24"/>
          <w:szCs w:val="24"/>
        </w:rPr>
      </w:pPr>
      <w:r w:rsidRPr="00B81CE7">
        <w:rPr>
          <w:rFonts w:asciiTheme="majorBidi" w:hAnsiTheme="majorBidi"/>
          <w:color w:val="000000" w:themeColor="text1"/>
          <w:sz w:val="24"/>
          <w:szCs w:val="24"/>
        </w:rPr>
        <w:t>Introduction</w:t>
      </w:r>
      <w:r w:rsidR="009D3AED">
        <w:rPr>
          <w:rFonts w:asciiTheme="majorBidi" w:hAnsiTheme="majorBidi"/>
          <w:color w:val="000000" w:themeColor="text1"/>
          <w:sz w:val="24"/>
          <w:szCs w:val="24"/>
        </w:rPr>
        <w:t>:</w:t>
      </w:r>
    </w:p>
    <w:p w14:paraId="58ECB60E" w14:textId="77777777" w:rsidR="00E663D8" w:rsidRPr="00B81CE7" w:rsidRDefault="00F16DB8" w:rsidP="009D3AED">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Gold plays a crucial role in global financial markets as a hedge against inflation, currency fluctuations, and economic uncertainty. Accurately predicting gold prices is therefore of significant interest to investors, policy makers, and financial institutions. The motivation behind this project is to explore how daily macroeconomic and market indicators can be used to forecast short-term gold price movements.</w:t>
      </w:r>
      <w:r w:rsidRPr="00B81CE7">
        <w:rPr>
          <w:rFonts w:asciiTheme="majorBidi" w:hAnsiTheme="majorBidi" w:cstheme="majorBidi"/>
          <w:color w:val="000000" w:themeColor="text1"/>
          <w:sz w:val="24"/>
          <w:szCs w:val="24"/>
        </w:rPr>
        <w:br/>
        <w:t>Previous studies have shown that gold prices are influenced by factors such as interest rates, oil prices, and the strength of the US dollar. Building on this understanding, this project applies supervised machine learning techniques to model the relationship between these factors and gold prices, while also addressing the temporal nature of financial time series data.</w:t>
      </w:r>
    </w:p>
    <w:p w14:paraId="0C1111AE" w14:textId="77777777" w:rsidR="005241F9" w:rsidRPr="00B81CE7" w:rsidRDefault="00F16DB8">
      <w:pPr>
        <w:pStyle w:val="Heading2"/>
        <w:rPr>
          <w:rFonts w:asciiTheme="majorBidi" w:hAnsiTheme="majorBidi"/>
          <w:color w:val="000000" w:themeColor="text1"/>
          <w:sz w:val="24"/>
          <w:szCs w:val="24"/>
        </w:rPr>
      </w:pPr>
      <w:r w:rsidRPr="00B81CE7">
        <w:rPr>
          <w:rFonts w:asciiTheme="majorBidi" w:hAnsiTheme="majorBidi"/>
          <w:color w:val="000000" w:themeColor="text1"/>
          <w:sz w:val="24"/>
          <w:szCs w:val="24"/>
        </w:rPr>
        <w:t>Dataset</w:t>
      </w:r>
      <w:r w:rsidR="009D3AED">
        <w:rPr>
          <w:rFonts w:asciiTheme="majorBidi" w:hAnsiTheme="majorBidi"/>
          <w:color w:val="000000" w:themeColor="text1"/>
          <w:sz w:val="24"/>
          <w:szCs w:val="24"/>
        </w:rPr>
        <w:t>:</w:t>
      </w:r>
    </w:p>
    <w:p w14:paraId="05DFE47B" w14:textId="77777777" w:rsidR="009D3AED" w:rsidRDefault="00F16DB8" w:rsidP="009D3AED">
      <w:pPr>
        <w:rPr>
          <w:rFonts w:asciiTheme="majorBidi" w:hAnsiTheme="majorBidi" w:cstheme="majorBidi"/>
          <w:color w:val="000000" w:themeColor="text1"/>
          <w:sz w:val="24"/>
          <w:szCs w:val="24"/>
        </w:rPr>
      </w:pPr>
      <w:r w:rsidRPr="009D3AED">
        <w:rPr>
          <w:rFonts w:asciiTheme="majorBidi" w:hAnsiTheme="majorBidi" w:cstheme="majorBidi"/>
          <w:color w:val="000000" w:themeColor="text1"/>
          <w:sz w:val="24"/>
          <w:szCs w:val="24"/>
        </w:rPr>
        <w:t>Source</w:t>
      </w:r>
      <w:r w:rsidRPr="00B81CE7">
        <w:rPr>
          <w:rFonts w:asciiTheme="majorBidi" w:hAnsiTheme="majorBidi" w:cstheme="majorBidi"/>
          <w:color w:val="000000" w:themeColor="text1"/>
          <w:sz w:val="24"/>
          <w:szCs w:val="24"/>
        </w:rPr>
        <w:t>:</w:t>
      </w:r>
      <w:r w:rsidRPr="00B81CE7">
        <w:rPr>
          <w:rFonts w:asciiTheme="majorBidi" w:hAnsiTheme="majorBidi" w:cstheme="majorBidi"/>
          <w:color w:val="000000" w:themeColor="text1"/>
          <w:sz w:val="24"/>
          <w:szCs w:val="24"/>
        </w:rPr>
        <w:br/>
        <w:t xml:space="preserve">The dataset was constructed from multiple publicly available sources. Gold futures prices (GC=F), Brent crude oil prices (BZ=F), and the US Dollar Index (DXY) were obtained from Yahoo Finance using the yfinance library. The Effective Federal Funds Rate (EFFR) was collected from the Federal Reserve Economic Data (FRED) database using </w:t>
      </w:r>
      <w:proofErr w:type="spellStart"/>
      <w:r w:rsidRPr="00B81CE7">
        <w:rPr>
          <w:rFonts w:asciiTheme="majorBidi" w:hAnsiTheme="majorBidi" w:cstheme="majorBidi"/>
          <w:color w:val="000000" w:themeColor="text1"/>
          <w:sz w:val="24"/>
          <w:szCs w:val="24"/>
        </w:rPr>
        <w:t>pandas_datareader</w:t>
      </w:r>
      <w:proofErr w:type="spellEnd"/>
      <w:r w:rsidRPr="00B81CE7">
        <w:rPr>
          <w:rFonts w:asciiTheme="majorBidi" w:hAnsiTheme="majorBidi" w:cstheme="majorBidi"/>
          <w:color w:val="000000" w:themeColor="text1"/>
          <w:sz w:val="24"/>
          <w:szCs w:val="24"/>
        </w:rPr>
        <w:t>.</w:t>
      </w:r>
    </w:p>
    <w:p w14:paraId="794CF2DC" w14:textId="77777777" w:rsidR="00E663D8" w:rsidRPr="00B81CE7" w:rsidRDefault="00F16DB8" w:rsidP="009D3AED">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br/>
        <w:t>Description:</w:t>
      </w:r>
      <w:r w:rsidRPr="00B81CE7">
        <w:rPr>
          <w:rFonts w:asciiTheme="majorBidi" w:hAnsiTheme="majorBidi" w:cstheme="majorBidi"/>
          <w:color w:val="000000" w:themeColor="text1"/>
          <w:sz w:val="24"/>
          <w:szCs w:val="24"/>
        </w:rPr>
        <w:br/>
        <w:t>The final dataset consists of daily observations covering approximately one year. Features include gold open, high, low, close prices, trading volume, Brent oil price, DXY value, and the daily effective federal funds rate. The target variable is the daily closing price of gold.</w:t>
      </w:r>
      <w:r w:rsidRPr="00B81CE7">
        <w:rPr>
          <w:rFonts w:asciiTheme="majorBidi" w:hAnsiTheme="majorBidi" w:cstheme="majorBidi"/>
          <w:color w:val="000000" w:themeColor="text1"/>
          <w:sz w:val="24"/>
          <w:szCs w:val="24"/>
        </w:rPr>
        <w:br/>
      </w:r>
      <w:r w:rsidRPr="00B81CE7">
        <w:rPr>
          <w:rFonts w:asciiTheme="majorBidi" w:hAnsiTheme="majorBidi" w:cstheme="majorBidi"/>
          <w:color w:val="000000" w:themeColor="text1"/>
          <w:sz w:val="24"/>
          <w:szCs w:val="24"/>
        </w:rPr>
        <w:lastRenderedPageBreak/>
        <w:t>Preprocessing:</w:t>
      </w:r>
      <w:r w:rsidRPr="00B81CE7">
        <w:rPr>
          <w:rFonts w:asciiTheme="majorBidi" w:hAnsiTheme="majorBidi" w:cstheme="majorBidi"/>
          <w:color w:val="000000" w:themeColor="text1"/>
          <w:sz w:val="24"/>
          <w:szCs w:val="24"/>
        </w:rPr>
        <w:br/>
        <w:t>All datasets were aligned on a daily timeline using the date column. Missing values in macroeconomic features were handled using forward and backward filling, while interpolation was applied where necessary for market prices. Daily EFFR values were used instead of monthly rates to ensure consistency with daily gold price data.</w:t>
      </w:r>
    </w:p>
    <w:p w14:paraId="180DDA42" w14:textId="77777777" w:rsidR="005241F9" w:rsidRPr="00B81CE7" w:rsidRDefault="00F16DB8">
      <w:pPr>
        <w:pStyle w:val="Heading2"/>
        <w:rPr>
          <w:rFonts w:asciiTheme="majorBidi" w:hAnsiTheme="majorBidi"/>
          <w:color w:val="000000" w:themeColor="text1"/>
          <w:sz w:val="24"/>
          <w:szCs w:val="24"/>
        </w:rPr>
      </w:pPr>
      <w:r w:rsidRPr="00B81CE7">
        <w:rPr>
          <w:rFonts w:asciiTheme="majorBidi" w:hAnsiTheme="majorBidi"/>
          <w:color w:val="000000" w:themeColor="text1"/>
          <w:sz w:val="24"/>
          <w:szCs w:val="24"/>
        </w:rPr>
        <w:t>Methodology</w:t>
      </w:r>
      <w:r w:rsidR="009D3AED">
        <w:rPr>
          <w:rFonts w:asciiTheme="majorBidi" w:hAnsiTheme="majorBidi"/>
          <w:color w:val="000000" w:themeColor="text1"/>
          <w:sz w:val="24"/>
          <w:szCs w:val="24"/>
        </w:rPr>
        <w:t>:</w:t>
      </w:r>
    </w:p>
    <w:p w14:paraId="667AE506" w14:textId="77777777" w:rsidR="009D3AED" w:rsidRDefault="00F16DB8" w:rsidP="009D3AED">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Approach:</w:t>
      </w:r>
      <w:r w:rsidRPr="00B81CE7">
        <w:rPr>
          <w:rFonts w:asciiTheme="majorBidi" w:hAnsiTheme="majorBidi" w:cstheme="majorBidi"/>
          <w:color w:val="000000" w:themeColor="text1"/>
          <w:sz w:val="24"/>
          <w:szCs w:val="24"/>
        </w:rPr>
        <w:br/>
        <w:t>The project followed a supervised regression approach. After preprocessing, the data was split into training and testing sets using a time-based split to prevent data leakage. Multiple models were trained, including Linear Regression, Random Forest Regressor, Gradient Boosting Regressor, Support Vector Regression (SVR), and Stochastic Gradient Descent (SGD) Regressor. Feature scaling using StandardScaler was applied for models sensitive to feature magnitude, such as SVR and SGD.</w:t>
      </w:r>
    </w:p>
    <w:p w14:paraId="13B10939" w14:textId="77777777" w:rsidR="009D3AED" w:rsidRDefault="00F16DB8" w:rsidP="009D3AED">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Evaluation Criteria:</w:t>
      </w:r>
      <w:r w:rsidRPr="00B81CE7">
        <w:rPr>
          <w:rFonts w:asciiTheme="majorBidi" w:hAnsiTheme="majorBidi" w:cstheme="majorBidi"/>
          <w:color w:val="000000" w:themeColor="text1"/>
          <w:sz w:val="24"/>
          <w:szCs w:val="24"/>
        </w:rPr>
        <w:br/>
        <w:t>Model performance was evaluated using Mean Absolute Error (MAE). MAE was chosen because it provides an intuitive measure of prediction error in monetary units and is less sensitive to extreme outliers than RMSE. Hyperparameter tuning was performed using GridSearchCV with TimeSeriesSplit to preserve the temporal structure of the data.</w:t>
      </w:r>
      <w:r w:rsidR="009D3AED">
        <w:rPr>
          <w:rFonts w:asciiTheme="majorBidi" w:hAnsiTheme="majorBidi" w:cstheme="majorBidi"/>
          <w:color w:val="000000" w:themeColor="text1"/>
          <w:sz w:val="24"/>
          <w:szCs w:val="24"/>
        </w:rPr>
        <w:t xml:space="preserve"> </w:t>
      </w:r>
    </w:p>
    <w:p w14:paraId="09BB94B8" w14:textId="77777777" w:rsidR="009D3AED" w:rsidRPr="009D3AED" w:rsidRDefault="009D3AED" w:rsidP="009D3AED">
      <w:pPr>
        <w:rPr>
          <w:rFonts w:asciiTheme="majorBidi" w:hAnsiTheme="majorBidi" w:cstheme="majorBidi"/>
          <w:color w:val="000000" w:themeColor="text1"/>
          <w:sz w:val="24"/>
          <w:szCs w:val="24"/>
        </w:rPr>
      </w:pPr>
      <w:proofErr w:type="spellStart"/>
      <w:r>
        <w:rPr>
          <w:rFonts w:asciiTheme="majorBidi" w:hAnsiTheme="majorBidi" w:cstheme="majorBidi"/>
          <w:color w:val="000000" w:themeColor="text1"/>
          <w:sz w:val="24"/>
          <w:szCs w:val="24"/>
        </w:rPr>
        <w:t>CrossValidaton</w:t>
      </w:r>
      <w:proofErr w:type="spellEnd"/>
      <w:r>
        <w:rPr>
          <w:rFonts w:asciiTheme="majorBidi" w:hAnsiTheme="majorBidi" w:cstheme="majorBidi"/>
          <w:color w:val="000000" w:themeColor="text1"/>
          <w:sz w:val="24"/>
          <w:szCs w:val="24"/>
        </w:rPr>
        <w:t xml:space="preserve"> was used for choosing the best </w:t>
      </w:r>
      <w:proofErr w:type="gramStart"/>
      <w:r>
        <w:rPr>
          <w:rFonts w:asciiTheme="majorBidi" w:hAnsiTheme="majorBidi" w:cstheme="majorBidi"/>
          <w:color w:val="000000" w:themeColor="text1"/>
          <w:sz w:val="24"/>
          <w:szCs w:val="24"/>
        </w:rPr>
        <w:t>model ,</w:t>
      </w:r>
      <w:proofErr w:type="gramEnd"/>
      <w:r>
        <w:rPr>
          <w:rFonts w:asciiTheme="majorBidi" w:hAnsiTheme="majorBidi" w:cstheme="majorBidi"/>
          <w:color w:val="000000" w:themeColor="text1"/>
          <w:sz w:val="24"/>
          <w:szCs w:val="24"/>
        </w:rPr>
        <w:t xml:space="preserve"> </w:t>
      </w:r>
      <w:r w:rsidRPr="009D3AED">
        <w:rPr>
          <w:rFonts w:asciiTheme="majorBidi" w:hAnsiTheme="majorBidi" w:cstheme="majorBidi"/>
          <w:color w:val="000000"/>
          <w:sz w:val="24"/>
          <w:szCs w:val="24"/>
        </w:rPr>
        <w:t xml:space="preserve">Linear Regression </w:t>
      </w:r>
      <w:r>
        <w:rPr>
          <w:rFonts w:asciiTheme="majorBidi" w:hAnsiTheme="majorBidi" w:cstheme="majorBidi"/>
          <w:color w:val="000000"/>
          <w:sz w:val="24"/>
          <w:szCs w:val="24"/>
        </w:rPr>
        <w:t xml:space="preserve">gave the best results but even though </w:t>
      </w:r>
      <w:r w:rsidRPr="009D3AED">
        <w:rPr>
          <w:rStyle w:val="Strong"/>
          <w:rFonts w:asciiTheme="majorBidi" w:hAnsiTheme="majorBidi" w:cstheme="majorBidi"/>
          <w:color w:val="000000"/>
          <w:sz w:val="24"/>
          <w:szCs w:val="24"/>
        </w:rPr>
        <w:t>Stochastic Gradient Descent (SGD) regression was selected as the final model</w:t>
      </w:r>
      <w:r w:rsidRPr="009D3AED">
        <w:rPr>
          <w:rStyle w:val="apple-converted-space"/>
          <w:rFonts w:asciiTheme="majorBidi" w:hAnsiTheme="majorBidi" w:cstheme="majorBidi"/>
          <w:color w:val="000000"/>
          <w:sz w:val="24"/>
          <w:szCs w:val="24"/>
        </w:rPr>
        <w:t> </w:t>
      </w:r>
      <w:r w:rsidRPr="009D3AED">
        <w:rPr>
          <w:rFonts w:asciiTheme="majorBidi" w:hAnsiTheme="majorBidi" w:cstheme="majorBidi"/>
          <w:color w:val="000000"/>
          <w:sz w:val="24"/>
          <w:szCs w:val="24"/>
        </w:rPr>
        <w:t>due to its suitability for</w:t>
      </w:r>
      <w:r w:rsidRPr="009D3AED">
        <w:rPr>
          <w:rStyle w:val="apple-converted-space"/>
          <w:rFonts w:asciiTheme="majorBidi" w:hAnsiTheme="majorBidi" w:cstheme="majorBidi"/>
          <w:color w:val="000000"/>
          <w:sz w:val="24"/>
          <w:szCs w:val="24"/>
        </w:rPr>
        <w:t> </w:t>
      </w:r>
      <w:r w:rsidRPr="009D3AED">
        <w:rPr>
          <w:rStyle w:val="Strong"/>
          <w:rFonts w:asciiTheme="majorBidi" w:hAnsiTheme="majorBidi" w:cstheme="majorBidi"/>
          <w:color w:val="000000"/>
          <w:sz w:val="24"/>
          <w:szCs w:val="24"/>
        </w:rPr>
        <w:t>online and incremental learning</w:t>
      </w:r>
    </w:p>
    <w:p w14:paraId="7C45157B" w14:textId="77777777" w:rsidR="005241F9" w:rsidRPr="00B81CE7" w:rsidRDefault="00F16DB8">
      <w:pPr>
        <w:pStyle w:val="Heading2"/>
        <w:rPr>
          <w:rFonts w:asciiTheme="majorBidi" w:hAnsiTheme="majorBidi"/>
          <w:color w:val="000000" w:themeColor="text1"/>
          <w:sz w:val="24"/>
          <w:szCs w:val="24"/>
        </w:rPr>
      </w:pPr>
      <w:r w:rsidRPr="00B81CE7">
        <w:rPr>
          <w:rFonts w:asciiTheme="majorBidi" w:hAnsiTheme="majorBidi"/>
          <w:color w:val="000000" w:themeColor="text1"/>
          <w:sz w:val="24"/>
          <w:szCs w:val="24"/>
        </w:rPr>
        <w:t>Results</w:t>
      </w:r>
      <w:r w:rsidR="009D3AED">
        <w:rPr>
          <w:rFonts w:asciiTheme="majorBidi" w:hAnsiTheme="majorBidi"/>
          <w:color w:val="000000" w:themeColor="text1"/>
          <w:sz w:val="24"/>
          <w:szCs w:val="24"/>
        </w:rPr>
        <w:t>:</w:t>
      </w:r>
    </w:p>
    <w:p w14:paraId="01560A32" w14:textId="77777777" w:rsidR="00E663D8" w:rsidRPr="00B81CE7" w:rsidRDefault="00F16DB8" w:rsidP="00B81CE7">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Findings:</w:t>
      </w:r>
      <w:r w:rsidRPr="00B81CE7">
        <w:rPr>
          <w:rFonts w:asciiTheme="majorBidi" w:hAnsiTheme="majorBidi" w:cstheme="majorBidi"/>
          <w:color w:val="000000" w:themeColor="text1"/>
          <w:sz w:val="24"/>
          <w:szCs w:val="24"/>
        </w:rPr>
        <w:br/>
        <w:t>Among all evaluated models, Linear Regression achieved the lowest MAE, indicating the best predictive performance on the test set. SGD Regressor achieved slightly higher error but demonstrated stable performance and the ability to update incrementally using new data.</w:t>
      </w:r>
      <w:r w:rsidRPr="00B81CE7">
        <w:rPr>
          <w:rFonts w:asciiTheme="majorBidi" w:hAnsiTheme="majorBidi" w:cstheme="majorBidi"/>
          <w:color w:val="000000" w:themeColor="text1"/>
          <w:sz w:val="24"/>
          <w:szCs w:val="24"/>
        </w:rPr>
        <w:br/>
        <w:t>Discussion:</w:t>
      </w:r>
      <w:r w:rsidRPr="00B81CE7">
        <w:rPr>
          <w:rFonts w:asciiTheme="majorBidi" w:hAnsiTheme="majorBidi" w:cstheme="majorBidi"/>
          <w:color w:val="000000" w:themeColor="text1"/>
          <w:sz w:val="24"/>
          <w:szCs w:val="24"/>
        </w:rPr>
        <w:br/>
        <w:t>The results suggest that, for the given feature set and time horizon, simpler linear models generalize better than more complex nonlinear models. Tree-based and kernel-based models showed signs of overfitting or poor generalization. The inclusion of SGD provides a practical advantage for real-time systems where continuous learning is required.</w:t>
      </w:r>
    </w:p>
    <w:p w14:paraId="5CD1D30A" w14:textId="77777777" w:rsidR="00B81CE7" w:rsidRPr="00B81CE7" w:rsidRDefault="00B81CE7" w:rsidP="00B81CE7">
      <w:pPr>
        <w:pStyle w:val="Heading2"/>
        <w:rPr>
          <w:rFonts w:asciiTheme="majorBidi" w:hAnsiTheme="majorBidi"/>
          <w:color w:val="000000" w:themeColor="text1"/>
          <w:sz w:val="24"/>
          <w:szCs w:val="24"/>
        </w:rPr>
      </w:pPr>
      <w:r>
        <w:rPr>
          <w:rFonts w:asciiTheme="majorBidi" w:hAnsiTheme="majorBidi"/>
          <w:color w:val="000000" w:themeColor="text1"/>
          <w:sz w:val="24"/>
          <w:szCs w:val="24"/>
        </w:rPr>
        <w:t>Interface</w:t>
      </w:r>
    </w:p>
    <w:p w14:paraId="789A0D48" w14:textId="77777777" w:rsidR="00E663D8" w:rsidRPr="00B81CE7" w:rsidRDefault="00B81CE7" w:rsidP="00B81CE7">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 xml:space="preserve">A </w:t>
      </w:r>
      <w:proofErr w:type="spellStart"/>
      <w:r w:rsidRPr="00B81CE7">
        <w:rPr>
          <w:rFonts w:asciiTheme="majorBidi" w:hAnsiTheme="majorBidi" w:cstheme="majorBidi"/>
          <w:color w:val="000000" w:themeColor="text1"/>
          <w:sz w:val="24"/>
          <w:szCs w:val="24"/>
        </w:rPr>
        <w:t>Streamlit</w:t>
      </w:r>
      <w:proofErr w:type="spellEnd"/>
      <w:r w:rsidRPr="00B81CE7">
        <w:rPr>
          <w:rFonts w:asciiTheme="majorBidi" w:hAnsiTheme="majorBidi" w:cstheme="majorBidi"/>
          <w:color w:val="000000" w:themeColor="text1"/>
          <w:sz w:val="24"/>
          <w:szCs w:val="24"/>
        </w:rPr>
        <w:t xml:space="preserve"> interface was developed to load the trained model, update data, visualize predictions, and display next-day gold price forecasts.</w:t>
      </w:r>
    </w:p>
    <w:p w14:paraId="48FC88FA" w14:textId="77777777" w:rsidR="005241F9" w:rsidRPr="00B81CE7" w:rsidRDefault="00F16DB8">
      <w:pPr>
        <w:pStyle w:val="Heading2"/>
        <w:rPr>
          <w:rFonts w:asciiTheme="majorBidi" w:hAnsiTheme="majorBidi"/>
          <w:color w:val="000000" w:themeColor="text1"/>
          <w:sz w:val="24"/>
          <w:szCs w:val="24"/>
        </w:rPr>
      </w:pPr>
      <w:r w:rsidRPr="00B81CE7">
        <w:rPr>
          <w:rFonts w:asciiTheme="majorBidi" w:hAnsiTheme="majorBidi"/>
          <w:color w:val="000000" w:themeColor="text1"/>
          <w:sz w:val="24"/>
          <w:szCs w:val="24"/>
        </w:rPr>
        <w:lastRenderedPageBreak/>
        <w:t>Conclusion</w:t>
      </w:r>
      <w:r w:rsidR="009D3AED">
        <w:rPr>
          <w:rFonts w:asciiTheme="majorBidi" w:hAnsiTheme="majorBidi"/>
          <w:color w:val="000000" w:themeColor="text1"/>
          <w:sz w:val="24"/>
          <w:szCs w:val="24"/>
        </w:rPr>
        <w:t>:</w:t>
      </w:r>
    </w:p>
    <w:p w14:paraId="1B1FC88C" w14:textId="77777777" w:rsidR="005241F9" w:rsidRPr="00B81CE7" w:rsidRDefault="00F16DB8">
      <w:pPr>
        <w:rPr>
          <w:rFonts w:asciiTheme="majorBidi" w:hAnsiTheme="majorBidi" w:cstheme="majorBidi"/>
          <w:color w:val="000000" w:themeColor="text1"/>
          <w:sz w:val="24"/>
          <w:szCs w:val="24"/>
        </w:rPr>
      </w:pPr>
      <w:r w:rsidRPr="00B81CE7">
        <w:rPr>
          <w:rFonts w:asciiTheme="majorBidi" w:hAnsiTheme="majorBidi" w:cstheme="majorBidi"/>
          <w:color w:val="000000" w:themeColor="text1"/>
          <w:sz w:val="24"/>
          <w:szCs w:val="24"/>
        </w:rPr>
        <w:t>This project demonstrated an end-to-end machine learning pipeline for daily gold price prediction. By integrating market and macroeconomic indicators, the system achieved accurate predictions using Linear Regression while supporting real-time adaptability through an SGD-based model. Future work may include incorporating lagged features, volatility measures, and advanced time-series models such as LSTM or ARIMA to further improve performance.</w:t>
      </w:r>
    </w:p>
    <w:p w14:paraId="2D5D61A7" w14:textId="77777777" w:rsidR="005241F9" w:rsidRPr="00B81CE7" w:rsidRDefault="00F16DB8">
      <w:pPr>
        <w:pStyle w:val="Heading2"/>
        <w:rPr>
          <w:rFonts w:asciiTheme="majorBidi" w:hAnsiTheme="majorBidi"/>
          <w:color w:val="000000" w:themeColor="text1"/>
          <w:sz w:val="24"/>
          <w:szCs w:val="24"/>
        </w:rPr>
      </w:pPr>
      <w:r w:rsidRPr="00B81CE7">
        <w:rPr>
          <w:rFonts w:asciiTheme="majorBidi" w:hAnsiTheme="majorBidi"/>
          <w:color w:val="000000" w:themeColor="text1"/>
          <w:sz w:val="24"/>
          <w:szCs w:val="24"/>
        </w:rPr>
        <w:t>References</w:t>
      </w:r>
      <w:r w:rsidR="009D3AED">
        <w:rPr>
          <w:rFonts w:asciiTheme="majorBidi" w:hAnsiTheme="majorBidi"/>
          <w:color w:val="000000" w:themeColor="text1"/>
          <w:sz w:val="24"/>
          <w:szCs w:val="24"/>
        </w:rPr>
        <w:t>:</w:t>
      </w:r>
    </w:p>
    <w:p w14:paraId="7277FF62" w14:textId="5162E021" w:rsidR="005241F9" w:rsidRPr="00B81CE7" w:rsidRDefault="008A21EC" w:rsidP="008A21EC">
      <w:pPr>
        <w:rPr>
          <w:rFonts w:asciiTheme="majorBidi" w:hAnsiTheme="majorBidi" w:cstheme="majorBidi"/>
          <w:color w:val="000000" w:themeColor="text1"/>
          <w:sz w:val="24"/>
          <w:szCs w:val="24"/>
        </w:rPr>
      </w:pPr>
      <w:r w:rsidRPr="008A21EC">
        <w:rPr>
          <w:rFonts w:asciiTheme="majorBidi" w:hAnsiTheme="majorBidi" w:cstheme="majorBidi"/>
          <w:color w:val="000000" w:themeColor="text1"/>
          <w:sz w:val="24"/>
          <w:szCs w:val="24"/>
        </w:rPr>
        <w:t xml:space="preserve">Yahoo Finance. </w:t>
      </w:r>
      <w:hyperlink r:id="rId6" w:tgtFrame="_new" w:history="1">
        <w:r w:rsidRPr="008A21EC">
          <w:rPr>
            <w:rStyle w:val="Hyperlink"/>
            <w:rFonts w:asciiTheme="majorBidi" w:hAnsiTheme="majorBidi" w:cstheme="majorBidi"/>
            <w:sz w:val="24"/>
            <w:szCs w:val="24"/>
          </w:rPr>
          <w:t>https://finance.yahoo.com</w:t>
        </w:r>
      </w:hyperlink>
      <w:r w:rsidRPr="008A21EC">
        <w:rPr>
          <w:rFonts w:asciiTheme="majorBidi" w:hAnsiTheme="majorBidi" w:cstheme="majorBidi"/>
          <w:color w:val="000000" w:themeColor="text1"/>
          <w:sz w:val="24"/>
          <w:szCs w:val="24"/>
        </w:rPr>
        <w:br/>
        <w:t xml:space="preserve">Pedregosa, F., et al. </w:t>
      </w:r>
      <w:r w:rsidRPr="008A21EC">
        <w:rPr>
          <w:rFonts w:asciiTheme="majorBidi" w:hAnsiTheme="majorBidi" w:cstheme="majorBidi"/>
          <w:i/>
          <w:iCs/>
          <w:color w:val="000000" w:themeColor="text1"/>
          <w:sz w:val="24"/>
          <w:szCs w:val="24"/>
        </w:rPr>
        <w:t>Scikit-learn: Machine Learning in Python</w:t>
      </w:r>
      <w:r w:rsidRPr="008A21EC">
        <w:rPr>
          <w:rFonts w:asciiTheme="majorBidi" w:hAnsiTheme="majorBidi" w:cstheme="majorBidi"/>
          <w:color w:val="000000" w:themeColor="text1"/>
          <w:sz w:val="24"/>
          <w:szCs w:val="24"/>
        </w:rPr>
        <w:t xml:space="preserve">. Journal of Machine </w:t>
      </w:r>
      <w:r w:rsidRPr="008A21EC">
        <w:rPr>
          <w:rFonts w:asciiTheme="majorBidi" w:hAnsiTheme="majorBidi" w:cstheme="majorBidi"/>
          <w:color w:val="000000" w:themeColor="text1"/>
          <w:sz w:val="24"/>
          <w:szCs w:val="24"/>
        </w:rPr>
        <w:br/>
        <w:t xml:space="preserve">Federal Reserve Bank of St. Louis (FRED). </w:t>
      </w:r>
      <w:r w:rsidRPr="008A21EC">
        <w:rPr>
          <w:rFonts w:asciiTheme="majorBidi" w:hAnsiTheme="majorBidi" w:cstheme="majorBidi"/>
          <w:i/>
          <w:iCs/>
          <w:color w:val="000000" w:themeColor="text1"/>
          <w:sz w:val="24"/>
          <w:szCs w:val="24"/>
        </w:rPr>
        <w:t>Effective Federal Funds Rate (EFFR)</w:t>
      </w:r>
      <w:r w:rsidRPr="008A21EC">
        <w:rPr>
          <w:rFonts w:asciiTheme="majorBidi" w:hAnsiTheme="majorBidi" w:cstheme="majorBidi"/>
          <w:color w:val="000000" w:themeColor="text1"/>
          <w:sz w:val="24"/>
          <w:szCs w:val="24"/>
        </w:rPr>
        <w:t xml:space="preserve">. </w:t>
      </w:r>
      <w:hyperlink r:id="rId7" w:tgtFrame="_new" w:history="1">
        <w:r w:rsidRPr="008A21EC">
          <w:rPr>
            <w:rStyle w:val="Hyperlink"/>
            <w:rFonts w:asciiTheme="majorBidi" w:hAnsiTheme="majorBidi" w:cstheme="majorBidi"/>
            <w:sz w:val="24"/>
            <w:szCs w:val="24"/>
          </w:rPr>
          <w:t>https://fred.stlouisfed.org</w:t>
        </w:r>
      </w:hyperlink>
      <w:r w:rsidRPr="008A21EC">
        <w:rPr>
          <w:rFonts w:asciiTheme="majorBidi" w:hAnsiTheme="majorBidi" w:cstheme="majorBidi"/>
          <w:color w:val="000000" w:themeColor="text1"/>
          <w:sz w:val="24"/>
          <w:szCs w:val="24"/>
        </w:rPr>
        <w:br/>
      </w:r>
      <w:proofErr w:type="spellStart"/>
      <w:r w:rsidRPr="008A21EC">
        <w:rPr>
          <w:rFonts w:asciiTheme="majorBidi" w:hAnsiTheme="majorBidi" w:cstheme="majorBidi"/>
          <w:color w:val="000000" w:themeColor="text1"/>
          <w:sz w:val="24"/>
          <w:szCs w:val="24"/>
        </w:rPr>
        <w:t>Streamlit</w:t>
      </w:r>
      <w:proofErr w:type="spellEnd"/>
      <w:r w:rsidRPr="008A21EC">
        <w:rPr>
          <w:rFonts w:asciiTheme="majorBidi" w:hAnsiTheme="majorBidi" w:cstheme="majorBidi"/>
          <w:color w:val="000000" w:themeColor="text1"/>
          <w:sz w:val="24"/>
          <w:szCs w:val="24"/>
        </w:rPr>
        <w:t xml:space="preserve"> Inc. </w:t>
      </w:r>
      <w:proofErr w:type="spellStart"/>
      <w:r w:rsidRPr="008A21EC">
        <w:rPr>
          <w:rFonts w:asciiTheme="majorBidi" w:hAnsiTheme="majorBidi" w:cstheme="majorBidi"/>
          <w:i/>
          <w:iCs/>
          <w:color w:val="000000" w:themeColor="text1"/>
          <w:sz w:val="24"/>
          <w:szCs w:val="24"/>
        </w:rPr>
        <w:t>Streamlit</w:t>
      </w:r>
      <w:proofErr w:type="spellEnd"/>
      <w:r w:rsidRPr="008A21EC">
        <w:rPr>
          <w:rFonts w:asciiTheme="majorBidi" w:hAnsiTheme="majorBidi" w:cstheme="majorBidi"/>
          <w:i/>
          <w:iCs/>
          <w:color w:val="000000" w:themeColor="text1"/>
          <w:sz w:val="24"/>
          <w:szCs w:val="24"/>
        </w:rPr>
        <w:t>: An Open-Source App Framework for Machine Learning and Data Science</w:t>
      </w:r>
      <w:r w:rsidRPr="008A21EC">
        <w:rPr>
          <w:rFonts w:asciiTheme="majorBidi" w:hAnsiTheme="majorBidi" w:cstheme="majorBidi"/>
          <w:color w:val="000000" w:themeColor="text1"/>
          <w:sz w:val="24"/>
          <w:szCs w:val="24"/>
        </w:rPr>
        <w:t xml:space="preserve">. </w:t>
      </w:r>
      <w:hyperlink r:id="rId8" w:tgtFrame="_new" w:history="1">
        <w:r w:rsidRPr="008A21EC">
          <w:rPr>
            <w:rStyle w:val="Hyperlink"/>
            <w:rFonts w:asciiTheme="majorBidi" w:hAnsiTheme="majorBidi" w:cstheme="majorBidi"/>
            <w:sz w:val="24"/>
            <w:szCs w:val="24"/>
          </w:rPr>
          <w:t>https://streamlit.io</w:t>
        </w:r>
      </w:hyperlink>
    </w:p>
    <w:sectPr w:rsidR="005241F9" w:rsidRPr="00B81C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857292">
    <w:abstractNumId w:val="8"/>
  </w:num>
  <w:num w:numId="2" w16cid:durableId="882594731">
    <w:abstractNumId w:val="6"/>
  </w:num>
  <w:num w:numId="3" w16cid:durableId="851988767">
    <w:abstractNumId w:val="5"/>
  </w:num>
  <w:num w:numId="4" w16cid:durableId="149179279">
    <w:abstractNumId w:val="4"/>
  </w:num>
  <w:num w:numId="5" w16cid:durableId="1630742064">
    <w:abstractNumId w:val="7"/>
  </w:num>
  <w:num w:numId="6" w16cid:durableId="2054037232">
    <w:abstractNumId w:val="3"/>
  </w:num>
  <w:num w:numId="7" w16cid:durableId="1759784683">
    <w:abstractNumId w:val="2"/>
  </w:num>
  <w:num w:numId="8" w16cid:durableId="1927305159">
    <w:abstractNumId w:val="1"/>
  </w:num>
  <w:num w:numId="9" w16cid:durableId="130006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1F9"/>
    <w:rsid w:val="007F2B18"/>
    <w:rsid w:val="008A21EC"/>
    <w:rsid w:val="009D3AED"/>
    <w:rsid w:val="00AA1D8D"/>
    <w:rsid w:val="00B47730"/>
    <w:rsid w:val="00B81CE7"/>
    <w:rsid w:val="00CB0664"/>
    <w:rsid w:val="00E00CC1"/>
    <w:rsid w:val="00E663D8"/>
    <w:rsid w:val="00F16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E0072"/>
  <w14:defaultImageDpi w14:val="300"/>
  <w15:docId w15:val="{277FD996-8DEE-6844-BF0E-D81DB724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D3AED"/>
  </w:style>
  <w:style w:type="character" w:styleId="Hyperlink">
    <w:name w:val="Hyperlink"/>
    <w:basedOn w:val="DefaultParagraphFont"/>
    <w:uiPriority w:val="99"/>
    <w:unhideWhenUsed/>
    <w:rsid w:val="008A21EC"/>
    <w:rPr>
      <w:color w:val="0000FF" w:themeColor="hyperlink"/>
      <w:u w:val="single"/>
    </w:rPr>
  </w:style>
  <w:style w:type="character" w:styleId="UnresolvedMention">
    <w:name w:val="Unresolved Mention"/>
    <w:basedOn w:val="DefaultParagraphFont"/>
    <w:uiPriority w:val="99"/>
    <w:semiHidden/>
    <w:unhideWhenUsed/>
    <w:rsid w:val="008A2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3" Type="http://schemas.openxmlformats.org/officeDocument/2006/relationships/styles" Target="styles.xml"/><Relationship Id="rId7" Type="http://schemas.openxmlformats.org/officeDocument/2006/relationships/hyperlink" Target="https://fred.stlouisfed.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inance.yahoo.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lana khdair</cp:lastModifiedBy>
  <cp:revision>2</cp:revision>
  <dcterms:created xsi:type="dcterms:W3CDTF">2026-01-09T15:26:00Z</dcterms:created>
  <dcterms:modified xsi:type="dcterms:W3CDTF">2026-01-09T15:26:00Z</dcterms:modified>
  <cp:category/>
</cp:coreProperties>
</file>