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200"/>
        <w:jc w:val="center"/>
      </w:pPr>
      <w:r>
        <w:rPr>
          <w:b/>
          <w:bCs/>
          <w:color w:val="1F4E79"/>
          <w:sz w:val="64"/>
          <w:szCs w:val="64"/>
        </w:rPr>
        <w:t xml:space="preserve">Demand Hub</w:t>
      </w:r>
    </w:p>
    <w:p>
      <w:pPr>
        <w:spacing w:after="300"/>
        <w:jc w:val="center"/>
      </w:pPr>
      <w:r>
        <w:rPr>
          <w:sz w:val="36"/>
          <w:szCs w:val="36"/>
        </w:rPr>
        <w:t xml:space="preserve">Guia ilustrado de ponta a ponta</w:t>
      </w:r>
    </w:p>
    <w:p>
      <w:pPr>
        <w:jc w:val="center"/>
      </w:pPr>
      <w:r>
        <w:rPr>
          <w:sz w:val="24"/>
          <w:szCs w:val="24"/>
        </w:rPr>
        <w:t xml:space="preserve">Parte 1 — Como usar, tela por tela (para quem nunca usou)</w:t>
      </w:r>
    </w:p>
    <w:p>
      <w:pPr>
        <w:jc w:val="center"/>
      </w:pPr>
      <w:r>
        <w:rPr>
          <w:sz w:val="24"/>
          <w:szCs w:val="24"/>
        </w:rPr>
        <w:t xml:space="preserve">Parte 2 — Como funciona por dentro, explicado de um jeito simples</w:t>
      </w:r>
    </w:p>
    <w:p>
      <w:pPr>
        <w:spacing w:before="1400"/>
        <w:jc w:val="center"/>
      </w:pPr>
      <w:r>
        <w:rPr>
          <w:i/>
          <w:iCs/>
          <w:color w:val="595959"/>
          <w:sz w:val="22"/>
          <w:szCs w:val="22"/>
        </w:rPr>
        <w:t xml:space="preserve">Exemplo real usado nos prints: DEM-2026-00065 — Melhoria de UX no SmartDesk</w:t>
      </w:r>
    </w:p>
    <w:p>
      <w:pPr>
        <w:jc w:val="center"/>
      </w:pPr>
      <w:r>
        <w:rPr>
          <w:color w:val="595959"/>
          <w:sz w:val="22"/>
          <w:szCs w:val="22"/>
        </w:rPr>
        <w:t xml:space="preserve">Jira KAN-3 · GitHub issue #2 · Outubro de 2026</w:t>
      </w:r>
    </w:p>
    <w:p>
      <w:r>
        <w:br w:type="page"/>
      </w:r>
    </w:p>
    <w:p>
      <w:pPr>
        <w:pStyle w:val="Heading1"/>
      </w:pPr>
      <w: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20"/>
      </w:pPr>
      <w:r>
        <w:t xml:space="preserve">(No Word: clique com o botão direito no sumário → Atualizar campo.)</w:t>
      </w:r>
    </w:p>
    <w:p>
      <w:r>
        <w:br w:type="page"/>
      </w:r>
    </w:p>
    <w:p>
      <w:pPr>
        <w:pStyle w:val="Heading1"/>
        <w:spacing w:after="160" w:before="360"/>
      </w:pPr>
      <w:r>
        <w:t xml:space="preserve">Antes de começar: a ideia em 1 minuto</w:t>
      </w:r>
    </w:p>
    <w:p>
      <w:pPr>
        <w:spacing w:after="120"/>
      </w:pPr>
      <w:r>
        <w:t xml:space="preserve">O Demand Hub é a </w:t>
      </w:r>
      <w:r>
        <w:rPr>
          <w:b/>
          <w:bCs/>
        </w:rPr>
        <w:t xml:space="preserve">porta de entrada única</w:t>
      </w:r>
      <w:r>
        <w:t xml:space="preserve"> para pedidos de mudança. O cliente pede; a ferramenta organiza, analisa com IA, passa pelas aprovações certas e, se for desenvolvimento, entrega um pacote pronto para o time técnico.</w:t>
      </w:r>
    </w:p>
    <w:p>
      <w:pPr>
        <w:spacing w:after="8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1"/>
        <w:gridCol w:w="1981"/>
        <w:gridCol w:w="1981"/>
        <w:gridCol w:w="1981"/>
        <w:gridCol w:w="1981"/>
      </w:tblGrid>
      <w:tr>
        <w:tc>
          <w:tcPr>
            <w:shd w:fill="DEEAF6" w:color="auto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Demand Hub</w:t>
            </w:r>
          </w:p>
          <w:p>
            <w:pPr>
              <w:jc w:val="center"/>
            </w:pPr>
            <w:r>
              <w:rPr>
                <w:sz w:val="18"/>
                <w:szCs w:val="18"/>
              </w:rPr>
              <w:t xml:space="preserve">o maestro:</w:t>
            </w:r>
          </w:p>
          <w:p>
            <w:pPr>
              <w:jc w:val="center"/>
            </w:pPr>
            <w:r>
              <w:rPr>
                <w:sz w:val="18"/>
                <w:szCs w:val="18"/>
              </w:rPr>
              <w:t xml:space="preserve">regras, aprovações,</w:t>
            </w:r>
          </w:p>
          <w:p>
            <w:pPr>
              <w:jc w:val="center"/>
            </w:pPr>
            <w:r>
              <w:rPr>
                <w:sz w:val="18"/>
                <w:szCs w:val="18"/>
              </w:rPr>
              <w:t xml:space="preserve">IA e auditoria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30"/>
                <w:szCs w:val="30"/>
              </w:rPr>
              <w:t xml:space="preserve">→</w:t>
            </w:r>
          </w:p>
        </w:tc>
        <w:tc>
          <w:tcPr>
            <w:shd w:fill="FFF2CC" w:color="auto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Jira</w:t>
            </w:r>
          </w:p>
          <w:p>
            <w:pPr>
              <w:jc w:val="center"/>
            </w:pPr>
            <w:r>
              <w:rPr>
                <w:sz w:val="18"/>
                <w:szCs w:val="18"/>
              </w:rPr>
              <w:t xml:space="preserve">visão de gestão</w:t>
            </w:r>
          </w:p>
          <w:p>
            <w:pPr>
              <w:jc w:val="center"/>
            </w:pPr>
            <w:r>
              <w:rPr>
                <w:sz w:val="18"/>
                <w:szCs w:val="18"/>
              </w:rPr>
              <w:t xml:space="preserve">(1 card por demanda)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30"/>
                <w:szCs w:val="30"/>
              </w:rPr>
              <w:t xml:space="preserve">→</w:t>
            </w:r>
          </w:p>
        </w:tc>
        <w:tc>
          <w:tcPr>
            <w:shd w:fill="E2F0D9" w:color="auto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GitHub</w:t>
            </w:r>
          </w:p>
          <w:p>
            <w:pPr>
              <w:jc w:val="center"/>
            </w:pPr>
            <w:r>
              <w:rPr>
                <w:sz w:val="18"/>
                <w:szCs w:val="18"/>
              </w:rPr>
              <w:t xml:space="preserve">visão técnica</w:t>
            </w:r>
          </w:p>
          <w:p>
            <w:pPr>
              <w:jc w:val="center"/>
            </w:pPr>
            <w:r>
              <w:rPr>
                <w:sz w:val="18"/>
                <w:szCs w:val="18"/>
              </w:rPr>
              <w:t xml:space="preserve">(issue + board)</w:t>
            </w:r>
          </w:p>
        </w:tc>
      </w:tr>
    </w:tbl>
    <w:p>
      <w:pPr>
        <w:spacing w:after="8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Borders>
              <w:top w:val="none" w:color="FFFFFF" w:sz="0"/>
              <w:left w:val="single" w:color="1F4E79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</w:rPr>
              <w:t xml:space="preserve">A frase para lembrar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O Jira não manda nada para o GitHub.</w:t>
            </w:r>
            <w:r>
              <w:t xml:space="preserve"> Quem conversa com os dois é o Demand Hub: ele cria o card no Jira, cria a issue no GitHub, coloca o link de um no outro e mantém os dois atualizados.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t xml:space="preserve">Os personagens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83"/>
        <w:gridCol w:w="5151"/>
        <w:gridCol w:w="2972"/>
      </w:tblGrid>
      <w:tr>
        <w:trPr>
          <w:tblHeader/>
        </w:trPr>
        <w:tc>
          <w:tcPr>
            <w:tcW w:type="pct" w:w="9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Perfil</w:t>
            </w:r>
          </w:p>
        </w:tc>
        <w:tc>
          <w:tcPr>
            <w:tcW w:type="pct" w:w="26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O que faz</w:t>
            </w:r>
          </w:p>
        </w:tc>
        <w:tc>
          <w:tcPr>
            <w:tcW w:type="pct" w:w="15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Usuário de teste</w:t>
            </w:r>
          </w:p>
        </w:tc>
      </w:tr>
      <w:tr>
        <w:tc>
          <w:tcPr>
            <w:tcW w:type="pct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Cliente</w:t>
            </w:r>
          </w:p>
        </w:tc>
        <w:tc>
          <w:tcPr>
            <w:tcW w:type="pct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Abre e acompanha as próprias demandas</w:t>
            </w:r>
          </w:p>
        </w:tc>
        <w:tc>
          <w:tcPr>
            <w:tcW w:type="pct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cliente@demandhub.local</w:t>
            </w:r>
          </w:p>
        </w:tc>
      </w:tr>
      <w:tr>
        <w:tc>
          <w:tcPr>
            <w:tcW w:type="pct" w:w="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PMO</w:t>
            </w:r>
          </w:p>
        </w:tc>
        <w:tc>
          <w:tcPr>
            <w:tcW w:type="pct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Tria, classifica, aprova ou rejeita, conduz o refinamento</w:t>
            </w:r>
          </w:p>
        </w:tc>
        <w:tc>
          <w:tcPr>
            <w:tcW w:type="pct" w:w="15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pmo@demandhub.local</w:t>
            </w:r>
          </w:p>
        </w:tc>
      </w:tr>
      <w:tr>
        <w:tc>
          <w:tcPr>
            <w:tcW w:type="pct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Diretor</w:t>
            </w:r>
          </w:p>
        </w:tc>
        <w:tc>
          <w:tcPr>
            <w:tcW w:type="pct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Aprova quando a regra exige (P1, orçamento &gt; R$ 500 mil, regulatório)</w:t>
            </w:r>
          </w:p>
        </w:tc>
        <w:tc>
          <w:tcPr>
            <w:tcW w:type="pct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diretor@demandhub.local</w:t>
            </w:r>
          </w:p>
        </w:tc>
      </w:tr>
      <w:tr>
        <w:tc>
          <w:tcPr>
            <w:tcW w:type="pct" w:w="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Arquiteto</w:t>
            </w:r>
          </w:p>
        </w:tc>
        <w:tc>
          <w:tcPr>
            <w:tcW w:type="pct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Gera e aprova a arquitetura e o prompt técnico</w:t>
            </w:r>
          </w:p>
        </w:tc>
        <w:tc>
          <w:tcPr>
            <w:tcW w:type="pct" w:w="15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arquiteto@demandhub.local</w:t>
            </w:r>
          </w:p>
        </w:tc>
      </w:tr>
      <w:tr>
        <w:tc>
          <w:tcPr>
            <w:tcW w:type="pct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Desenvolvedor / QA</w:t>
            </w:r>
          </w:p>
        </w:tc>
        <w:tc>
          <w:tcPr>
            <w:tcW w:type="pct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Trabalha no GitHub, movendo o card no board</w:t>
            </w:r>
          </w:p>
        </w:tc>
        <w:tc>
          <w:tcPr>
            <w:tcW w:type="pct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dev@ / qa@demandhub.local</w:t>
            </w:r>
          </w:p>
        </w:tc>
      </w:tr>
      <w:tr>
        <w:tc>
          <w:tcPr>
            <w:tcW w:type="pct" w:w="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Gestor</w:t>
            </w:r>
          </w:p>
        </w:tc>
        <w:tc>
          <w:tcPr>
            <w:tcW w:type="pct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Acompanha indicadores no dashboard</w:t>
            </w:r>
          </w:p>
        </w:tc>
        <w:tc>
          <w:tcPr>
            <w:tcW w:type="pct" w:w="15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gestor@demandhub.local</w:t>
            </w:r>
          </w:p>
        </w:tc>
      </w:tr>
    </w:tbl>
    <w:p>
      <w:pPr>
        <w:spacing w:after="120"/>
      </w:pPr>
      <w:r>
        <w:t xml:space="preserve">Todos os usuários de teste usam a mesma senha, definida em DEV_SEED_PASSWORD no arquivo .env.</w:t>
      </w:r>
    </w:p>
    <w:p>
      <w:pPr>
        <w:pStyle w:val="Heading2"/>
        <w:spacing w:after="120" w:before="280"/>
      </w:pPr>
      <w:r>
        <w:t xml:space="preserve">O caminho de uma demanda de desenvolvimento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70"/>
        <w:gridCol w:w="2377"/>
        <w:gridCol w:w="2179"/>
        <w:gridCol w:w="2179"/>
      </w:tblGrid>
      <w:tr>
        <w:trPr>
          <w:tblHeader/>
        </w:trPr>
        <w:tc>
          <w:tcPr>
            <w:tcW w:type="pct" w:w="16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Etapa</w:t>
            </w:r>
          </w:p>
        </w:tc>
        <w:tc>
          <w:tcPr>
            <w:tcW w:type="pct" w:w="12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Quem</w:t>
            </w:r>
          </w:p>
        </w:tc>
        <w:tc>
          <w:tcPr>
            <w:tcW w:type="pct" w:w="11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Jira</w:t>
            </w:r>
          </w:p>
        </w:tc>
        <w:tc>
          <w:tcPr>
            <w:tcW w:type="pct" w:w="11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GitHub</w:t>
            </w:r>
          </w:p>
        </w:tc>
      </w:tr>
      <w:tr>
        <w:tc>
          <w:tcPr>
            <w:tcW w:type="pct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1. Rascunho → Enviar</w:t>
            </w:r>
          </w:p>
        </w:tc>
        <w:tc>
          <w:tcPr>
            <w:tcW w:type="pct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Cliente</w:t>
            </w:r>
          </w:p>
        </w:tc>
        <w:tc>
          <w:tcPr>
            <w:tcW w:type="pct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—</w:t>
            </w:r>
          </w:p>
        </w:tc>
        <w:tc>
          <w:tcPr>
            <w:tcW w:type="pct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—</w:t>
            </w:r>
          </w:p>
        </w:tc>
      </w:tr>
      <w:tr>
        <w:tc>
          <w:tcPr>
            <w:tcW w:type="pct" w:w="1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2. Análise da IA</w:t>
            </w:r>
          </w:p>
        </w:tc>
        <w:tc>
          <w:tcPr>
            <w:tcW w:type="pct" w:w="1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Automático</w:t>
            </w:r>
          </w:p>
        </w:tc>
        <w:tc>
          <w:tcPr>
            <w:tcW w:type="pct" w:w="11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—</w:t>
            </w:r>
          </w:p>
        </w:tc>
        <w:tc>
          <w:tcPr>
            <w:tcW w:type="pct" w:w="11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—</w:t>
            </w:r>
          </w:p>
        </w:tc>
      </w:tr>
      <w:tr>
        <w:tc>
          <w:tcPr>
            <w:tcW w:type="pct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3. Triagem PMO</w:t>
            </w:r>
          </w:p>
        </w:tc>
        <w:tc>
          <w:tcPr>
            <w:tcW w:type="pct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PMO</w:t>
            </w:r>
          </w:p>
        </w:tc>
        <w:tc>
          <w:tcPr>
            <w:tcW w:type="pct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—</w:t>
            </w:r>
          </w:p>
        </w:tc>
        <w:tc>
          <w:tcPr>
            <w:tcW w:type="pct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—</w:t>
            </w:r>
          </w:p>
        </w:tc>
      </w:tr>
      <w:tr>
        <w:tc>
          <w:tcPr>
            <w:tcW w:type="pct" w:w="1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4. Aprovação executiva</w:t>
            </w:r>
          </w:p>
        </w:tc>
        <w:tc>
          <w:tcPr>
            <w:tcW w:type="pct" w:w="1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Diretor (só se a regra exigir)</w:t>
            </w:r>
          </w:p>
        </w:tc>
        <w:tc>
          <w:tcPr>
            <w:tcW w:type="pct" w:w="11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Card criado</w:t>
            </w:r>
          </w:p>
        </w:tc>
        <w:tc>
          <w:tcPr>
            <w:tcW w:type="pct" w:w="11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—</w:t>
            </w:r>
          </w:p>
        </w:tc>
      </w:tr>
      <w:tr>
        <w:tc>
          <w:tcPr>
            <w:tcW w:type="pct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5. Refinamento</w:t>
            </w:r>
          </w:p>
        </w:tc>
        <w:tc>
          <w:tcPr>
            <w:tcW w:type="pct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PMO</w:t>
            </w:r>
          </w:p>
        </w:tc>
        <w:tc>
          <w:tcPr>
            <w:tcW w:type="pct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Status + comentário</w:t>
            </w:r>
          </w:p>
        </w:tc>
        <w:tc>
          <w:tcPr>
            <w:tcW w:type="pct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—</w:t>
            </w:r>
          </w:p>
        </w:tc>
      </w:tr>
      <w:tr>
        <w:tc>
          <w:tcPr>
            <w:tcW w:type="pct" w:w="1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6. Revisão de arquitetura</w:t>
            </w:r>
          </w:p>
        </w:tc>
        <w:tc>
          <w:tcPr>
            <w:tcW w:type="pct" w:w="1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Arquiteto</w:t>
            </w:r>
          </w:p>
        </w:tc>
        <w:tc>
          <w:tcPr>
            <w:tcW w:type="pct" w:w="11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Status + comentário</w:t>
            </w:r>
          </w:p>
        </w:tc>
        <w:tc>
          <w:tcPr>
            <w:tcW w:type="pct" w:w="11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—</w:t>
            </w:r>
          </w:p>
        </w:tc>
      </w:tr>
      <w:tr>
        <w:tc>
          <w:tcPr>
            <w:tcW w:type="pct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7. Pronta para desenvolvimento</w:t>
            </w:r>
          </w:p>
        </w:tc>
        <w:tc>
          <w:tcPr>
            <w:tcW w:type="pct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Automático</w:t>
            </w:r>
          </w:p>
        </w:tc>
        <w:tc>
          <w:tcPr>
            <w:tcW w:type="pct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Em andamento</w:t>
            </w:r>
          </w:p>
        </w:tc>
        <w:tc>
          <w:tcPr>
            <w:tcW w:type="pct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Issue + card no board</w:t>
            </w:r>
          </w:p>
        </w:tc>
      </w:tr>
      <w:tr>
        <w:tc>
          <w:tcPr>
            <w:tcW w:type="pct" w:w="1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8. Em desenvolvimento</w:t>
            </w:r>
          </w:p>
        </w:tc>
        <w:tc>
          <w:tcPr>
            <w:tcW w:type="pct" w:w="1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Time técnico</w:t>
            </w:r>
          </w:p>
        </w:tc>
        <w:tc>
          <w:tcPr>
            <w:tcW w:type="pct" w:w="11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Comentário a cada avanço</w:t>
            </w:r>
          </w:p>
        </w:tc>
        <w:tc>
          <w:tcPr>
            <w:tcW w:type="pct" w:w="11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Card anda no board</w:t>
            </w:r>
          </w:p>
        </w:tc>
      </w:tr>
      <w:tr>
        <w:tc>
          <w:tcPr>
            <w:tcW w:type="pct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9. Documentação → Concluída</w:t>
            </w:r>
          </w:p>
        </w:tc>
        <w:tc>
          <w:tcPr>
            <w:tcW w:type="pct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PMO</w:t>
            </w:r>
          </w:p>
        </w:tc>
        <w:tc>
          <w:tcPr>
            <w:tcW w:type="pct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Concluído</w:t>
            </w:r>
          </w:p>
        </w:tc>
        <w:tc>
          <w:tcPr>
            <w:tcW w:type="pct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—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t xml:space="preserve">Parte 1 — Como usar, tela por tela</w:t>
      </w:r>
    </w:p>
    <w:p>
      <w:pPr>
        <w:spacing w:after="120"/>
      </w:pPr>
      <w:r>
        <w:t xml:space="preserve">Os prints abaixo foram tirados da ferramenta funcionando, com uma demanda real: </w:t>
      </w:r>
      <w:r>
        <w:rPr>
          <w:b/>
          <w:bCs/>
        </w:rPr>
        <w:t xml:space="preserve">DEM-2026-00065 — Melhoria de UX: simplificar a abertura de chamados no SmartDesk</w:t>
      </w:r>
      <w:r>
        <w:t xml:space="preserve">. O botão que você deve clicar aparece </w:t>
      </w:r>
      <w:r>
        <w:rPr>
          <w:b/>
          <w:bCs/>
        </w:rPr>
        <w:t xml:space="preserve">contornado em vermelho</w:t>
      </w:r>
      <w:r>
        <w:t xml:space="preserve">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Borders>
              <w:top w:val="none" w:color="FFFFFF" w:sz="0"/>
              <w:left w:val="single" w:color="6B21A8" w:sz="24"/>
              <w:bottom w:val="none" w:color="FFFFFF" w:sz="0"/>
              <w:right w:val="none" w:color="FFFFFF" w:sz="0"/>
            </w:tcBorders>
            <w:shd w:fill="EADCF4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6B21A8"/>
              </w:rPr>
              <w:t xml:space="preserve">Sobre o selo roxo "MOCK" nos prints</w:t>
            </w:r>
          </w:p>
          <w:p>
            <w:pPr>
              <w:spacing w:after="60"/>
            </w:pPr>
            <w:r>
              <w:t xml:space="preserve">Nesta instalação, a IA está em </w:t>
            </w:r>
            <w:r>
              <w:rPr>
                <w:b/>
                <w:bCs/>
              </w:rPr>
              <w:t xml:space="preserve">modo simulado</w:t>
            </w:r>
            <w:r>
              <w:t xml:space="preserve"> (regras simples locais), porque ainda não foi configurada uma chave de IA real. Por isso aparece o selo </w:t>
            </w:r>
            <w:r>
              <w:rPr>
                <w:b/>
                <w:bCs/>
              </w:rPr>
              <w:t xml:space="preserve">MOCK</w:t>
            </w:r>
            <w:r>
              <w:t xml:space="preserve"> nas análises.</w:t>
            </w:r>
          </w:p>
          <w:p>
            <w:pPr>
              <w:spacing w:after="60"/>
            </w:pPr>
            <w:r>
              <w:t xml:space="preserve">Jira e GitHub estão </w:t>
            </w:r>
            <w:r>
              <w:rPr>
                <w:b/>
                <w:bCs/>
              </w:rPr>
              <w:t xml:space="preserve">reais</w:t>
            </w:r>
            <w:r>
              <w:t xml:space="preserve"> (selo verde REAL). Para usar a IA real (Claude), basta configurar AI_PROVIDER e a chave no .env — o fluxo e as telas são os mesmos.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t xml:space="preserve">A. Cliente — abrindo a demanda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4E79"/>
                <w:sz w:val="28"/>
                <w:szCs w:val="28"/>
              </w:rPr>
              <w:t xml:space="preserve">Cliente</w:t>
            </w:r>
            <w:r>
              <w:rPr>
                <w:color w:val="595959"/>
                <w:sz w:val="20"/>
                <w:szCs w:val="20"/>
              </w:rPr>
              <w:t xml:space="preserve">   cliente@demandhub.local</w:t>
            </w:r>
          </w:p>
          <w:p>
            <w:r>
              <w:t xml:space="preserve">Quem tem a necessidade. Abre a demanda, responde dúvidas do PMO e acompanha o andamento.</w:t>
            </w:r>
          </w:p>
        </w:tc>
      </w:tr>
    </w:tbl>
    <w:p>
      <w:pPr>
        <w:pStyle w:val="Heading3"/>
        <w:spacing w:after="80" w:before="200"/>
      </w:pPr>
      <w:r>
        <w:t xml:space="preserve">Passo 1 — Entrar na ferramenta</w:t>
      </w:r>
    </w:p>
    <w:p>
      <w:pPr>
        <w:spacing w:after="120"/>
      </w:pPr>
      <w:r>
        <w:t xml:space="preserve">Abra http://localhost:4200, informe seu e-mail corporativo e senha e clique em </w:t>
      </w:r>
      <w:r>
        <w:rPr>
          <w:b/>
          <w:bCs/>
        </w:rPr>
        <w:t xml:space="preserve">Entrar</w:t>
      </w:r>
      <w:r>
        <w:t xml:space="preserve">.</w:t>
      </w:r>
    </w:p>
    <w:p>
      <w:pPr>
        <w:spacing w:after="200" w:before="80"/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80" w:before="200"/>
      </w:pPr>
      <w:r>
        <w:t xml:space="preserve">Passo 2 — Tela inicial do cliente</w:t>
      </w:r>
    </w:p>
    <w:p>
      <w:pPr>
        <w:spacing w:after="120"/>
      </w:pPr>
      <w:r>
        <w:t xml:space="preserve">A tela inicial mostra suas demandas e atalhos. Para pedir algo novo, clique em </w:t>
      </w:r>
      <w:r>
        <w:rPr>
          <w:b/>
          <w:bCs/>
        </w:rPr>
        <w:t xml:space="preserve">Nova demanda</w:t>
      </w:r>
      <w:r>
        <w:t xml:space="preserve">.</w:t>
      </w:r>
    </w:p>
    <w:p>
      <w:pPr>
        <w:spacing w:after="200" w:before="80"/>
        <w:jc w:val="center"/>
      </w:pPr>
      <w:r>
        <w:drawing>
          <wp:inline distT="0" distB="0" distL="0" distR="0">
            <wp:extent cx="5905500" cy="369570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80" w:before="200"/>
      </w:pPr>
      <w:r>
        <w:t xml:space="preserve">Passo 3 — Formulário de abertura</w:t>
      </w:r>
    </w:p>
    <w:p>
      <w:pPr>
        <w:spacing w:after="120"/>
      </w:pPr>
      <w:r>
        <w:t xml:space="preserve">O formulário é dividido em seções (Solicitante, Iniciativa, Impacto…). À direita, o </w:t>
      </w:r>
      <w:r>
        <w:rPr>
          <w:b/>
          <w:bCs/>
        </w:rPr>
        <w:t xml:space="preserve">Assistente</w:t>
      </w:r>
      <w:r>
        <w:t xml:space="preserve"> (IA) conversa com você e sugere como preencher — nada é aplicado sem você aceitar. O rascunho é salvo automaticamente.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Dica: escreva no Assistente algo como "quero simplificar a abertura de chamados" — ele faz perguntas e sugere o preenchimento.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 aba </w:t>
      </w:r>
      <w:r>
        <w:rPr>
          <w:b/>
          <w:bCs/>
        </w:rPr>
        <w:t xml:space="preserve">Documentos</w:t>
      </w:r>
      <w:r>
        <w:t xml:space="preserve"> você pode anexar arquivos; a IA aponta divergências entre o documento e o formulário.</w:t>
      </w:r>
    </w:p>
    <w:p>
      <w:pPr>
        <w:spacing w:after="200" w:before="80"/>
        <w:jc w:val="center"/>
      </w:pPr>
      <w:r>
        <w:drawing>
          <wp:inline distT="0" distB="0" distL="0" distR="0">
            <wp:extent cx="5905500" cy="3695700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80" w:before="200"/>
      </w:pPr>
      <w:r>
        <w:t xml:space="preserve">Passo 4 — Preenchendo a demanda</w:t>
      </w:r>
    </w:p>
    <w:p>
      <w:pPr>
        <w:spacing w:after="120"/>
      </w:pPr>
      <w:r>
        <w:t xml:space="preserve">Preencha os campos obrigatórios (marcados com *). Neste exemplo: tipo </w:t>
      </w:r>
      <w:r>
        <w:rPr>
          <w:b/>
          <w:bCs/>
        </w:rPr>
        <w:t xml:space="preserve">Melhoria</w:t>
      </w:r>
      <w:r>
        <w:t xml:space="preserve">, projeto </w:t>
      </w:r>
      <w:r>
        <w:rPr>
          <w:b/>
          <w:bCs/>
        </w:rPr>
        <w:t xml:space="preserve">SmartDesk</w:t>
      </w:r>
      <w:r>
        <w:t xml:space="preserve">, objetivo, problema atual, justificativa e benefícios esperados.</w:t>
      </w:r>
    </w:p>
    <w:p>
      <w:pPr>
        <w:spacing w:after="200" w:before="80"/>
        <w:jc w:val="center"/>
      </w:pPr>
      <w:r>
        <w:drawing>
          <wp:inline distT="0" distB="0" distL="0" distR="0">
            <wp:extent cx="5905500" cy="3695700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80" w:before="200"/>
      </w:pPr>
      <w:r>
        <w:t xml:space="preserve">Passo 5 — Revisar e enviar</w:t>
      </w:r>
    </w:p>
    <w:p>
      <w:pPr>
        <w:spacing w:after="120"/>
      </w:pPr>
      <w:r>
        <w:t xml:space="preserve">No fim do formulário, clique em </w:t>
      </w:r>
      <w:r>
        <w:rPr>
          <w:b/>
          <w:bCs/>
        </w:rPr>
        <w:t xml:space="preserve">Verificar pendências</w:t>
      </w:r>
      <w:r>
        <w:t xml:space="preserve">. Se estiver tudo certo, aparece "Tudo pronto" — clique em </w:t>
      </w:r>
      <w:r>
        <w:rPr>
          <w:b/>
          <w:bCs/>
        </w:rPr>
        <w:t xml:space="preserve">Enviar demanda</w:t>
      </w:r>
      <w:r>
        <w:t xml:space="preserve">. A demanda recebe um protocolo (ex.: DEM-2026-00034).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Depois de enviada, só o PMO pode alterar a demanda — tudo fica registrado.</w:t>
      </w:r>
    </w:p>
    <w:p>
      <w:pPr>
        <w:spacing w:after="200" w:before="80"/>
        <w:jc w:val="center"/>
      </w:pPr>
      <w:r>
        <w:drawing>
          <wp:inline distT="0" distB="0" distL="0" distR="0">
            <wp:extent cx="5905500" cy="3695700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80" w:before="200"/>
      </w:pPr>
      <w:r>
        <w:t xml:space="preserve">Passo 6 — A IA está analisando</w:t>
      </w:r>
    </w:p>
    <w:p>
      <w:pPr>
        <w:spacing w:after="120"/>
      </w:pPr>
      <w:r>
        <w:t xml:space="preserve">Logo após o envio, a demanda entra em </w:t>
      </w:r>
      <w:r>
        <w:rPr>
          <w:b/>
          <w:bCs/>
        </w:rPr>
        <w:t xml:space="preserve">Análise da IA</w:t>
      </w:r>
      <w:r>
        <w:t xml:space="preserve">. Em instantes ela segue sozinha para a triagem do PMO. Não é preciso fazer nada.</w:t>
      </w:r>
    </w:p>
    <w:p>
      <w:pPr>
        <w:spacing w:after="200" w:before="80"/>
        <w:jc w:val="center"/>
      </w:pPr>
      <w:r>
        <w:drawing>
          <wp:inline distT="0" distB="0" distL="0" distR="0">
            <wp:extent cx="5905500" cy="3695700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80" w:before="200"/>
      </w:pPr>
      <w:r>
        <w:t xml:space="preserve">Passo 7 — Acompanhando como cliente</w:t>
      </w:r>
    </w:p>
    <w:p>
      <w:pPr>
        <w:spacing w:after="120"/>
      </w:pPr>
      <w:r>
        <w:t xml:space="preserve">Em </w:t>
      </w:r>
      <w:r>
        <w:rPr>
          <w:b/>
          <w:bCs/>
        </w:rPr>
        <w:t xml:space="preserve">Minhas demandas</w:t>
      </w:r>
      <w:r>
        <w:t xml:space="preserve"> o cliente acompanha a etapa atual de cada pedido e recebe notificações quando algo muda ou quando o PMO pedir informação.</w:t>
      </w:r>
    </w:p>
    <w:p>
      <w:pPr>
        <w:spacing w:after="200" w:before="80"/>
        <w:jc w:val="center"/>
      </w:pPr>
      <w:r>
        <w:drawing>
          <wp:inline distT="0" distB="0" distL="0" distR="0">
            <wp:extent cx="5905500" cy="3695700"/>
            <wp:effectExtent t="0" r="0" b="0" l="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20" w:before="280"/>
      </w:pPr>
      <w:r>
        <w:t xml:space="preserve">B. PMO — triagem e refinamento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4E79"/>
                <w:sz w:val="28"/>
                <w:szCs w:val="28"/>
              </w:rPr>
              <w:t xml:space="preserve">PMO</w:t>
            </w:r>
            <w:r>
              <w:rPr>
                <w:color w:val="595959"/>
                <w:sz w:val="20"/>
                <w:szCs w:val="20"/>
              </w:rPr>
              <w:t xml:space="preserve">   pmo@demandhub.local</w:t>
            </w:r>
          </w:p>
          <w:p>
            <w:r>
              <w:t xml:space="preserve">Recebe todas as demandas, decide o que segue, define prioridade e conduz o refinamento.</w:t>
            </w:r>
          </w:p>
        </w:tc>
      </w:tr>
    </w:tbl>
    <w:p>
      <w:pPr>
        <w:pStyle w:val="Heading3"/>
        <w:spacing w:after="80" w:before="200"/>
      </w:pPr>
      <w:r>
        <w:t xml:space="preserve">Passo 8 — Quadro do PMO</w:t>
      </w:r>
    </w:p>
    <w:p>
      <w:pPr>
        <w:spacing w:after="120"/>
      </w:pPr>
      <w:r>
        <w:t xml:space="preserve">O PMO vê todas as demandas em colunas por etapa. A nova demanda aparece em </w:t>
      </w:r>
      <w:r>
        <w:rPr>
          <w:b/>
          <w:bCs/>
        </w:rPr>
        <w:t xml:space="preserve">Triagem PMO</w:t>
      </w:r>
      <w:r>
        <w:t xml:space="preserve">. Clique no card para abrir.</w:t>
      </w:r>
    </w:p>
    <w:p>
      <w:pPr>
        <w:spacing w:after="200" w:before="80"/>
        <w:jc w:val="center"/>
      </w:pPr>
      <w:r>
        <w:drawing>
          <wp:inline distT="0" distB="0" distL="0" distR="0">
            <wp:extent cx="5905500" cy="3695700"/>
            <wp:effectExtent t="0" r="0" b="0" l="0"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80" w:before="200"/>
      </w:pPr>
      <w:r>
        <w:t xml:space="preserve">Passo 9 — Detalhe da demanda (visão do PMO)</w:t>
      </w:r>
    </w:p>
    <w:p>
      <w:pPr>
        <w:spacing w:after="120"/>
      </w:pPr>
      <w:r>
        <w:t xml:space="preserve">No topo: protocolo, etapa, prioridade e os botões de ação permitidos para o seu papel. Abaixo, as abas com toda a informação da demanda.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Repare no aviso amarelo </w:t>
      </w:r>
      <w:r>
        <w:rPr>
          <w:b/>
          <w:bCs/>
        </w:rPr>
        <w:t xml:space="preserve">Avanço bloqueado</w:t>
      </w:r>
      <w:r>
        <w:t xml:space="preserve">: a ferramenta explica o que falta (aqui: definir a prioridade). O botão Aprovar fica com cadeado até resolver.</w:t>
      </w:r>
    </w:p>
    <w:p>
      <w:pPr>
        <w:spacing w:after="200" w:before="80"/>
        <w:jc w:val="center"/>
      </w:pPr>
      <w:r>
        <w:drawing>
          <wp:inline distT="0" distB="0" distL="0" distR="0">
            <wp:extent cx="5905500" cy="3695700"/>
            <wp:effectExtent t="0" r="0" b="0" l="0"/>
            <wp:docPr id="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80" w:before="200"/>
      </w:pPr>
      <w:r>
        <w:t xml:space="preserve">Passo 10 — O que a IA encontrou</w:t>
      </w:r>
    </w:p>
    <w:p>
      <w:pPr>
        <w:spacing w:after="120"/>
      </w:pPr>
      <w:r>
        <w:t xml:space="preserve">A aba </w:t>
      </w:r>
      <w:r>
        <w:rPr>
          <w:b/>
          <w:bCs/>
        </w:rPr>
        <w:t xml:space="preserve">Análise da IA</w:t>
      </w:r>
      <w:r>
        <w:t xml:space="preserve"> traz resumo, classificação sugerida, riscos, lacunas e perguntas. São </w:t>
      </w:r>
      <w:r>
        <w:rPr>
          <w:b/>
          <w:bCs/>
        </w:rPr>
        <w:t xml:space="preserve">sugestões</w:t>
      </w:r>
      <w:r>
        <w:t xml:space="preserve">: o PMO decide o que aceitar.</w:t>
      </w:r>
    </w:p>
    <w:p>
      <w:pPr>
        <w:spacing w:after="200" w:before="80"/>
        <w:jc w:val="center"/>
      </w:pPr>
      <w:r>
        <w:drawing>
          <wp:inline distT="0" distB="0" distL="0" distR="0">
            <wp:extent cx="5905500" cy="3695700"/>
            <wp:effectExtent t="0" r="0" b="0" l="0"/>
            <wp:docPr id="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80" w:before="200"/>
      </w:pPr>
      <w:r>
        <w:t xml:space="preserve">Passo 11 — Classificar a demanda</w:t>
      </w:r>
    </w:p>
    <w:p>
      <w:pPr>
        <w:spacing w:after="120"/>
      </w:pPr>
      <w:r>
        <w:t xml:space="preserve">Em </w:t>
      </w:r>
      <w:r>
        <w:rPr>
          <w:b/>
          <w:bCs/>
        </w:rPr>
        <w:t xml:space="preserve">Classificar</w:t>
      </w:r>
      <w:r>
        <w:t xml:space="preserve">, o PMO define prioridade, tipo e projeto (pode aceitar a sugestão da IA). Prioridade P1 exige aprovação do Diretor.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campo </w:t>
      </w:r>
      <w:r>
        <w:rPr>
          <w:b/>
          <w:bCs/>
        </w:rPr>
        <w:t xml:space="preserve">Motivo</w:t>
      </w:r>
      <w:r>
        <w:t xml:space="preserve"> é obrigatório quando você muda algo: a auditoria guarda valor anterior, novo valor e motivo.</w:t>
      </w:r>
    </w:p>
    <w:p>
      <w:pPr>
        <w:spacing w:after="200" w:before="80"/>
        <w:jc w:val="center"/>
      </w:pPr>
      <w:r>
        <w:drawing>
          <wp:inline distT="0" distB="0" distL="0" distR="0">
            <wp:extent cx="5905500" cy="3695700"/>
            <wp:effectExtent t="0" r="0" b="0" l="0"/>
            <wp:docPr id="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80" w:before="200"/>
      </w:pPr>
      <w:r>
        <w:t xml:space="preserve">Passo 12 — Aprovar a demanda</w:t>
      </w:r>
    </w:p>
    <w:p>
      <w:pPr>
        <w:spacing w:after="120"/>
      </w:pPr>
      <w:r>
        <w:t xml:space="preserve">Com os campos de triagem preenchidos, o PMO clica em </w:t>
      </w:r>
      <w:r>
        <w:rPr>
          <w:b/>
          <w:bCs/>
        </w:rPr>
        <w:t xml:space="preserve">Aprovar (PMO)</w:t>
      </w:r>
      <w:r>
        <w:t xml:space="preserve">. (Também pode </w:t>
      </w:r>
      <w:r>
        <w:rPr>
          <w:b/>
          <w:bCs/>
        </w:rPr>
        <w:t xml:space="preserve">Solicitar informação</w:t>
      </w:r>
      <w:r>
        <w:t xml:space="preserve"> ao cliente ou </w:t>
      </w:r>
      <w:r>
        <w:rPr>
          <w:b/>
          <w:bCs/>
        </w:rPr>
        <w:t xml:space="preserve">Rejeitar</w:t>
      </w:r>
      <w:r>
        <w:t xml:space="preserve"> com justificativa.)</w:t>
      </w:r>
    </w:p>
    <w:p>
      <w:pPr>
        <w:spacing w:after="200" w:before="80"/>
        <w:jc w:val="center"/>
      </w:pPr>
      <w:r>
        <w:drawing>
          <wp:inline distT="0" distB="0" distL="0" distR="0">
            <wp:extent cx="5905500" cy="3695700"/>
            <wp:effectExtent t="0" r="0" b="0" l="0"/>
            <wp:docPr id="1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80" w:before="200"/>
      </w:pPr>
      <w:r>
        <w:t xml:space="preserve">Passo 13 — Card criado no Jira</w:t>
      </w:r>
    </w:p>
    <w:p>
      <w:pPr>
        <w:spacing w:after="120"/>
      </w:pPr>
      <w:r>
        <w:t xml:space="preserve">Ao aprovar, o Demand Hub cria automaticamente o card no Jira e mostra o link no topo (</w:t>
      </w:r>
      <w:r>
        <w:rPr>
          <w:b/>
          <w:bCs/>
        </w:rPr>
        <w:t xml:space="preserve">Jira KAN-…</w:t>
      </w:r>
      <w:r>
        <w:t xml:space="preserve">). A demanda segue para </w:t>
      </w:r>
      <w:r>
        <w:rPr>
          <w:b/>
          <w:bCs/>
        </w:rPr>
        <w:t xml:space="preserve">Refinamento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Clicando em </w:t>
      </w:r>
      <w:r>
        <w:rPr>
          <w:b/>
          <w:bCs/>
        </w:rPr>
        <w:t xml:space="preserve">Jira KAN-3</w:t>
      </w:r>
      <w:r>
        <w:t xml:space="preserve"> você abre o card no Jira. O selo </w:t>
      </w:r>
      <w:r>
        <w:rPr>
          <w:b/>
          <w:bCs/>
        </w:rPr>
        <w:t xml:space="preserve">REAL</w:t>
      </w:r>
      <w:r>
        <w:t xml:space="preserve"> indica que é o Jira de verdade (não simulado).</w:t>
      </w:r>
    </w:p>
    <w:p>
      <w:pPr>
        <w:spacing w:after="200" w:before="80"/>
        <w:jc w:val="center"/>
      </w:pPr>
      <w:r>
        <w:drawing>
          <wp:inline distT="0" distB="0" distL="0" distR="0">
            <wp:extent cx="5905500" cy="3695700"/>
            <wp:effectExtent t="0" r="0" b="0" l="0"/>
            <wp:docPr id="1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80" w:before="200"/>
      </w:pPr>
      <w:r>
        <w:t xml:space="preserve">Passo 14 — Refinamento</w:t>
      </w:r>
    </w:p>
    <w:p>
      <w:pPr>
        <w:spacing w:after="120"/>
      </w:pPr>
      <w:r>
        <w:t xml:space="preserve">Na aba </w:t>
      </w:r>
      <w:r>
        <w:rPr>
          <w:b/>
          <w:bCs/>
        </w:rPr>
        <w:t xml:space="preserve">Refinamento</w:t>
      </w:r>
      <w:r>
        <w:t xml:space="preserve"> o time registra requisitos funcionais, critérios de aceite e decisões. Também é possível registrar uma reunião e pedir para a IA organizar a ata em itens.</w:t>
      </w:r>
    </w:p>
    <w:p>
      <w:pPr>
        <w:spacing w:after="200" w:before="80"/>
        <w:jc w:val="center"/>
      </w:pPr>
      <w:r>
        <w:drawing>
          <wp:inline distT="0" distB="0" distL="0" distR="0">
            <wp:extent cx="5905500" cy="3695700"/>
            <wp:effectExtent t="0" r="0" b="0" l="0"/>
            <wp:docPr id="1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80" w:before="200"/>
      </w:pPr>
      <w:r>
        <w:t xml:space="preserve">Passo 15 — Enviar para arquitetura</w:t>
      </w:r>
    </w:p>
    <w:p>
      <w:pPr>
        <w:spacing w:after="120"/>
      </w:pPr>
      <w:r>
        <w:t xml:space="preserve">Com requisitos e critérios de aceite registrados, clique em </w:t>
      </w:r>
      <w:r>
        <w:rPr>
          <w:b/>
          <w:bCs/>
        </w:rPr>
        <w:t xml:space="preserve">Enviar para arquitetura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Sem pelo menos 1 requisito funcional e 1 critério de aceite, o botão fica bloqueado.</w:t>
      </w:r>
    </w:p>
    <w:p>
      <w:pPr>
        <w:spacing w:after="200" w:before="80"/>
        <w:jc w:val="center"/>
      </w:pPr>
      <w:r>
        <w:drawing>
          <wp:inline distT="0" distB="0" distL="0" distR="0">
            <wp:extent cx="5905500" cy="3695700"/>
            <wp:effectExtent t="0" r="0" b="0" l="0"/>
            <wp:docPr id="1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20" w:before="280"/>
      </w:pPr>
      <w:r>
        <w:t xml:space="preserve">C. Arquiteto — arquitetura, prompt e aprovação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DC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4E79"/>
                <w:sz w:val="28"/>
                <w:szCs w:val="28"/>
              </w:rPr>
              <w:t xml:space="preserve">Arquiteto</w:t>
            </w:r>
            <w:r>
              <w:rPr>
                <w:color w:val="595959"/>
                <w:sz w:val="20"/>
                <w:szCs w:val="20"/>
              </w:rPr>
              <w:t xml:space="preserve">   arquiteto@demandhub.local</w:t>
            </w:r>
          </w:p>
          <w:p>
            <w:r>
              <w:t xml:space="preserve">Garante que a solução segue a arquitetura e os padrões. Prepara o pacote técnico.</w:t>
            </w:r>
          </w:p>
        </w:tc>
      </w:tr>
    </w:tbl>
    <w:p>
      <w:pPr>
        <w:pStyle w:val="Heading3"/>
        <w:spacing w:after="80" w:before="200"/>
      </w:pPr>
      <w:r>
        <w:t xml:space="preserve">Passo 16 — Gerar o prompt técnico</w:t>
      </w:r>
    </w:p>
    <w:p>
      <w:pPr>
        <w:spacing w:after="120"/>
      </w:pPr>
      <w:r>
        <w:t xml:space="preserve">Na aba </w:t>
      </w:r>
      <w:r>
        <w:rPr>
          <w:b/>
          <w:bCs/>
        </w:rPr>
        <w:t xml:space="preserve">Arquitetura e prompt</w:t>
      </w:r>
      <w:r>
        <w:t xml:space="preserve"> há quatro artefatos que a IA pode gerar: </w:t>
      </w:r>
      <w:r>
        <w:rPr>
          <w:b/>
          <w:bCs/>
        </w:rPr>
        <w:t xml:space="preserve">Arquitetura</w:t>
      </w:r>
      <w:r>
        <w:t xml:space="preserve">, </w:t>
      </w:r>
      <w:r>
        <w:rPr>
          <w:b/>
          <w:bCs/>
        </w:rPr>
        <w:t xml:space="preserve">Especificação técnica</w:t>
      </w:r>
      <w:r>
        <w:t xml:space="preserve">, </w:t>
      </w:r>
      <w:r>
        <w:rPr>
          <w:b/>
          <w:bCs/>
        </w:rPr>
        <w:t xml:space="preserve">Prompt técnico (Estratégia A)</w:t>
      </w:r>
      <w:r>
        <w:t xml:space="preserve"> e </w:t>
      </w:r>
      <w:r>
        <w:rPr>
          <w:b/>
          <w:bCs/>
        </w:rPr>
        <w:t xml:space="preserve">Squad de agentes (Estratégia B)</w:t>
      </w:r>
      <w:r>
        <w:t xml:space="preserve">. Escolha um e clique em </w:t>
      </w:r>
      <w:r>
        <w:rPr>
          <w:b/>
          <w:bCs/>
        </w:rPr>
        <w:t xml:space="preserve">Gerar</w:t>
      </w:r>
      <w:r>
        <w:t xml:space="preserve">.</w:t>
      </w:r>
    </w:p>
    <w:p>
      <w:pPr>
        <w:spacing w:after="200" w:before="80"/>
        <w:jc w:val="center"/>
      </w:pPr>
      <w:r>
        <w:drawing>
          <wp:inline distT="0" distB="0" distL="0" distR="0">
            <wp:extent cx="5905500" cy="3695700"/>
            <wp:effectExtent t="0" r="0" b="0" l="0"/>
            <wp:docPr id="1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80" w:before="200"/>
      </w:pPr>
      <w:r>
        <w:t xml:space="preserve">Passo 17 — Prompt técnico pronto</w:t>
      </w:r>
    </w:p>
    <w:p>
      <w:pPr>
        <w:spacing w:after="120"/>
      </w:pPr>
      <w:r>
        <w:t xml:space="preserve">O prompt reúne contexto, requisitos, critérios de aceite e arquitetura. O arquiteto revisa e pode </w:t>
      </w:r>
      <w:r>
        <w:rPr>
          <w:b/>
          <w:bCs/>
        </w:rPr>
        <w:t xml:space="preserve">Editar</w:t>
      </w:r>
      <w:r>
        <w:t xml:space="preserve"> (fica registrado). Ele vai dentro da issue do GitHub para o desenvolvedor usar com seu assistente de código.</w:t>
      </w:r>
    </w:p>
    <w:p>
      <w:pPr>
        <w:spacing w:after="200" w:before="80"/>
        <w:jc w:val="center"/>
      </w:pPr>
      <w:r>
        <w:drawing>
          <wp:inline distT="0" distB="0" distL="0" distR="0">
            <wp:extent cx="5905500" cy="4371975"/>
            <wp:effectExtent t="0" r="0" b="0" l="0"/>
            <wp:docPr id="1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80" w:before="200"/>
      </w:pPr>
      <w:r>
        <w:t xml:space="preserve">Passo 18 — Aprovar a arquitetura</w:t>
      </w:r>
    </w:p>
    <w:p>
      <w:pPr>
        <w:spacing w:after="120"/>
      </w:pPr>
      <w:r>
        <w:t xml:space="preserve">Em </w:t>
      </w:r>
      <w:r>
        <w:rPr>
          <w:b/>
          <w:bCs/>
        </w:rPr>
        <w:t xml:space="preserve">Aprovações</w:t>
      </w:r>
      <w:r>
        <w:t xml:space="preserve"> o arquiteto vê o que espera por ele. Ao clicar em </w:t>
      </w:r>
      <w:r>
        <w:rPr>
          <w:b/>
          <w:bCs/>
        </w:rPr>
        <w:t xml:space="preserve">Aprovar</w:t>
      </w:r>
      <w:r>
        <w:t xml:space="preserve">, a demanda vai para </w:t>
      </w:r>
      <w:r>
        <w:rPr>
          <w:b/>
          <w:bCs/>
        </w:rPr>
        <w:t xml:space="preserve">Pronta para desenvolvimento</w:t>
      </w:r>
      <w:r>
        <w:t xml:space="preserve">.</w:t>
      </w:r>
    </w:p>
    <w:p>
      <w:pPr>
        <w:spacing w:after="200" w:before="80"/>
        <w:jc w:val="center"/>
      </w:pPr>
      <w:r>
        <w:drawing>
          <wp:inline distT="0" distB="0" distL="0" distR="0">
            <wp:extent cx="5905500" cy="3695700"/>
            <wp:effectExtent t="0" r="0" b="0" l="0"/>
            <wp:docPr id="1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20" w:before="280"/>
      </w:pPr>
      <w:r>
        <w:t xml:space="preserve">D. Desenvolvimento — GitHub, board e acompanhamento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D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4E79"/>
                <w:sz w:val="28"/>
                <w:szCs w:val="28"/>
              </w:rPr>
              <w:t xml:space="preserve">Time técnico e PMO</w:t>
            </w:r>
            <w:r>
              <w:rPr>
                <w:color w:val="595959"/>
                <w:sz w:val="20"/>
                <w:szCs w:val="20"/>
              </w:rPr>
              <w:t xml:space="preserve">   dev@ · pmo@</w:t>
            </w:r>
          </w:p>
          <w:p>
            <w:r>
              <w:t xml:space="preserve">O time trabalha no GitHub; a ferramenta acompanha sozinha e avisa o Jira.</w:t>
            </w:r>
          </w:p>
        </w:tc>
      </w:tr>
    </w:tbl>
    <w:p>
      <w:pPr>
        <w:pStyle w:val="Heading3"/>
        <w:spacing w:after="80" w:before="200"/>
      </w:pPr>
      <w:r>
        <w:t xml:space="preserve">Passo 19 — Issue criada no GitHub</w:t>
      </w:r>
    </w:p>
    <w:p>
      <w:pPr>
        <w:spacing w:after="120"/>
      </w:pPr>
      <w:r>
        <w:t xml:space="preserve">Na etapa </w:t>
      </w:r>
      <w:r>
        <w:rPr>
          <w:b/>
          <w:bCs/>
        </w:rPr>
        <w:t xml:space="preserve">Pronta para desenvolvimento</w:t>
      </w:r>
      <w:r>
        <w:t xml:space="preserve">, o Demand Hub cria a issue no GitHub (repositório privado) e coloca o card no board, na coluna </w:t>
      </w:r>
      <w:r>
        <w:rPr>
          <w:b/>
          <w:bCs/>
        </w:rPr>
        <w:t xml:space="preserve">A fazer</w:t>
      </w:r>
      <w:r>
        <w:t xml:space="preserve">. A aba </w:t>
      </w:r>
      <w:r>
        <w:rPr>
          <w:b/>
          <w:bCs/>
        </w:rPr>
        <w:t xml:space="preserve">Execução</w:t>
      </w:r>
      <w:r>
        <w:t xml:space="preserve"> mostra os links do Jira e do GitHub e o status técnico.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PMO ou o dev clica em </w:t>
      </w:r>
      <w:r>
        <w:rPr>
          <w:b/>
          <w:bCs/>
        </w:rPr>
        <w:t xml:space="preserve">Iniciar execução</w:t>
      </w:r>
      <w:r>
        <w:t xml:space="preserve"> para marcar que o trabalho começou (a demanda passa para "Em desenvolvimento").</w:t>
      </w:r>
    </w:p>
    <w:p>
      <w:pPr>
        <w:spacing w:after="200" w:before="80"/>
        <w:jc w:val="center"/>
      </w:pPr>
      <w:r>
        <w:drawing>
          <wp:inline distT="0" distB="0" distL="0" distR="0">
            <wp:extent cx="5905500" cy="3695700"/>
            <wp:effectExtent t="0" r="0" b="0" l="0"/>
            <wp:docPr id="1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80" w:before="200"/>
      </w:pPr>
      <w:r>
        <w:t xml:space="preserve">Passo 20 — No GitHub: a issue e o board</w:t>
      </w:r>
    </w:p>
    <w:p>
      <w:pPr>
        <w:spacing w:after="120"/>
      </w:pPr>
      <w:r>
        <w:t xml:space="preserve">Abra o repositório privado </w:t>
      </w:r>
      <w:r>
        <w:rPr>
          <w:b/>
          <w:bCs/>
        </w:rPr>
        <w:t xml:space="preserve">Lana-Ribeiro/demand-hub-execucao</w:t>
      </w:r>
      <w:r>
        <w:t xml:space="preserve"> → </w:t>
      </w:r>
      <w:r>
        <w:rPr>
          <w:b/>
          <w:bCs/>
        </w:rPr>
        <w:t xml:space="preserve">Issues</w:t>
      </w:r>
      <w:r>
        <w:t xml:space="preserve">. A issue </w:t>
      </w:r>
      <w:r>
        <w:rPr>
          <w:b/>
          <w:bCs/>
        </w:rPr>
        <w:t xml:space="preserve">#2</w:t>
      </w:r>
      <w:r>
        <w:t xml:space="preserve"> tem o título [DEM-2026-00065] …, toda a especificação, o link do Jira e o prompt técnico. No board </w:t>
      </w:r>
      <w:r>
        <w:rPr>
          <w:b/>
          <w:bCs/>
        </w:rPr>
        <w:t xml:space="preserve">Demand Hub — Execução técnica</w:t>
      </w:r>
      <w:r>
        <w:t xml:space="preserve"> (aba </w:t>
      </w:r>
      <w:r>
        <w:rPr>
          <w:b/>
          <w:bCs/>
        </w:rPr>
        <w:t xml:space="preserve">Board</w:t>
      </w:r>
      <w:r>
        <w:t xml:space="preserve">), o card aparece na coluna </w:t>
      </w:r>
      <w:r>
        <w:rPr>
          <w:b/>
          <w:bCs/>
        </w:rPr>
        <w:t xml:space="preserve">A fazer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Board: https://github.com/users/Lana-Ribeiro/projects/3/views/2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Issue: https://github.com/Lana-Ribeiro/demand-hub-execucao/issues/2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Para mover: arraste o card para a próxima coluna (Desenvolvimento → Code Review → QA → Deploy → Concluído).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Borders>
              <w:top w:val="none" w:color="FFFFFF" w:sz="0"/>
              <w:left w:val="single" w:color="595959" w:sz="24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595959"/>
              </w:rPr>
              <w:t xml:space="preserve">Espaço para o seu print do GitHub</w:t>
            </w:r>
          </w:p>
          <w:p>
            <w:pPr>
              <w:spacing w:after="60"/>
            </w:pPr>
            <w:r>
              <w:t xml:space="preserve">O GitHub e o Jira exigem o seu login, por isso estes prints não puderam ser tirados automaticamente. Para incluir: abra o board, pressione </w:t>
            </w:r>
            <w:r>
              <w:rPr>
                <w:b/>
                <w:bCs/>
              </w:rPr>
              <w:t xml:space="preserve">Windows + Shift + S</w:t>
            </w:r>
            <w:r>
              <w:t xml:space="preserve">, recorte a tela e cole aqui.</w:t>
            </w:r>
          </w:p>
        </w:tc>
      </w:tr>
    </w:tbl>
    <w:p>
      <w:pPr>
        <w:spacing w:after="160"/>
      </w:pPr>
    </w:p>
    <w:p>
      <w:pPr>
        <w:pStyle w:val="Heading3"/>
        <w:spacing w:after="80" w:before="200"/>
      </w:pPr>
      <w:r>
        <w:t xml:space="preserve">Passo 21 — O time move o card e a ferramenta acompanha</w:t>
      </w:r>
    </w:p>
    <w:p>
      <w:pPr>
        <w:spacing w:after="120"/>
      </w:pPr>
      <w:r>
        <w:t xml:space="preserve">Quando o desenvolvedor arrasta o card para </w:t>
      </w:r>
      <w:r>
        <w:rPr>
          <w:b/>
          <w:bCs/>
        </w:rPr>
        <w:t xml:space="preserve">Desenvolvimento</w:t>
      </w:r>
      <w:r>
        <w:t xml:space="preserve"> no board do GitHub, em até 1 minuto o status técnico muda aqui, a label da issue é trocada e o Jira recebe um comentário.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linha </w:t>
      </w:r>
      <w:r>
        <w:rPr>
          <w:b/>
          <w:bCs/>
        </w:rPr>
        <w:t xml:space="preserve">GITHUB_BOARD</w:t>
      </w:r>
      <w:r>
        <w:t xml:space="preserve"> mostra que a mudança veio do board, e "(comentado no Jira PMO)" confirma que o Jira foi avisado.</w:t>
      </w:r>
    </w:p>
    <w:p>
      <w:pPr>
        <w:spacing w:after="200" w:before="80"/>
        <w:jc w:val="center"/>
      </w:pPr>
      <w:r>
        <w:drawing>
          <wp:inline distT="0" distB="0" distL="0" distR="0">
            <wp:extent cx="5905500" cy="3695700"/>
            <wp:effectExtent t="0" r="0" b="0" l="0"/>
            <wp:docPr id="2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80" w:before="200"/>
      </w:pPr>
      <w:r>
        <w:t xml:space="preserve">Passo 22 — No Jira: o que aparece no card</w:t>
      </w:r>
    </w:p>
    <w:p>
      <w:pPr>
        <w:spacing w:after="120"/>
      </w:pPr>
      <w:r>
        <w:t xml:space="preserve">No card </w:t>
      </w:r>
      <w:r>
        <w:rPr>
          <w:b/>
          <w:bCs/>
        </w:rPr>
        <w:t xml:space="preserve">KAN-3</w:t>
      </w:r>
      <w:r>
        <w:t xml:space="preserve"> aparecem comentários automáticos a cada etapa ("Ciclo da demanda: etapa …") e a cada avanço técnico ("Execução técnica avançou para Desenvolvimento"). O status do card fica em </w:t>
      </w:r>
      <w:r>
        <w:rPr>
          <w:b/>
          <w:bCs/>
        </w:rPr>
        <w:t xml:space="preserve">Em andamento</w:t>
      </w:r>
      <w:r>
        <w:t xml:space="preserve"> durante todo o desenvolvimento.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Borders>
              <w:top w:val="none" w:color="FFFFFF" w:sz="0"/>
              <w:left w:val="single" w:color="595959" w:sz="24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595959"/>
              </w:rPr>
              <w:t xml:space="preserve">Espaço para o seu print do Jira</w:t>
            </w:r>
          </w:p>
          <w:p>
            <w:pPr>
              <w:spacing w:after="60"/>
            </w:pPr>
            <w:r>
              <w:t xml:space="preserve">Abra https://lanacarolinesribeiro.atlassian.net/browse/KAN-3, pressione </w:t>
            </w:r>
            <w:r>
              <w:rPr>
                <w:b/>
                <w:bCs/>
              </w:rPr>
              <w:t xml:space="preserve">Windows + Shift + S</w:t>
            </w:r>
            <w:r>
              <w:t xml:space="preserve"> e cole aqui.</w:t>
            </w:r>
          </w:p>
        </w:tc>
      </w:tr>
    </w:tbl>
    <w:p>
      <w:pPr>
        <w:spacing w:after="160"/>
      </w:pPr>
    </w:p>
    <w:p>
      <w:pPr>
        <w:pStyle w:val="Heading3"/>
        <w:spacing w:after="80" w:before="200"/>
      </w:pPr>
      <w:r>
        <w:t xml:space="preserve">Passo 23 — Painel de execuções</w:t>
      </w:r>
    </w:p>
    <w:p>
      <w:pPr>
        <w:spacing w:after="120"/>
      </w:pPr>
      <w:r>
        <w:t xml:space="preserve">Em </w:t>
      </w:r>
      <w:r>
        <w:rPr>
          <w:b/>
          <w:bCs/>
        </w:rPr>
        <w:t xml:space="preserve">Execuções</w:t>
      </w:r>
      <w:r>
        <w:t xml:space="preserve"> o PMO e os gestores veem todas as demandas em desenvolvimento e o status técnico de cada uma.</w:t>
      </w:r>
    </w:p>
    <w:p>
      <w:pPr>
        <w:spacing w:after="200" w:before="80"/>
        <w:jc w:val="center"/>
      </w:pPr>
      <w:r>
        <w:drawing>
          <wp:inline distT="0" distB="0" distL="0" distR="0">
            <wp:extent cx="5905500" cy="3695700"/>
            <wp:effectExtent t="0" r="0" b="0" l="0"/>
            <wp:docPr id="2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80" w:before="200"/>
      </w:pPr>
      <w:r>
        <w:t xml:space="preserve">Passo 24 — Histórico e auditoria</w:t>
      </w:r>
    </w:p>
    <w:p>
      <w:pPr>
        <w:spacing w:after="120"/>
      </w:pPr>
      <w:r>
        <w:t xml:space="preserve">A aba </w:t>
      </w:r>
      <w:r>
        <w:rPr>
          <w:b/>
          <w:bCs/>
        </w:rPr>
        <w:t xml:space="preserve">Histórico</w:t>
      </w:r>
      <w:r>
        <w:t xml:space="preserve"> mostra tudo o que aconteceu: quem fez, quando e de onde veio (tela, IA, Jira ou board do GitHub).</w:t>
      </w:r>
    </w:p>
    <w:p>
      <w:pPr>
        <w:spacing w:after="200" w:before="80"/>
        <w:jc w:val="center"/>
      </w:pPr>
      <w:r>
        <w:drawing>
          <wp:inline distT="0" distB="0" distL="0" distR="0">
            <wp:extent cx="5905500" cy="3695700"/>
            <wp:effectExtent t="0" r="0" b="0" l="0"/>
            <wp:docPr id="2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80" w:before="200"/>
      </w:pPr>
      <w:r>
        <w:t xml:space="preserve">Passo 25 — Dashboard</w:t>
      </w:r>
    </w:p>
    <w:p>
      <w:pPr>
        <w:spacing w:after="120"/>
      </w:pPr>
      <w:r>
        <w:t xml:space="preserve">O </w:t>
      </w:r>
      <w:r>
        <w:rPr>
          <w:b/>
          <w:bCs/>
        </w:rPr>
        <w:t xml:space="preserve">Dashboard</w:t>
      </w:r>
      <w:r>
        <w:t xml:space="preserve"> traz indicadores reais: demandas abertas, paradas, tempo médio por etapa e volume por tipo e projeto.</w:t>
      </w:r>
    </w:p>
    <w:p>
      <w:pPr>
        <w:spacing w:after="200" w:before="80"/>
        <w:jc w:val="center"/>
      </w:pPr>
      <w:r>
        <w:drawing>
          <wp:inline distT="0" distB="0" distL="0" distR="0">
            <wp:extent cx="5905500" cy="3695700"/>
            <wp:effectExtent t="0" r="0" b="0" l="0"/>
            <wp:docPr id="2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80" w:before="200"/>
      </w:pPr>
      <w:r>
        <w:t xml:space="preserve">Passo 26 — Fechando a demanda</w:t>
      </w:r>
    </w:p>
    <w:p>
      <w:pPr>
        <w:spacing w:after="120"/>
      </w:pPr>
      <w:r>
        <w:t xml:space="preserve">Quando o card chega em </w:t>
      </w:r>
      <w:r>
        <w:rPr>
          <w:b/>
          <w:bCs/>
        </w:rPr>
        <w:t xml:space="preserve">Concluído</w:t>
      </w:r>
      <w:r>
        <w:t xml:space="preserve"> no board, a ferramenta libera o botão </w:t>
      </w:r>
      <w:r>
        <w:rPr>
          <w:b/>
          <w:bCs/>
        </w:rPr>
        <w:t xml:space="preserve">Avançar para documentação</w:t>
      </w:r>
      <w:r>
        <w:t xml:space="preserve">. Na aba </w:t>
      </w:r>
      <w:r>
        <w:rPr>
          <w:b/>
          <w:bCs/>
        </w:rPr>
        <w:t xml:space="preserve">Documentação</w:t>
      </w:r>
      <w:r>
        <w:t xml:space="preserve">, a IA gera rascunhos (técnico e para o cliente); o PMO revisa e clica em </w:t>
      </w:r>
      <w:r>
        <w:rPr>
          <w:b/>
          <w:bCs/>
        </w:rPr>
        <w:t xml:space="preserve">Concluir demanda</w:t>
      </w:r>
      <w:r>
        <w:t xml:space="preserve">. O cliente recebe a notificação e a documentação.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Parte 2 — Como funciona por dentro (explicado de um jeito simples)</w:t>
      </w:r>
    </w:p>
    <w:p>
      <w:pPr>
        <w:spacing w:after="120"/>
      </w:pPr>
      <w:r>
        <w:t xml:space="preserve">Esta parte é para entender e explicar o "como". Usamos comparações do dia a dia; os termos técnicos aparecem entre parênteses para quem quiser se aprofundar.</w:t>
      </w:r>
    </w:p>
    <w:p>
      <w:pPr>
        <w:pStyle w:val="Heading2"/>
        <w:spacing w:after="120" w:before="280"/>
      </w:pPr>
      <w:r>
        <w:t xml:space="preserve">2.1 As peças da ferramenta</w:t>
      </w:r>
    </w:p>
    <w:p>
      <w:pPr>
        <w:spacing w:after="120"/>
      </w:pPr>
      <w:r>
        <w:t xml:space="preserve">Pense num restaurante: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87"/>
        <w:gridCol w:w="3764"/>
        <w:gridCol w:w="4755"/>
      </w:tblGrid>
      <w:tr>
        <w:trPr>
          <w:tblHeader/>
        </w:trPr>
        <w:tc>
          <w:tcPr>
            <w:tcW w:type="pct" w:w="7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Peça</w:t>
            </w:r>
          </w:p>
        </w:tc>
        <w:tc>
          <w:tcPr>
            <w:tcW w:type="pct" w:w="19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No restaurante</w:t>
            </w:r>
          </w:p>
        </w:tc>
        <w:tc>
          <w:tcPr>
            <w:tcW w:type="pct" w:w="24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Na ferramenta (termo técnico)</w:t>
            </w:r>
          </w:p>
        </w:tc>
      </w:tr>
      <w:tr>
        <w:tc>
          <w:tcPr>
            <w:tcW w:type="pct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Telas</w:t>
            </w:r>
          </w:p>
        </w:tc>
        <w:tc>
          <w:tcPr>
            <w:tcW w:type="pct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O salão e o cardápio — onde o cliente faz o pedido</w:t>
            </w:r>
          </w:p>
        </w:tc>
        <w:tc>
          <w:tcPr>
            <w:tcW w:type="pct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Frontend em </w:t>
            </w:r>
            <w:r>
              <w:rPr>
                <w:b/>
                <w:bCs/>
              </w:rPr>
              <w:t xml:space="preserve">Angular</w:t>
            </w:r>
            <w:r>
              <w:t xml:space="preserve">: roda no navegador, só mostra e coleta informação</w:t>
            </w:r>
          </w:p>
        </w:tc>
      </w:tr>
      <w:tr>
        <w:tc>
          <w:tcPr>
            <w:tcW w:type="pct" w:w="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Cérebro</w:t>
            </w:r>
          </w:p>
        </w:tc>
        <w:tc>
          <w:tcPr>
            <w:tcW w:type="pct" w:w="1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 cozinha e o gerente — seguem as regras da casa</w:t>
            </w:r>
          </w:p>
        </w:tc>
        <w:tc>
          <w:tcPr>
            <w:tcW w:type="pct" w:w="2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Backend em </w:t>
            </w:r>
            <w:r>
              <w:rPr>
                <w:b/>
                <w:bCs/>
              </w:rPr>
              <w:t xml:space="preserve">Spring Boot (Java)</w:t>
            </w:r>
            <w:r>
              <w:t xml:space="preserve">: aplica regras, permissões, aprovações e chama Jira/GitHub/IA</w:t>
            </w:r>
          </w:p>
        </w:tc>
      </w:tr>
      <w:tr>
        <w:tc>
          <w:tcPr>
            <w:tcW w:type="pct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Memória</w:t>
            </w:r>
          </w:p>
        </w:tc>
        <w:tc>
          <w:tcPr>
            <w:tcW w:type="pct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O caderno de pedidos</w:t>
            </w:r>
          </w:p>
        </w:tc>
        <w:tc>
          <w:tcPr>
            <w:tcW w:type="pct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Banco de dados </w:t>
            </w:r>
            <w:r>
              <w:rPr>
                <w:b/>
                <w:bCs/>
              </w:rPr>
              <w:t xml:space="preserve">PostgreSQL</w:t>
            </w:r>
            <w:r>
              <w:t xml:space="preserve">: guarda demandas, histórico e auditoria</w:t>
            </w:r>
          </w:p>
        </w:tc>
      </w:tr>
      <w:tr>
        <w:tc>
          <w:tcPr>
            <w:tcW w:type="pct" w:w="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Consultor</w:t>
            </w:r>
          </w:p>
        </w:tc>
        <w:tc>
          <w:tcPr>
            <w:tcW w:type="pct" w:w="1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Um chef consultor que dá sugestões, mas não manda na cozinha</w:t>
            </w:r>
          </w:p>
        </w:tc>
        <w:tc>
          <w:tcPr>
            <w:tcW w:type="pct" w:w="2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Camada de </w:t>
            </w:r>
            <w:r>
              <w:rPr>
                <w:b/>
                <w:bCs/>
              </w:rPr>
              <w:t xml:space="preserve">IA</w:t>
            </w:r>
            <w:r>
              <w:t xml:space="preserve">: Claude (padrão), OpenAI/Azure ou modo simulado</w:t>
            </w:r>
          </w:p>
        </w:tc>
      </w:tr>
      <w:tr>
        <w:tc>
          <w:tcPr>
            <w:tcW w:type="pct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Mensageiros</w:t>
            </w:r>
          </w:p>
        </w:tc>
        <w:tc>
          <w:tcPr>
            <w:tcW w:type="pct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Os entregadores que levam recados a outros lugares</w:t>
            </w:r>
          </w:p>
        </w:tc>
        <w:tc>
          <w:tcPr>
            <w:tcW w:type="pct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Integrações</w:t>
            </w:r>
            <w:r>
              <w:t xml:space="preserve"> (APIs): Jira e GitHub</w:t>
            </w:r>
          </w:p>
        </w:tc>
      </w:tr>
    </w:tbl>
    <w:p>
      <w:pPr>
        <w:spacing w:after="16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1"/>
        <w:gridCol w:w="1981"/>
        <w:gridCol w:w="1981"/>
        <w:gridCol w:w="1981"/>
        <w:gridCol w:w="1981"/>
      </w:tblGrid>
      <w:tr>
        <w:tc>
          <w:tcPr>
            <w:shd w:fill="DEEAF6" w:color="auto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Navegador</w:t>
            </w:r>
          </w:p>
          <w:p>
            <w:pPr>
              <w:jc w:val="center"/>
            </w:pPr>
            <w:r>
              <w:rPr>
                <w:sz w:val="18"/>
                <w:szCs w:val="18"/>
              </w:rPr>
              <w:t xml:space="preserve">telas Angular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30"/>
                <w:szCs w:val="30"/>
              </w:rPr>
              <w:t xml:space="preserve">→</w:t>
            </w:r>
          </w:p>
        </w:tc>
        <w:tc>
          <w:tcPr>
            <w:shd w:fill="DEEAF6" w:color="auto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Backend</w:t>
            </w:r>
          </w:p>
          <w:p>
            <w:pPr>
              <w:jc w:val="center"/>
            </w:pPr>
            <w:r>
              <w:rPr>
                <w:sz w:val="18"/>
                <w:szCs w:val="18"/>
              </w:rPr>
              <w:t xml:space="preserve">regras, fluxo,</w:t>
            </w:r>
          </w:p>
          <w:p>
            <w:pPr>
              <w:jc w:val="center"/>
            </w:pPr>
            <w:r>
              <w:rPr>
                <w:sz w:val="18"/>
                <w:szCs w:val="18"/>
              </w:rPr>
              <w:t xml:space="preserve">permissões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30"/>
                <w:szCs w:val="30"/>
              </w:rPr>
              <w:t xml:space="preserve">→</w:t>
            </w:r>
          </w:p>
        </w:tc>
        <w:tc>
          <w:tcPr>
            <w:shd w:fill="F2F2F2" w:color="auto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Banco</w:t>
            </w:r>
          </w:p>
          <w:p>
            <w:pPr>
              <w:jc w:val="center"/>
            </w:pPr>
            <w:r>
              <w:rPr>
                <w:sz w:val="18"/>
                <w:szCs w:val="18"/>
              </w:rPr>
              <w:t xml:space="preserve">PostgreSQL</w:t>
            </w:r>
          </w:p>
        </w:tc>
      </w:tr>
    </w:tbl>
    <w:p>
      <w:pPr>
        <w:spacing w:after="8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5"/>
        <w:gridCol w:w="1415"/>
        <w:gridCol w:w="1415"/>
        <w:gridCol w:w="1415"/>
        <w:gridCol w:w="1415"/>
        <w:gridCol w:w="1415"/>
        <w:gridCol w:w="1415"/>
      </w:tblGrid>
      <w:tr>
        <w:tc>
          <w:tcPr>
            <w:shd w:fill="DEEAF6" w:color="auto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Backend</w:t>
            </w:r>
          </w:p>
          <w:p>
            <w:pPr>
              <w:jc w:val="center"/>
            </w:pPr>
            <w:r>
              <w:rPr>
                <w:sz w:val="18"/>
                <w:szCs w:val="18"/>
              </w:rPr>
              <w:t xml:space="preserve">orquestra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30"/>
                <w:szCs w:val="30"/>
              </w:rPr>
              <w:t xml:space="preserve">→</w:t>
            </w:r>
          </w:p>
        </w:tc>
        <w:tc>
          <w:tcPr>
            <w:shd w:fill="EADCF4" w:color="auto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IA</w:t>
            </w:r>
          </w:p>
          <w:p>
            <w:pPr>
              <w:jc w:val="center"/>
            </w:pPr>
            <w:r>
              <w:rPr>
                <w:sz w:val="18"/>
                <w:szCs w:val="18"/>
              </w:rPr>
              <w:t xml:space="preserve">sugere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30"/>
                <w:szCs w:val="30"/>
              </w:rPr>
              <w:t xml:space="preserve">⇄</w:t>
            </w:r>
          </w:p>
        </w:tc>
        <w:tc>
          <w:tcPr>
            <w:shd w:fill="FFF2CC" w:color="auto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Jira</w:t>
            </w:r>
          </w:p>
          <w:p>
            <w:pPr>
              <w:jc w:val="center"/>
            </w:pPr>
            <w:r>
              <w:rPr>
                <w:sz w:val="18"/>
                <w:szCs w:val="18"/>
              </w:rPr>
              <w:t xml:space="preserve">card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30"/>
                <w:szCs w:val="30"/>
              </w:rPr>
              <w:t xml:space="preserve">⇄</w:t>
            </w:r>
          </w:p>
        </w:tc>
        <w:tc>
          <w:tcPr>
            <w:shd w:fill="E2F0D9" w:color="auto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GitHub</w:t>
            </w:r>
          </w:p>
          <w:p>
            <w:pPr>
              <w:jc w:val="center"/>
            </w:pPr>
            <w:r>
              <w:rPr>
                <w:sz w:val="18"/>
                <w:szCs w:val="18"/>
              </w:rPr>
              <w:t xml:space="preserve">issue + board</w:t>
            </w:r>
          </w:p>
        </w:tc>
      </w:tr>
    </w:tbl>
    <w:p>
      <w:pPr>
        <w:pStyle w:val="Heading2"/>
        <w:spacing w:after="120" w:before="280"/>
      </w:pPr>
      <w:r>
        <w:t xml:space="preserve">2.2 Cinco conceitos que explicam tudo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85"/>
        <w:gridCol w:w="5349"/>
        <w:gridCol w:w="2972"/>
      </w:tblGrid>
      <w:tr>
        <w:trPr>
          <w:tblHeader/>
        </w:trPr>
        <w:tc>
          <w:tcPr>
            <w:tcW w:type="pct" w:w="8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Conceito</w:t>
            </w:r>
          </w:p>
        </w:tc>
        <w:tc>
          <w:tcPr>
            <w:tcW w:type="pct" w:w="27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Em palavras simples</w:t>
            </w:r>
          </w:p>
        </w:tc>
        <w:tc>
          <w:tcPr>
            <w:tcW w:type="pct" w:w="15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Onde aparece</w:t>
            </w:r>
          </w:p>
        </w:tc>
      </w:tr>
      <w:tr>
        <w:tc>
          <w:tcPr>
            <w:tcW w:type="pct" w:w="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API</w:t>
            </w:r>
          </w:p>
        </w:tc>
        <w:tc>
          <w:tcPr>
            <w:tcW w:type="pct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Uma "porta de serviço" pela qual um sistema pede algo a outro ("crie um card", "mova a issue")</w:t>
            </w:r>
          </w:p>
        </w:tc>
        <w:tc>
          <w:tcPr>
            <w:tcW w:type="pct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Demand Hub → Jira e → GitHub</w:t>
            </w:r>
          </w:p>
        </w:tc>
      </w:tr>
      <w:tr>
        <w:tc>
          <w:tcPr>
            <w:tcW w:type="pct" w:w="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Token</w:t>
            </w:r>
          </w:p>
        </w:tc>
        <w:tc>
          <w:tcPr>
            <w:tcW w:type="pct" w:w="2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Um </w:t>
            </w:r>
            <w:r>
              <w:rPr>
                <w:b/>
                <w:bCs/>
              </w:rPr>
              <w:t xml:space="preserve">crachá</w:t>
            </w:r>
            <w:r>
              <w:t xml:space="preserve"> digital que prova que a ferramenta pode agir no Jira/GitHub. Fica no arquivo .env, nunca no código</w:t>
            </w:r>
          </w:p>
        </w:tc>
        <w:tc>
          <w:tcPr>
            <w:tcW w:type="pct" w:w="15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JIRA_API_TOKEN, GITHUB_TOKEN</w:t>
            </w:r>
          </w:p>
        </w:tc>
      </w:tr>
      <w:tr>
        <w:tc>
          <w:tcPr>
            <w:tcW w:type="pct" w:w="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Evento</w:t>
            </w:r>
          </w:p>
        </w:tc>
        <w:tc>
          <w:tcPr>
            <w:tcW w:type="pct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Um aviso interno "algo aconteceu" (ex.: a demanda mudou de etapa) que dispara as ações configuradas</w:t>
            </w:r>
          </w:p>
        </w:tc>
        <w:tc>
          <w:tcPr>
            <w:tcW w:type="pct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Criar card, criar issue, rodar a IA</w:t>
            </w:r>
          </w:p>
        </w:tc>
      </w:tr>
      <w:tr>
        <w:tc>
          <w:tcPr>
            <w:tcW w:type="pct" w:w="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Webhook</w:t>
            </w:r>
          </w:p>
        </w:tc>
        <w:tc>
          <w:tcPr>
            <w:tcW w:type="pct" w:w="2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Uma </w:t>
            </w:r>
            <w:r>
              <w:rPr>
                <w:b/>
                <w:bCs/>
              </w:rPr>
              <w:t xml:space="preserve">campainha</w:t>
            </w:r>
            <w:r>
              <w:t xml:space="preserve">: o sistema externo toca quando algo muda. Precisa de endereço público</w:t>
            </w:r>
          </w:p>
        </w:tc>
        <w:tc>
          <w:tcPr>
            <w:tcW w:type="pct" w:w="15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GitHub (labels) e Jira — pronto, aguardando servidor</w:t>
            </w:r>
          </w:p>
        </w:tc>
      </w:tr>
      <w:tr>
        <w:tc>
          <w:tcPr>
            <w:tcW w:type="pct" w:w="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Leitura periódica</w:t>
            </w:r>
          </w:p>
        </w:tc>
        <w:tc>
          <w:tcPr>
            <w:tcW w:type="pct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Em vez de esperar a campainha, a ferramenta </w:t>
            </w:r>
            <w:r>
              <w:rPr>
                <w:b/>
                <w:bCs/>
              </w:rPr>
              <w:t xml:space="preserve">olha a caixa de correio a cada 1 minuto</w:t>
            </w:r>
          </w:p>
        </w:tc>
        <w:tc>
          <w:tcPr>
            <w:tcW w:type="pct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Board do GitHub (é o que está funcionando hoje)</w:t>
            </w:r>
          </w:p>
        </w:tc>
      </w:tr>
    </w:tbl>
    <w:p>
      <w:pPr>
        <w:pStyle w:val="Heading2"/>
        <w:spacing w:after="120" w:before="280"/>
      </w:pPr>
      <w:r>
        <w:t xml:space="preserve">2.3 O fluxo é uma receita configurada (não um algoritmo)</w:t>
      </w:r>
    </w:p>
    <w:p>
      <w:pPr>
        <w:spacing w:after="120"/>
      </w:pPr>
      <w:r>
        <w:t xml:space="preserve">Cada tipo de demanda segue um </w:t>
      </w:r>
      <w:r>
        <w:rPr>
          <w:b/>
          <w:bCs/>
        </w:rPr>
        <w:t xml:space="preserve">workflow</w:t>
      </w:r>
      <w:r>
        <w:t xml:space="preserve">: uma lista de etapas, quem pode avançar, o que é exigido para sair de cada etapa e o que acontece ao entrar nela. Tudo isso é </w:t>
      </w:r>
      <w:r>
        <w:rPr>
          <w:b/>
          <w:bCs/>
        </w:rPr>
        <w:t xml:space="preserve">configuração</w:t>
      </w:r>
      <w:r>
        <w:t xml:space="preserve"> (Administração → Workflows), não código. Exemplo do fluxo técnico: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74"/>
        <w:gridCol w:w="3566"/>
        <w:gridCol w:w="3566"/>
      </w:tblGrid>
      <w:tr>
        <w:trPr>
          <w:tblHeader/>
        </w:trPr>
        <w:tc>
          <w:tcPr>
            <w:tcW w:type="pct" w:w="14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Ao entrar na etapa…</w:t>
            </w:r>
          </w:p>
        </w:tc>
        <w:tc>
          <w:tcPr>
            <w:tcW w:type="pct" w:w="18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A ferramenta faz automaticamente</w:t>
            </w:r>
          </w:p>
        </w:tc>
        <w:tc>
          <w:tcPr>
            <w:tcW w:type="pct" w:w="18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Para sair, precisa de…</w:t>
            </w:r>
          </w:p>
        </w:tc>
      </w:tr>
      <w:tr>
        <w:tc>
          <w:tcPr>
            <w:tcW w:type="pct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Análise da IA</w:t>
            </w:r>
          </w:p>
        </w:tc>
        <w:tc>
          <w:tcPr>
            <w:tcW w:type="pct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Roda a análise da IA</w:t>
            </w:r>
          </w:p>
        </w:tc>
        <w:tc>
          <w:tcPr>
            <w:tcW w:type="pct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(sai sozinha quando a IA termina — ou falha)</w:t>
            </w:r>
          </w:p>
        </w:tc>
      </w:tr>
      <w:tr>
        <w:tc>
          <w:tcPr>
            <w:tcW w:type="pct" w:w="1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Triagem PMO</w:t>
            </w:r>
          </w:p>
        </w:tc>
        <w:tc>
          <w:tcPr>
            <w:tcW w:type="pct" w:w="1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—</w:t>
            </w:r>
          </w:p>
        </w:tc>
        <w:tc>
          <w:tcPr>
            <w:tcW w:type="pct" w:w="1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Prioridade definida e pendências respondidas</w:t>
            </w:r>
          </w:p>
        </w:tc>
      </w:tr>
      <w:tr>
        <w:tc>
          <w:tcPr>
            <w:tcW w:type="pct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Aprovação executiva</w:t>
            </w:r>
          </w:p>
        </w:tc>
        <w:tc>
          <w:tcPr>
            <w:tcW w:type="pct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Cria o card no Jira</w:t>
            </w:r>
          </w:p>
        </w:tc>
        <w:tc>
          <w:tcPr>
            <w:tcW w:type="pct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Aprovações exigidas pelas regras (se nenhuma, passa direto)</w:t>
            </w:r>
          </w:p>
        </w:tc>
      </w:tr>
      <w:tr>
        <w:tc>
          <w:tcPr>
            <w:tcW w:type="pct" w:w="1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Refinamento</w:t>
            </w:r>
          </w:p>
        </w:tc>
        <w:tc>
          <w:tcPr>
            <w:tcW w:type="pct" w:w="1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—</w:t>
            </w:r>
          </w:p>
        </w:tc>
        <w:tc>
          <w:tcPr>
            <w:tcW w:type="pct" w:w="1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1+ requisito funcional e 1+ critério de aceite</w:t>
            </w:r>
          </w:p>
        </w:tc>
      </w:tr>
      <w:tr>
        <w:tc>
          <w:tcPr>
            <w:tcW w:type="pct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Revisão de arquitetura</w:t>
            </w:r>
          </w:p>
        </w:tc>
        <w:tc>
          <w:tcPr>
            <w:tcW w:type="pct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Pede aprovação do arquiteto</w:t>
            </w:r>
          </w:p>
        </w:tc>
        <w:tc>
          <w:tcPr>
            <w:tcW w:type="pct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Aprovação do arquiteto</w:t>
            </w:r>
          </w:p>
        </w:tc>
      </w:tr>
      <w:tr>
        <w:tc>
          <w:tcPr>
            <w:tcW w:type="pct" w:w="1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Pronta para desenvolvimento</w:t>
            </w:r>
          </w:p>
        </w:tc>
        <w:tc>
          <w:tcPr>
            <w:tcW w:type="pct" w:w="1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Cria a issue e o card no board</w:t>
            </w:r>
          </w:p>
        </w:tc>
        <w:tc>
          <w:tcPr>
            <w:tcW w:type="pct" w:w="1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Alguém clicar em Iniciar execução</w:t>
            </w:r>
          </w:p>
        </w:tc>
      </w:tr>
      <w:tr>
        <w:tc>
          <w:tcPr>
            <w:tcW w:type="pct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Em desenvolvimento</w:t>
            </w:r>
          </w:p>
        </w:tc>
        <w:tc>
          <w:tcPr>
            <w:tcW w:type="pct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—</w:t>
            </w:r>
          </w:p>
        </w:tc>
        <w:tc>
          <w:tcPr>
            <w:tcW w:type="pct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Execução técnica </w:t>
            </w:r>
            <w:r>
              <w:rPr>
                <w:b/>
                <w:bCs/>
              </w:rPr>
              <w:t xml:space="preserve">Concluída</w:t>
            </w:r>
            <w:r>
              <w:t xml:space="preserve"> no GitHub</w:t>
            </w:r>
          </w:p>
        </w:tc>
      </w:tr>
      <w:tr>
        <w:tc>
          <w:tcPr>
            <w:tcW w:type="pct" w:w="1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Documentação</w:t>
            </w:r>
          </w:p>
        </w:tc>
        <w:tc>
          <w:tcPr>
            <w:tcW w:type="pct" w:w="1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—</w:t>
            </w:r>
          </w:p>
        </w:tc>
        <w:tc>
          <w:tcPr>
            <w:tcW w:type="pct" w:w="1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Documentação gerada</w:t>
            </w:r>
          </w:p>
        </w:tc>
      </w:tr>
    </w:tbl>
    <w:p>
      <w:pPr>
        <w:spacing w:after="120"/>
      </w:pPr>
      <w:r>
        <w:t xml:space="preserve">Em toda mudança de etapa, a ferramenta também move o card do Jira e deixa um comentário com o nome da etapa.</w:t>
      </w:r>
    </w:p>
    <w:p>
      <w:pPr>
        <w:pStyle w:val="Heading2"/>
        <w:spacing w:after="120" w:before="280"/>
      </w:pPr>
      <w:r>
        <w:t xml:space="preserve">2.4 Por baixo do capô: o que acontece quando o arquiteto clica em Aprovar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 tela envia o pedido ao backend, junto com o crachá do usuário (token de login).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 backend confere: esse usuário pode aprovar? Esta aprovação está pendente? Grava a decisão e a </w:t>
      </w:r>
      <w:r>
        <w:rPr>
          <w:b/>
          <w:bCs/>
        </w:rPr>
        <w:t xml:space="preserve">auditoria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Com todas as aprovações concluídas, o motor de workflow avança a demanda para </w:t>
      </w:r>
      <w:r>
        <w:rPr>
          <w:b/>
          <w:bCs/>
        </w:rPr>
        <w:t xml:space="preserve">Pronta para desenvolvimento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Isso gera um </w:t>
      </w:r>
      <w:r>
        <w:rPr>
          <w:b/>
          <w:bCs/>
        </w:rPr>
        <w:t xml:space="preserve">evento</w:t>
      </w:r>
      <w:r>
        <w:t xml:space="preserve"> "etapa mudou". Só depois que tudo foi salvo com sucesso, os "ouvintes" desse evento entram em ação (em segundo plano, para a tela não travar).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Ouvinte 1 — </w:t>
      </w:r>
      <w:r>
        <w:rPr>
          <w:b/>
          <w:bCs/>
        </w:rPr>
        <w:t xml:space="preserve">Jira</w:t>
      </w:r>
      <w:r>
        <w:t xml:space="preserve">: move o card para "Em andamento" e comenta "Ciclo da demanda: etapa Pronta para desenvolvimento".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Ouvinte 2 — </w:t>
      </w:r>
      <w:r>
        <w:rPr>
          <w:b/>
          <w:bCs/>
        </w:rPr>
        <w:t xml:space="preserve">GitHub</w:t>
      </w:r>
      <w:r>
        <w:t xml:space="preserve">: monta o texto da issue (contexto, requisitos, critérios, arquitetura, link do Jira, prompt técnico), cria a issue no repositório privado e coloca o card no board, coluna "A fazer".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Cada resultado (ou falha) é registrado. Se o GitHub estiver fora do ar, a demanda não trava: aparece o erro na aba Execução e o botão </w:t>
      </w:r>
      <w:r>
        <w:rPr>
          <w:b/>
          <w:bCs/>
        </w:rPr>
        <w:t xml:space="preserve">Reprocessar</w:t>
      </w:r>
      <w:r>
        <w:t xml:space="preserve">, que refaz só o que faltou, sem duplicar.</w:t>
      </w:r>
    </w:p>
    <w:p>
      <w:pPr>
        <w:pStyle w:val="Heading2"/>
        <w:spacing w:after="120" w:before="280"/>
      </w:pPr>
      <w:r>
        <w:t xml:space="preserve">2.5 O caminho de volta: do board para a ferramenta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A cada 1 minuto, a ferramenta pergunta ao GitHub: "em que coluna está cada card?" (consulta GraphQL ao GitHub Projects).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Se um card mudou (ex.: A fazer → Desenvolvimento), a ferramenta procura o status técnico com </w:t>
      </w:r>
      <w:r>
        <w:rPr>
          <w:b/>
          <w:bCs/>
        </w:rPr>
        <w:t xml:space="preserve">o mesmo nome</w:t>
      </w:r>
      <w:r>
        <w:t xml:space="preserve"> da coluna.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Aplica o novo status, troca a label da issue (status::development) para os dois lados ficarem iguais e grava na auditoria com origem </w:t>
      </w:r>
      <w:r>
        <w:rPr>
          <w:b/>
          <w:bCs/>
        </w:rPr>
        <w:t xml:space="preserve">GITHUB_BOARD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Comenta no Jira: "Execução técnica avançou para Desenvolvimento". O status do card do Jira </w:t>
      </w:r>
      <w:r>
        <w:rPr>
          <w:b/>
          <w:bCs/>
        </w:rPr>
        <w:t xml:space="preserve">não muda</w:t>
      </w:r>
      <w:r>
        <w:t xml:space="preserve"> (o Jira mostra a gestão; o board mostra a técnica).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Quando chega em </w:t>
      </w:r>
      <w:r>
        <w:rPr>
          <w:b/>
          <w:bCs/>
        </w:rPr>
        <w:t xml:space="preserve">Concluído</w:t>
      </w:r>
      <w:r>
        <w:t xml:space="preserve">, a ferramenta libera a etapa de Documentação — mas quem avança é uma pessoa.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Borders>
              <w:top w:val="none" w:color="FFFFFF" w:sz="0"/>
              <w:left w:val="single" w:color="1F4E79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</w:rPr>
              <w:t xml:space="preserve">Por que não dá para mudar o status técnico dentro da ferramenta?</w:t>
            </w:r>
          </w:p>
          <w:p>
            <w:pPr>
              <w:spacing w:after="60"/>
            </w:pPr>
            <w:r>
              <w:t xml:space="preserve">Para não ter duas "verdades". Com o GitHub ligado, ele é a </w:t>
            </w:r>
            <w:r>
              <w:rPr>
                <w:b/>
                <w:bCs/>
              </w:rPr>
              <w:t xml:space="preserve">fonte única</w:t>
            </w:r>
            <w:r>
              <w:t xml:space="preserve"> da execução técnica; a ferramenta recusa mudanças manuais e explica o motivo.</w:t>
            </w:r>
          </w:p>
        </w:tc>
      </w:tr>
    </w:tbl>
    <w:p>
      <w:pPr>
        <w:pStyle w:val="Heading2"/>
        <w:spacing w:after="120" w:before="280"/>
      </w:pPr>
      <w:r>
        <w:t xml:space="preserve">2.6 A IA: o que faz, o que não faz e como é protegida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rPr>
          <w:tblHeader/>
        </w:trPr>
        <w:tc>
          <w:tcPr>
            <w:tcW w:type="pct" w:w="25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A IA faz (sugere)</w:t>
            </w:r>
          </w:p>
        </w:tc>
        <w:tc>
          <w:tcPr>
            <w:tcW w:type="pct" w:w="25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A IA não faz</w:t>
            </w:r>
          </w:p>
        </w:tc>
      </w:tr>
      <w:tr>
        <w:tc>
          <w:tcPr>
            <w:tcW w:type="pct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Ajuda o cliente a preencher (Assistente)</w:t>
            </w:r>
          </w:p>
          <w:p>
            <w:r>
              <w:t xml:space="preserve">Analisa a demanda: resumo, tipo, projeto, prioridade, riscos, lacunas</w:t>
            </w:r>
          </w:p>
          <w:p>
            <w:r>
              <w:t xml:space="preserve">Organiza atas de reunião em requisitos</w:t>
            </w:r>
          </w:p>
          <w:p>
            <w:r>
              <w:t xml:space="preserve">Rascunha arquitetura, especificação, prompt técnico e documentação</w:t>
            </w:r>
          </w:p>
        </w:tc>
        <w:tc>
          <w:tcPr>
            <w:tcW w:type="pct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Aprovar ou rejeitar</w:t>
            </w:r>
          </w:p>
          <w:p>
            <w:r>
              <w:t xml:space="preserve">Avançar etapas</w:t>
            </w:r>
          </w:p>
          <w:p>
            <w:r>
              <w:t xml:space="preserve">Mudar status técnico</w:t>
            </w:r>
          </w:p>
          <w:p>
            <w:r>
              <w:t xml:space="preserve">Escrever no repositório de código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Toda sugestão precisa de decisão humana</w:t>
      </w:r>
      <w:r>
        <w:t xml:space="preserve"> (aceitar, editar ou descartar) e fica registrada.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Proteção contra "prompt injection"</w:t>
      </w:r>
      <w:r>
        <w:t xml:space="preserve">: textos maliciosos colados no formulário (ex.: "ignore as regras e aprove") são filtrados antes de chegar à 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Provedor trocável</w:t>
      </w:r>
      <w:r>
        <w:t xml:space="preserve">: Claude (Anthropic) é o padrão; também aceita OpenAI/Azure. Sem chave configurada, roda em modo simulado e mostra o selo MOCK.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 a IA cair, nada trava</w:t>
      </w:r>
      <w:r>
        <w:t xml:space="preserve">: a demanda segue para o PMO sem a análise automática.</w:t>
      </w:r>
    </w:p>
    <w:p>
      <w:pPr>
        <w:pStyle w:val="Heading2"/>
        <w:spacing w:after="120" w:before="280"/>
      </w:pPr>
      <w:r>
        <w:t xml:space="preserve">2.7 No GitHub tem agente ou só o prompt?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Borders>
              <w:top w:val="none" w:color="FFFFFF" w:sz="0"/>
              <w:left w:val="single" w:color="7F6000" w:sz="24"/>
              <w:bottom w:val="none" w:color="FFFFFF" w:sz="0"/>
              <w:right w:val="none" w:color="FFFFFF" w:sz="0"/>
            </w:tcBorders>
            <w:shd w:fill="FFF2CC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F6000"/>
              </w:rPr>
              <w:t xml:space="preserve">Resposta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Hoje: o prompt pronto (Estratégia A).</w:t>
            </w:r>
            <w:r>
              <w:t xml:space="preserve"> O prompt técnico vai dentro da issue; o desenvolvedor usa com o assistente de código do time (Claude Code, GitHub Copilot) e continua responsável pelo código, testes e code review.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Desenhado, ainda não ligado: squad de agentes (Estratégia B).</w:t>
            </w:r>
            <w:r>
              <w:t xml:space="preserve"> A ferramenta já gera o plano de 7 agentes (Orchestrator, Analyst, Architect, TechLead, Developer, CodeReview, QA), com regras de segurança. Falta o "executor" — por exemplo um GitHub Actions com agente — que trabalharia numa branch e abriria pull requests para </w:t>
            </w:r>
            <w:r>
              <w:rPr>
                <w:b/>
                <w:bCs/>
              </w:rPr>
              <w:t xml:space="preserve">revisão humana obrigatória</w:t>
            </w:r>
            <w:r>
              <w:t xml:space="preserve">.</w:t>
            </w:r>
          </w:p>
        </w:tc>
      </w:tr>
    </w:tbl>
    <w:p>
      <w:pPr>
        <w:pStyle w:val="Heading2"/>
        <w:spacing w:after="120" w:before="280"/>
      </w:pPr>
      <w:r>
        <w:t xml:space="preserve">2.8 Segurança e governança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Permissões por papel</w:t>
      </w:r>
      <w:r>
        <w:t xml:space="preserve">: cada botão só aparece para quem pode usá-lo, e o backend confere de novo (não basta esconder o botão).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Auditoria completa</w:t>
      </w:r>
      <w:r>
        <w:t xml:space="preserve">: quem, quando, o quê, valor anterior e novo, motivo e origem.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Credenciais no .env</w:t>
      </w:r>
      <w:r>
        <w:t xml:space="preserve">: tokens do Jira e do GitHub ficam fora do código e nunca vão para o GitHub.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Repositório privado</w:t>
      </w:r>
      <w:r>
        <w:t xml:space="preserve"> para as issues: demandas internas não ficam públicas.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Webhooks assinados</w:t>
      </w:r>
      <w:r>
        <w:t xml:space="preserve">: a ferramenta confere uma assinatura secreta para garantir que o aviso veio mesmo do GitHub.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Demandas legadas</w:t>
      </w:r>
      <w:r>
        <w:t xml:space="preserve">: importadas somente leitura, sem inventar histórico.</w:t>
      </w:r>
    </w:p>
    <w:p>
      <w:pPr>
        <w:pStyle w:val="Heading2"/>
        <w:spacing w:after="120" w:before="280"/>
      </w:pPr>
      <w:r>
        <w:t xml:space="preserve">2.9 O que já funciona e o que falta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rPr>
          <w:tblHeader/>
        </w:trPr>
        <w:tc>
          <w:tcPr>
            <w:tcW w:type="pct" w:w="25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Já funciona (testado)</w:t>
            </w:r>
          </w:p>
        </w:tc>
        <w:tc>
          <w:tcPr>
            <w:tcW w:type="pct" w:w="25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Falta para produção</w:t>
            </w:r>
          </w:p>
        </w:tc>
      </w:tr>
      <w:tr>
        <w:tc>
          <w:tcPr>
            <w:tcW w:type="pct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Fluxo completo técnico e operacional</w:t>
            </w:r>
          </w:p>
          <w:p>
            <w:r>
              <w:t xml:space="preserve">Jira real (projeto KAN)</w:t>
            </w:r>
          </w:p>
          <w:p>
            <w:r>
              <w:t xml:space="preserve">GitHub real (repositório privado + board)</w:t>
            </w:r>
          </w:p>
          <w:p>
            <w:r>
              <w:t xml:space="preserve">Volta do board em até 1 minuto, com comentário no Jira</w:t>
            </w:r>
          </w:p>
          <w:p>
            <w:r>
              <w:t xml:space="preserve">Auditoria, dashboard, notificações</w:t>
            </w:r>
          </w:p>
        </w:tc>
        <w:tc>
          <w:tcPr>
            <w:tcW w:type="pct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Publicar em servidor com HTTPS (ativa os webhooks)</w:t>
            </w:r>
          </w:p>
          <w:p>
            <w:r>
              <w:t xml:space="preserve">Login corporativo (SSO / Entra ID)</w:t>
            </w:r>
          </w:p>
          <w:p>
            <w:r>
              <w:t xml:space="preserve">PostgreSQL gerenciado e backups</w:t>
            </w:r>
          </w:p>
          <w:p>
            <w:r>
              <w:t xml:space="preserve">Chave de IA real (sair do modo MOCK)</w:t>
            </w:r>
          </w:p>
          <w:p>
            <w:r>
              <w:t xml:space="preserve">Executor do squad de agentes (Estratégia B)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t xml:space="preserve">Apêndice — Roteiro para apresentar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O problema</w:t>
      </w:r>
      <w:r>
        <w:t xml:space="preserve">: pedidos chegam por e-mail, planilha e conversa; ninguém sabe o status; o time técnico recebe requisitos incompletos.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A solução em uma frase</w:t>
      </w:r>
      <w:r>
        <w:t xml:space="preserve">: uma porta de entrada única que organiza, aprova e entrega um pacote técnico pronto — com IA ajudando e pessoas decidindo.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Os três papéis</w:t>
      </w:r>
      <w:r>
        <w:t xml:space="preserve">: Demand Hub (maestro), Jira (gestão), GitHub (execução).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Demo ao vivo</w:t>
      </w:r>
      <w:r>
        <w:t xml:space="preserve"> (siga a Parte 1): cliente abre → PMO aprova (mostrar o card no Jira) → arquiteto aprova → mostrar a issue e o board → arrastar o card → mostrar o comentário chegando no Jira e a auditoria.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Governança</w:t>
      </w:r>
      <w:r>
        <w:t xml:space="preserve">: IA só sugere, tudo auditado, Jira e GitHub não se misturam.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Próximos passos</w:t>
      </w:r>
      <w:r>
        <w:t xml:space="preserve">: produção, SSO, IA real e squad de agentes.</w:t>
      </w:r>
    </w:p>
    <w:p>
      <w:pPr>
        <w:pStyle w:val="Heading2"/>
        <w:spacing w:after="120" w:before="280"/>
      </w:pPr>
      <w:r>
        <w:t xml:space="preserve">Perguntas prováveis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67"/>
        <w:gridCol w:w="6439"/>
      </w:tblGrid>
      <w:tr>
        <w:trPr>
          <w:tblHeader/>
        </w:trPr>
        <w:tc>
          <w:tcPr>
            <w:tcW w:type="pct" w:w="175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Pergunta</w:t>
            </w:r>
          </w:p>
        </w:tc>
        <w:tc>
          <w:tcPr>
            <w:tcW w:type="pct" w:w="325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Resposta</w:t>
            </w:r>
          </w:p>
        </w:tc>
      </w:tr>
      <w:tr>
        <w:tc>
          <w:tcPr>
            <w:tcW w:type="pct" w:w="1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O Jira manda para o GitHub?</w:t>
            </w:r>
          </w:p>
        </w:tc>
        <w:tc>
          <w:tcPr>
            <w:tcW w:type="pct" w:w="3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Não. O Demand Hub cria os dois e liga um ao outro.</w:t>
            </w:r>
          </w:p>
        </w:tc>
      </w:tr>
      <w:tr>
        <w:tc>
          <w:tcPr>
            <w:tcW w:type="pct" w:w="17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 IA aprova alguma coisa?</w:t>
            </w:r>
          </w:p>
        </w:tc>
        <w:tc>
          <w:tcPr>
            <w:tcW w:type="pct" w:w="32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Não. Só sugere; decisões são sempre de pessoas com permissão.</w:t>
            </w:r>
          </w:p>
        </w:tc>
      </w:tr>
      <w:tr>
        <w:tc>
          <w:tcPr>
            <w:tcW w:type="pct" w:w="1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Tem agente programando sozinho?</w:t>
            </w:r>
          </w:p>
        </w:tc>
        <w:tc>
          <w:tcPr>
            <w:tcW w:type="pct" w:w="3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Ainda não. Hoje vai um prompt técnico pronto na issue; o squad de agentes é o próximo passo, com revisão humana obrigatória.</w:t>
            </w:r>
          </w:p>
        </w:tc>
      </w:tr>
      <w:tr>
        <w:tc>
          <w:tcPr>
            <w:tcW w:type="pct" w:w="17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 se a IA, o Jira ou o GitHub caírem?</w:t>
            </w:r>
          </w:p>
        </w:tc>
        <w:tc>
          <w:tcPr>
            <w:tcW w:type="pct" w:w="32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O fluxo não trava. A falha fica registrada e o botão Reprocessar refaz só o que faltou, sem duplicar.</w:t>
            </w:r>
          </w:p>
        </w:tc>
      </w:tr>
      <w:tr>
        <w:tc>
          <w:tcPr>
            <w:tcW w:type="pct" w:w="1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Por que o card do Jira não vai para QA?</w:t>
            </w:r>
          </w:p>
        </w:tc>
        <w:tc>
          <w:tcPr>
            <w:tcW w:type="pct" w:w="3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O Jira mostra o ciclo de gestão; o detalhe técnico fica no board. O avanço técnico chega ao Jira como comentário.</w:t>
            </w:r>
          </w:p>
        </w:tc>
      </w:tr>
      <w:tr>
        <w:tc>
          <w:tcPr>
            <w:tcW w:type="pct" w:w="17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As demandas ficam públicas?</w:t>
            </w:r>
          </w:p>
        </w:tc>
        <w:tc>
          <w:tcPr>
            <w:tcW w:type="pct" w:w="32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Não. As issues vão para um repositório privado.</w:t>
            </w:r>
          </w:p>
        </w:tc>
      </w:tr>
      <w:tr>
        <w:tc>
          <w:tcPr>
            <w:tcW w:type="pct" w:w="1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Dá para usar GitLab?</w:t>
            </w:r>
          </w:p>
        </w:tc>
        <w:tc>
          <w:tcPr>
            <w:tcW w:type="pct" w:w="3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Sim, é só configuração (SCM_PROVIDER=gitlab).</w:t>
            </w:r>
          </w:p>
        </w:tc>
      </w:tr>
      <w:tr>
        <w:tc>
          <w:tcPr>
            <w:tcW w:type="pct" w:w="17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Quanto tempo leva para o board refletir?</w:t>
            </w:r>
          </w:p>
        </w:tc>
        <w:tc>
          <w:tcPr>
            <w:tcW w:type="pct" w:w="32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Até 1 minuto (intervalo configurável). Com webhook em produção, é instantâneo.</w:t>
            </w:r>
          </w:p>
        </w:tc>
      </w:tr>
    </w:tbl>
    <w:sectPr>
      <w:footerReference w:type="default" r:id="rId6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8"/>
        <w:szCs w:val="18"/>
      </w:rPr>
      <w:t xml:space="preserve">Demand Hub — guia ilustrado   |   página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rPr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rPr>
      <w:b/>
      <w:bCs/>
      <w:color w:val="1F3864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beda9ee08656e040c681276ffc0a726c0caeca5f.png"/><Relationship Id="rId9" Type="http://schemas.openxmlformats.org/officeDocument/2006/relationships/image" Target="media/fa1bcd5e9eebc609eab3c3b2b544e95a982cf8cc.png"/><Relationship Id="rId10" Type="http://schemas.openxmlformats.org/officeDocument/2006/relationships/image" Target="media/b9d7ee542059744e5057e4d063ca9e39491a58cb.png"/><Relationship Id="rId11" Type="http://schemas.openxmlformats.org/officeDocument/2006/relationships/image" Target="media/6a295113094539dd0277b9757640ba86b4a3017d.png"/><Relationship Id="rId12" Type="http://schemas.openxmlformats.org/officeDocument/2006/relationships/image" Target="media/7475603cd96f45b1e1f59c345bcdff09acea76a1.png"/><Relationship Id="rId13" Type="http://schemas.openxmlformats.org/officeDocument/2006/relationships/image" Target="media/44322ead5557ddc8733efa5dcfd61d6e928a89e4.png"/><Relationship Id="rId14" Type="http://schemas.openxmlformats.org/officeDocument/2006/relationships/image" Target="media/3750526d506738fc1e55770ad74da1516fd4e4e3.png"/><Relationship Id="rId15" Type="http://schemas.openxmlformats.org/officeDocument/2006/relationships/image" Target="media/0ca625ffad45ef3de84e3d79760ecb0f9a35cfaa.png"/><Relationship Id="rId16" Type="http://schemas.openxmlformats.org/officeDocument/2006/relationships/image" Target="media/a87d22b2bc42b0b12d2384ce9a246026fd471cce.png"/><Relationship Id="rId17" Type="http://schemas.openxmlformats.org/officeDocument/2006/relationships/image" Target="media/1d66a1c7ec1b7d096cc323784804d5541d6f4065.png"/><Relationship Id="rId18" Type="http://schemas.openxmlformats.org/officeDocument/2006/relationships/image" Target="media/01ba36a84ae61e9b2741e3a528912175590e59b0.png"/><Relationship Id="rId19" Type="http://schemas.openxmlformats.org/officeDocument/2006/relationships/image" Target="media/7412865fb084cec61dee9464f3c8818ddce23d5a.png"/><Relationship Id="rId20" Type="http://schemas.openxmlformats.org/officeDocument/2006/relationships/image" Target="media/65e9eda4a9e54b5d69de4fe657c6808d966ed7b0.png"/><Relationship Id="rId21" Type="http://schemas.openxmlformats.org/officeDocument/2006/relationships/image" Target="media/87e992b6074d973aac428c75a3638e92624801c8.png"/><Relationship Id="rId22" Type="http://schemas.openxmlformats.org/officeDocument/2006/relationships/image" Target="media/74d5fe476c53361dad66bc9b76f3fcce766e8b18.png"/><Relationship Id="rId23" Type="http://schemas.openxmlformats.org/officeDocument/2006/relationships/image" Target="media/c0f7819a027ce408aebaee64fd614423e7e8d272.png"/><Relationship Id="rId24" Type="http://schemas.openxmlformats.org/officeDocument/2006/relationships/image" Target="media/2562be55985da7bf8c3362a2f542c2f209adc574.png"/><Relationship Id="rId25" Type="http://schemas.openxmlformats.org/officeDocument/2006/relationships/image" Target="media/e9328fd62d3ac1e53d17797f0312315f92da5454.png"/><Relationship Id="rId26" Type="http://schemas.openxmlformats.org/officeDocument/2006/relationships/image" Target="media/602282676d75acd1a8e84e8054039d780c52891e.png"/><Relationship Id="rId27" Type="http://schemas.openxmlformats.org/officeDocument/2006/relationships/image" Target="media/f0e3b8c9fad0775619602c486130314d6ac95bf4.png"/><Relationship Id="rId28" Type="http://schemas.openxmlformats.org/officeDocument/2006/relationships/image" Target="media/a80e4b77a824a81e854ffe297b5dc15fdf69c952.png"/><Relationship Id="rId29" Type="http://schemas.openxmlformats.org/officeDocument/2006/relationships/image" Target="media/0e1a8d4b3fa0b9f05b20779edb553d5287c4ef18.png"/><Relationship Id="rId30" Type="http://schemas.openxmlformats.org/officeDocument/2006/relationships/image" Target="media/edd078ee6cbeb0947266356cfeb91a6985d217a8.png"/><Relationship Id="rId3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Demand Hub — Guia ilustrado de ponta a ponta</dc:title>
  <dc:creator>Demand Hub</dc:creator>
  <cp:lastModifiedBy>Un-named</cp:lastModifiedBy>
  <cp:revision>1</cp:revision>
  <dcterms:created xsi:type="dcterms:W3CDTF">2026-10-01T20:17:18.602Z</dcterms:created>
  <dcterms:modified xsi:type="dcterms:W3CDTF">2026-10-01T20:17:18.604Z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