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Terminal вбила инструкции из Dockerfile.jvm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(который автоматом генерируется в папке проекта docker)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 именно следующие инструкции: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1)mvn package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2)docker build -f src/main/docker/Dockerfile.jvm -t quarkus/labadocker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95600" cy="2781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Т.о. создался образ "quarkus/labadocker"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Затем в обычном терминале ввела: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docker run -p 8080:8080 quarkus/labadocker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это распаковка image "quarkus/labadocker" в контейнер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46692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184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docker ps -a   -   с помощью этой команды посмотрела NAMES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172797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253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2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docker run -p 80:80 nginx  -  запуск контейнера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195600" cy="3721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1416786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52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16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С помощью docker ps -a видим, что запущено 2 контейнера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14973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541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9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26.1811023622045" w:top="566.9291338582677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