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 w:rsidRPr="00A73B78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 w:rsidRPr="00A73B78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 w:rsidRPr="00A73B78">
        <w:trPr>
          <w:trHeight w:val="1809"/>
        </w:trPr>
        <w:tc>
          <w:tcPr>
            <w:tcW w:w="8647" w:type="dxa"/>
            <w:vAlign w:val="center"/>
          </w:tcPr>
          <w:p w:rsidR="00147916" w:rsidRPr="00A73B78" w:rsidRDefault="003F41DD">
            <w:pPr>
              <w:jc w:val="center"/>
              <w:rPr>
                <w:rFonts w:ascii="FangSong_GB2312" w:eastAsiaTheme="minorEastAsia"/>
                <w:b/>
                <w:sz w:val="72"/>
                <w:szCs w:val="72"/>
              </w:rPr>
            </w:pPr>
            <w:r w:rsidRPr="00A73B78">
              <w:rPr>
                <w:rFonts w:ascii="FangSong_GB2312" w:eastAsiaTheme="minorEastAsia" w:hint="eastAsia"/>
                <w:b/>
                <w:sz w:val="72"/>
                <w:szCs w:val="72"/>
              </w:rPr>
              <w:t>使用手册</w:t>
            </w:r>
          </w:p>
          <w:p w:rsidR="00147916" w:rsidRPr="00A73B78" w:rsidRDefault="00147916">
            <w:pPr>
              <w:jc w:val="center"/>
              <w:rPr>
                <w:rFonts w:ascii="FangSong_GB2312" w:eastAsiaTheme="minorEastAsia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A73B78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内容</w:t>
            </w:r>
          </w:p>
        </w:tc>
      </w:tr>
      <w:tr w:rsidR="0002204D" w:rsidRPr="00A73B78" w:rsidTr="0002204D">
        <w:trPr>
          <w:trHeight w:val="251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11/03</w:t>
            </w: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0.1</w:t>
            </w: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殷专成</w:t>
            </w: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初版</w:t>
            </w:r>
          </w:p>
        </w:tc>
      </w:tr>
      <w:tr w:rsidR="0002204D" w:rsidRPr="00A73B78" w:rsidTr="0002204D">
        <w:trPr>
          <w:trHeight w:val="35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</w:tbl>
    <w:p w:rsidR="00147916" w:rsidRDefault="00147916">
      <w:pPr>
        <w:sectPr w:rsidR="00147916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184E94" w:rsidRDefault="00251F14" w:rsidP="00184E94">
      <w:pPr>
        <w:pStyle w:val="TOC1"/>
        <w:tabs>
          <w:tab w:val="right" w:leader="dot" w:pos="8630"/>
        </w:tabs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3B6858">
        <w:instrText xml:space="preserve"> TOC \o "1-3" \h \z \u </w:instrText>
      </w:r>
      <w:r>
        <w:fldChar w:fldCharType="separate"/>
      </w:r>
      <w:hyperlink w:anchor="_Toc403087843" w:history="1">
        <w:r w:rsidR="003B6858" w:rsidRPr="000A44A5">
          <w:rPr>
            <w:rStyle w:val="Hyperlink"/>
            <w:rFonts w:eastAsia="SimHei"/>
            <w:noProof/>
          </w:rPr>
          <w:t>1</w:t>
        </w:r>
        <w:r w:rsidR="003B6858" w:rsidRPr="000A44A5">
          <w:rPr>
            <w:rStyle w:val="Hyperlink"/>
            <w:rFonts w:ascii="SimHei" w:eastAsia="SimHei" w:hAnsi="SimHei"/>
            <w:noProof/>
          </w:rPr>
          <w:t xml:space="preserve">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1.1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新增顶部漂浮窗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1.2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修改顶部漂浮窗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1.3  </w:t>
        </w:r>
        <w:r w:rsidR="003B6858" w:rsidRPr="000A44A5">
          <w:rPr>
            <w:rStyle w:val="Hyperlink"/>
            <w:rFonts w:hint="eastAsia"/>
            <w:b/>
            <w:bCs/>
            <w:noProof/>
          </w:rPr>
          <w:t>隐藏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7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2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顶部</w:t>
        </w:r>
        <w:r w:rsidR="003B6858" w:rsidRPr="000A44A5">
          <w:rPr>
            <w:rStyle w:val="Hyperlink"/>
            <w:rFonts w:ascii="SimHei" w:eastAsia="SimHei" w:hAnsi="SimHei"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8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2.1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新增顶部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9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2.2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显示已上传顶部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0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2.3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修改顶部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1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2.4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删除顶部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2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2.5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排序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3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3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3.1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新增活动模块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3.2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显示已上传活动模块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3.3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修改活动模块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7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3.4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删除活动模块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8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4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活动</w:t>
        </w:r>
        <w:r w:rsidR="003B6858" w:rsidRPr="000A44A5">
          <w:rPr>
            <w:rStyle w:val="Hyperlink"/>
            <w:rFonts w:ascii="SimHei" w:eastAsia="SimHei" w:hAnsi="SimHei"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9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4.1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新增活动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0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4.2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显示已上传活动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1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4.3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修改活动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2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4.4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删除活动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3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5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5.1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新增底部广告位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5.2  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修改底部广告位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5.3  </w:t>
        </w:r>
        <w:r w:rsidR="003B6858" w:rsidRPr="000A44A5">
          <w:rPr>
            <w:rStyle w:val="Hyperlink"/>
            <w:rFonts w:hint="eastAsia"/>
            <w:b/>
            <w:bCs/>
            <w:noProof/>
          </w:rPr>
          <w:t>隐藏</w:t>
        </w:r>
        <w:r w:rsidR="003B6858" w:rsidRPr="000A44A5">
          <w:rPr>
            <w:rStyle w:val="Hyperlink"/>
            <w:rFonts w:ascii="宋体" w:hAnsi="宋体" w:cs="宋体" w:hint="eastAsia"/>
            <w:b/>
            <w:bCs/>
            <w:noProof/>
          </w:rPr>
          <w:t>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7" w:history="1">
        <w:r w:rsidR="003B6858" w:rsidRPr="000A44A5">
          <w:rPr>
            <w:rStyle w:val="Hyperlink"/>
            <w:rFonts w:ascii="宋体" w:hAnsi="宋体" w:cs="宋体" w:hint="eastAsia"/>
            <w:noProof/>
          </w:rPr>
          <w:t>附</w:t>
        </w:r>
        <w:r w:rsidR="003B6858" w:rsidRPr="000A44A5">
          <w:rPr>
            <w:rStyle w:val="Hyperlink"/>
            <w:rFonts w:eastAsia="SimHei"/>
            <w:noProof/>
          </w:rPr>
          <w:t xml:space="preserve">    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录</w:t>
        </w:r>
        <w:r w:rsidR="003B6858" w:rsidRPr="000A44A5">
          <w:rPr>
            <w:rStyle w:val="Hyperlink"/>
            <w:noProof/>
          </w:rPr>
          <w:t>1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6858" w:rsidRDefault="00251F1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8" w:history="1">
        <w:r w:rsidR="003B6858" w:rsidRPr="000A44A5">
          <w:rPr>
            <w:rStyle w:val="Hyperlink"/>
            <w:rFonts w:ascii="宋体" w:hAnsi="宋体" w:cs="宋体" w:hint="eastAsia"/>
            <w:noProof/>
          </w:rPr>
          <w:t>附</w:t>
        </w:r>
        <w:r w:rsidR="003B6858" w:rsidRPr="000A44A5">
          <w:rPr>
            <w:rStyle w:val="Hyperlink"/>
            <w:rFonts w:eastAsia="SimHei"/>
            <w:noProof/>
          </w:rPr>
          <w:t xml:space="preserve">      </w:t>
        </w:r>
        <w:r w:rsidR="003B6858" w:rsidRPr="000A44A5">
          <w:rPr>
            <w:rStyle w:val="Hyperlink"/>
            <w:rFonts w:ascii="宋体" w:hAnsi="宋体" w:cs="宋体" w:hint="eastAsia"/>
            <w:noProof/>
          </w:rPr>
          <w:t>录</w:t>
        </w:r>
        <w:r w:rsidR="003B6858" w:rsidRPr="000A44A5">
          <w:rPr>
            <w:rStyle w:val="Hyperlink"/>
            <w:noProof/>
          </w:rPr>
          <w:t>2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6858" w:rsidRDefault="00251F14">
      <w:r>
        <w:fldChar w:fldCharType="end"/>
      </w:r>
    </w:p>
    <w:p w:rsidR="006E1114" w:rsidRDefault="00251F14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1444D6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bookmarkStart w:id="11" w:name="_Toc402978825"/>
      <w:bookmarkStart w:id="12" w:name="_Toc402980761"/>
      <w:bookmarkStart w:id="13" w:name="_Toc403087843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  <w:r w:rsidR="001444D6">
        <w:rPr>
          <w:rFonts w:hint="eastAsia"/>
          <w:sz w:val="24"/>
        </w:rPr>
        <w:t>为实现页面美观，</w:t>
      </w:r>
      <w:r w:rsidR="00DF17CB">
        <w:rPr>
          <w:rFonts w:hint="eastAsia"/>
          <w:sz w:val="24"/>
        </w:rPr>
        <w:t>沃游戏</w:t>
      </w:r>
      <w:r w:rsidR="001444D6">
        <w:rPr>
          <w:rFonts w:hint="eastAsia"/>
          <w:sz w:val="24"/>
        </w:rPr>
        <w:t>H5</w:t>
      </w:r>
      <w:r w:rsidR="001444D6">
        <w:rPr>
          <w:rFonts w:hint="eastAsia"/>
          <w:sz w:val="24"/>
        </w:rPr>
        <w:t>首页显示此漂浮窗内容具体跑马灯效果。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4" w:name="_Toc263176527"/>
      <w:bookmarkStart w:id="15" w:name="_Toc263500696"/>
      <w:bookmarkStart w:id="16" w:name="_Toc305"/>
      <w:bookmarkStart w:id="17" w:name="_Toc24629"/>
      <w:bookmarkStart w:id="18" w:name="_Toc24664"/>
      <w:bookmarkStart w:id="19" w:name="_Toc402815279"/>
      <w:bookmarkStart w:id="20" w:name="_Toc402815470"/>
      <w:bookmarkStart w:id="21" w:name="_Toc402820611"/>
      <w:bookmarkStart w:id="22" w:name="_Toc402820681"/>
      <w:bookmarkStart w:id="23" w:name="_Toc402821286"/>
      <w:bookmarkStart w:id="24" w:name="_Toc402978826"/>
      <w:bookmarkStart w:id="25" w:name="_Toc402980762"/>
      <w:bookmarkStart w:id="26" w:name="_Toc403087844"/>
      <w:r>
        <w:rPr>
          <w:rFonts w:ascii="Times New Roman" w:eastAsia="SimHei" w:hAnsi="Times New Roman"/>
          <w:b/>
          <w:bCs/>
        </w:rPr>
        <w:t>1.1</w:t>
      </w:r>
      <w:bookmarkEnd w:id="14"/>
      <w:bookmarkEnd w:id="15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1444D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57.9pt;height:121.15pt">
            <v:imagedata r:id="rId1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7" w:name="_Toc263176528"/>
      <w:bookmarkStart w:id="28" w:name="_Toc263500697"/>
      <w:bookmarkStart w:id="29" w:name="_Toc6981"/>
      <w:bookmarkStart w:id="30" w:name="_Toc14498"/>
      <w:bookmarkStart w:id="31" w:name="_Toc25366"/>
      <w:bookmarkStart w:id="32" w:name="_Toc402815280"/>
      <w:bookmarkStart w:id="33" w:name="_Toc402815471"/>
      <w:bookmarkStart w:id="34" w:name="_Toc402820612"/>
      <w:bookmarkStart w:id="35" w:name="_Toc402820682"/>
      <w:bookmarkStart w:id="36" w:name="_Toc402821287"/>
      <w:bookmarkStart w:id="37" w:name="_Toc402978827"/>
      <w:bookmarkStart w:id="38" w:name="_Toc402980763"/>
      <w:bookmarkStart w:id="39" w:name="_Toc403087845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7"/>
      <w:bookmarkEnd w:id="28"/>
      <w:r>
        <w:rPr>
          <w:rFonts w:ascii="Times New Roman" w:eastAsia="SimHei" w:hAnsi="Times New Roman" w:hint="eastAsia"/>
          <w:b/>
          <w:bCs/>
        </w:rPr>
        <w:t>修改顶部漂浮窗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26" o:spid="_x0000_i1026" type="#_x0000_t75" style="width:353.75pt;height:141.9pt">
            <v:imagedata r:id="rId11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9B1C92" w:rsidRPr="009B1C92" w:rsidRDefault="009B1C92" w:rsidP="009B1C92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40" w:name="_Toc402980764"/>
      <w:bookmarkStart w:id="41" w:name="_Toc403087846"/>
      <w:bookmarkStart w:id="42" w:name="_Toc28317"/>
      <w:bookmarkStart w:id="43" w:name="_Toc26465"/>
      <w:bookmarkStart w:id="44" w:name="_Toc6778"/>
      <w:bookmarkStart w:id="45" w:name="_Toc402815282"/>
      <w:bookmarkStart w:id="46" w:name="_Toc402815473"/>
      <w:bookmarkStart w:id="47" w:name="_Toc402820614"/>
      <w:bookmarkStart w:id="48" w:name="_Toc402820684"/>
      <w:bookmarkStart w:id="49" w:name="_Toc402821289"/>
      <w:bookmarkStart w:id="50" w:name="_Toc402978828"/>
      <w:r w:rsidRPr="009B1C92">
        <w:rPr>
          <w:rFonts w:ascii="Times New Roman" w:eastAsia="SimHei" w:hAnsi="Times New Roman" w:hint="eastAsia"/>
          <w:b/>
          <w:bCs/>
        </w:rPr>
        <w:lastRenderedPageBreak/>
        <w:t>1</w:t>
      </w:r>
      <w:r w:rsidRPr="009B1C92">
        <w:rPr>
          <w:rFonts w:ascii="Times New Roman" w:eastAsia="SimHei" w:hAnsi="Times New Roman"/>
          <w:b/>
          <w:bCs/>
        </w:rPr>
        <w:t>.</w:t>
      </w:r>
      <w:r w:rsidRPr="009B1C92">
        <w:rPr>
          <w:rFonts w:ascii="Times New Roman" w:eastAsia="SimHei" w:hAnsi="Times New Roman" w:hint="eastAsia"/>
          <w:b/>
          <w:bCs/>
        </w:rPr>
        <w:t>3</w:t>
      </w:r>
      <w:r w:rsidRPr="009B1C92"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9B1C92">
        <w:rPr>
          <w:rFonts w:ascii="Times New Roman" w:eastAsia="SimHei" w:hAnsi="Times New Roman" w:hint="eastAsia"/>
          <w:b/>
          <w:bCs/>
        </w:rPr>
        <w:t>顶部漂浮窗</w:t>
      </w:r>
      <w:bookmarkEnd w:id="40"/>
      <w:bookmarkEnd w:id="41"/>
    </w:p>
    <w:p w:rsidR="009B1C92" w:rsidRDefault="00BB3F1B" w:rsidP="009B1C92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</w:t>
      </w:r>
      <w:r w:rsidR="009B1C92">
        <w:rPr>
          <w:rFonts w:ascii="宋体" w:eastAsia="宋体" w:hAnsi="宋体" w:hint="eastAsia"/>
          <w:sz w:val="24"/>
          <w:szCs w:val="24"/>
        </w:rPr>
        <w:t>界面如图</w:t>
      </w:r>
      <w:r w:rsidR="009B1C92">
        <w:rPr>
          <w:rFonts w:eastAsia="宋体" w:hint="eastAsia"/>
          <w:sz w:val="24"/>
          <w:szCs w:val="24"/>
        </w:rPr>
        <w:t>1-3</w:t>
      </w:r>
      <w:r w:rsidR="009B1C92">
        <w:rPr>
          <w:rFonts w:ascii="宋体" w:eastAsia="宋体" w:hAnsi="宋体" w:hint="eastAsia"/>
          <w:sz w:val="24"/>
          <w:szCs w:val="24"/>
        </w:rPr>
        <w:t>所示：</w:t>
      </w:r>
    </w:p>
    <w:p w:rsidR="009B1C92" w:rsidRPr="009B1C92" w:rsidRDefault="001444D6" w:rsidP="009B1C92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251F14">
        <w:rPr>
          <w:rFonts w:eastAsia="Times New Roman"/>
          <w:kern w:val="0"/>
          <w:szCs w:val="21"/>
        </w:rPr>
        <w:pict>
          <v:shape id="_x0000_i1027" type="#_x0000_t75" style="width:370.4pt;height:124.6pt">
            <v:imagedata r:id="rId12" o:title=""/>
          </v:shape>
        </w:pict>
      </w:r>
    </w:p>
    <w:p w:rsidR="009B1C92" w:rsidRDefault="009B1C92" w:rsidP="009B1C92">
      <w:pPr>
        <w:pStyle w:val="p15"/>
        <w:jc w:val="center"/>
      </w:pPr>
    </w:p>
    <w:p w:rsidR="009B1C92" w:rsidRPr="00064275" w:rsidRDefault="009B1C92" w:rsidP="00064275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 w:rsidR="00A47EAA">
        <w:rPr>
          <w:rFonts w:ascii="宋体" w:eastAsia="宋体" w:hAnsi="宋体" w:hint="eastAsia"/>
        </w:rPr>
        <w:t>隐藏</w:t>
      </w:r>
      <w:r>
        <w:rPr>
          <w:rFonts w:ascii="宋体" w:eastAsia="宋体" w:hAnsi="宋体" w:hint="eastAsia"/>
        </w:rPr>
        <w:t>顶部漂浮窗</w:t>
      </w:r>
    </w:p>
    <w:p w:rsidR="00147916" w:rsidRDefault="003F41DD" w:rsidP="001444D6">
      <w:pPr>
        <w:pStyle w:val="Heading1"/>
        <w:spacing w:beforeLines="50" w:afterLines="50" w:line="360" w:lineRule="auto"/>
        <w:ind w:left="2569" w:hangingChars="853" w:hanging="2569"/>
      </w:pPr>
      <w:bookmarkStart w:id="51" w:name="_Toc402980765"/>
      <w:bookmarkStart w:id="52" w:name="_Toc403087847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3" w:name="_Toc32004"/>
      <w:bookmarkStart w:id="54" w:name="_Toc27128"/>
      <w:bookmarkStart w:id="55" w:name="_Toc14055"/>
      <w:bookmarkStart w:id="56" w:name="_Toc402815283"/>
      <w:bookmarkStart w:id="57" w:name="_Toc402815474"/>
      <w:bookmarkStart w:id="58" w:name="_Toc402820615"/>
      <w:bookmarkStart w:id="59" w:name="_Toc402820685"/>
      <w:bookmarkStart w:id="60" w:name="_Toc402821290"/>
      <w:bookmarkStart w:id="61" w:name="_Toc402978829"/>
      <w:bookmarkStart w:id="62" w:name="_Toc402980766"/>
      <w:bookmarkStart w:id="63" w:name="_Toc403087848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28" o:spid="_x0000_i1028" type="#_x0000_t75" style="width:367.6pt;height:66.4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4" w:name="_Toc28971"/>
      <w:bookmarkStart w:id="65" w:name="_Toc9347"/>
      <w:bookmarkStart w:id="66" w:name="_Toc8066"/>
      <w:bookmarkStart w:id="67" w:name="_Toc402815284"/>
      <w:bookmarkStart w:id="68" w:name="_Toc402815475"/>
      <w:bookmarkStart w:id="69" w:name="_Toc402820616"/>
      <w:bookmarkStart w:id="70" w:name="_Toc402820686"/>
      <w:bookmarkStart w:id="71" w:name="_Toc402821291"/>
      <w:bookmarkStart w:id="72" w:name="_Toc402978830"/>
      <w:bookmarkStart w:id="73" w:name="_Toc402980767"/>
      <w:bookmarkStart w:id="74" w:name="_Toc403087849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29" o:spid="_x0000_i1029" type="#_x0000_t75" style="width:399.45pt;height:84.45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5" w:name="_Toc4558"/>
      <w:bookmarkStart w:id="76" w:name="_Toc18783"/>
      <w:bookmarkStart w:id="77" w:name="_Toc30071"/>
      <w:bookmarkStart w:id="78" w:name="_Toc402815285"/>
      <w:bookmarkStart w:id="79" w:name="_Toc402815476"/>
      <w:bookmarkStart w:id="80" w:name="_Toc402820617"/>
      <w:bookmarkStart w:id="81" w:name="_Toc402820687"/>
      <w:bookmarkStart w:id="82" w:name="_Toc402821292"/>
      <w:bookmarkStart w:id="83" w:name="_Toc402978831"/>
      <w:bookmarkStart w:id="84" w:name="_Toc402980768"/>
      <w:bookmarkStart w:id="85" w:name="_Toc40308785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0" o:spid="_x0000_i1030" type="#_x0000_t75" style="width:375.9pt;height:150.9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86" w:name="_Toc26379"/>
      <w:bookmarkStart w:id="87" w:name="_Toc19196"/>
      <w:bookmarkStart w:id="88" w:name="_Toc10234"/>
      <w:bookmarkStart w:id="89" w:name="_Toc402815286"/>
      <w:bookmarkStart w:id="90" w:name="_Toc402815477"/>
      <w:bookmarkStart w:id="91" w:name="_Toc402820618"/>
      <w:bookmarkStart w:id="92" w:name="_Toc402820688"/>
      <w:bookmarkStart w:id="93" w:name="_Toc402821293"/>
      <w:bookmarkStart w:id="94" w:name="_Toc402978832"/>
      <w:bookmarkStart w:id="95" w:name="_Toc402980769"/>
      <w:bookmarkStart w:id="96" w:name="_Toc403087851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7" w:name="_Toc30356"/>
      <w:bookmarkStart w:id="98" w:name="_Toc27778"/>
      <w:bookmarkStart w:id="99" w:name="_Toc2110"/>
      <w:bookmarkStart w:id="100" w:name="_Toc402815287"/>
      <w:bookmarkStart w:id="101" w:name="_Toc402815478"/>
      <w:bookmarkStart w:id="102" w:name="_Toc402820619"/>
      <w:bookmarkStart w:id="103" w:name="_Toc402820689"/>
      <w:bookmarkStart w:id="104" w:name="_Toc402821294"/>
      <w:bookmarkStart w:id="105" w:name="_Toc402978833"/>
      <w:bookmarkStart w:id="106" w:name="_Toc402980770"/>
      <w:bookmarkStart w:id="107" w:name="_Toc40308785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147916" w:rsidRDefault="004F15A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优先显示</w:t>
      </w:r>
      <w:r w:rsidR="007A1746">
        <w:rPr>
          <w:rFonts w:hint="eastAsia"/>
          <w:sz w:val="24"/>
        </w:rPr>
        <w:t>后台添加的顶部</w:t>
      </w:r>
      <w:r w:rsidR="007A1746">
        <w:rPr>
          <w:rFonts w:hint="eastAsia"/>
          <w:sz w:val="24"/>
        </w:rPr>
        <w:t>Banner</w:t>
      </w:r>
      <w:r>
        <w:rPr>
          <w:rFonts w:hint="eastAsia"/>
          <w:sz w:val="24"/>
        </w:rPr>
        <w:t>且此排序仅适用于后台添加的顶部</w:t>
      </w:r>
      <w:r>
        <w:rPr>
          <w:rFonts w:hint="eastAsia"/>
          <w:sz w:val="24"/>
        </w:rPr>
        <w:t>Banner</w:t>
      </w:r>
      <w:r w:rsidR="007A1746">
        <w:rPr>
          <w:rFonts w:hint="eastAsia"/>
          <w:sz w:val="24"/>
        </w:rPr>
        <w:t>。用户</w:t>
      </w:r>
      <w:r w:rsidR="003F41DD"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 w:rsidR="003F41DD">
        <w:rPr>
          <w:rFonts w:hint="eastAsia"/>
          <w:sz w:val="24"/>
        </w:rPr>
        <w:t>Banner</w:t>
      </w:r>
      <w:r w:rsidR="003F41DD">
        <w:rPr>
          <w:rFonts w:hint="eastAsia"/>
          <w:sz w:val="24"/>
        </w:rPr>
        <w:t>的序号默认为</w:t>
      </w:r>
      <w:r w:rsidR="003F41DD">
        <w:rPr>
          <w:rFonts w:hint="eastAsia"/>
          <w:sz w:val="24"/>
        </w:rPr>
        <w:t>0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2-5</w:t>
      </w:r>
      <w:r w:rsidR="003F41DD"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2" o:spid="_x0000_i1032" type="#_x0000_t75" style="width:384.25pt;height:67.15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1444D6">
      <w:pPr>
        <w:pStyle w:val="Heading1"/>
        <w:spacing w:beforeLines="50" w:afterLines="50" w:line="360" w:lineRule="auto"/>
        <w:ind w:left="2569" w:hangingChars="853" w:hanging="2569"/>
      </w:pPr>
      <w:bookmarkStart w:id="108" w:name="_Toc15402"/>
      <w:bookmarkStart w:id="109" w:name="_Toc28681"/>
      <w:bookmarkStart w:id="110" w:name="_Toc312"/>
      <w:bookmarkStart w:id="111" w:name="_Toc402815288"/>
      <w:bookmarkStart w:id="112" w:name="_Toc402815479"/>
      <w:bookmarkStart w:id="113" w:name="_Toc402820620"/>
      <w:bookmarkStart w:id="114" w:name="_Toc402820690"/>
      <w:bookmarkStart w:id="115" w:name="_Toc402821295"/>
      <w:bookmarkStart w:id="116" w:name="_Toc402978834"/>
      <w:bookmarkStart w:id="117" w:name="_Toc402980771"/>
      <w:bookmarkStart w:id="118" w:name="_Toc403087853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19" w:name="_Toc26885"/>
      <w:bookmarkStart w:id="120" w:name="_Toc23451"/>
      <w:bookmarkStart w:id="121" w:name="_Toc1389"/>
      <w:bookmarkStart w:id="122" w:name="_Toc402815289"/>
      <w:bookmarkStart w:id="123" w:name="_Toc402815480"/>
      <w:bookmarkStart w:id="124" w:name="_Toc402820621"/>
      <w:bookmarkStart w:id="125" w:name="_Toc402820691"/>
      <w:bookmarkStart w:id="126" w:name="_Toc402821296"/>
      <w:bookmarkStart w:id="127" w:name="_Toc402978835"/>
      <w:bookmarkStart w:id="128" w:name="_Toc402980772"/>
      <w:bookmarkStart w:id="129" w:name="_Toc403087854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7pt;height:117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30" w:name="_Toc6923"/>
      <w:bookmarkStart w:id="131" w:name="_Toc27429"/>
      <w:bookmarkStart w:id="132" w:name="_Toc13843"/>
      <w:bookmarkStart w:id="133" w:name="_Toc402815290"/>
      <w:bookmarkStart w:id="134" w:name="_Toc402815481"/>
      <w:bookmarkStart w:id="135" w:name="_Toc402820622"/>
      <w:bookmarkStart w:id="136" w:name="_Toc402820692"/>
      <w:bookmarkStart w:id="137" w:name="_Toc402821297"/>
      <w:bookmarkStart w:id="138" w:name="_Toc402978836"/>
      <w:bookmarkStart w:id="139" w:name="_Toc402980773"/>
      <w:bookmarkStart w:id="140" w:name="_Toc403087855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4" o:spid="_x0000_i1034" type="#_x0000_t75" style="width:396.7pt;height:87.2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41" w:name="_Toc1763"/>
      <w:bookmarkStart w:id="142" w:name="_Toc26550"/>
      <w:bookmarkStart w:id="143" w:name="_Toc3132"/>
      <w:bookmarkStart w:id="144" w:name="_Toc402815291"/>
      <w:bookmarkStart w:id="145" w:name="_Toc402815482"/>
      <w:bookmarkStart w:id="146" w:name="_Toc402820623"/>
      <w:bookmarkStart w:id="147" w:name="_Toc402820693"/>
      <w:bookmarkStart w:id="148" w:name="_Toc402821298"/>
      <w:bookmarkStart w:id="149" w:name="_Toc402978837"/>
      <w:bookmarkStart w:id="150" w:name="_Toc402980774"/>
      <w:bookmarkStart w:id="151" w:name="_Toc40308785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5" o:spid="_x0000_i1035" type="#_x0000_t75" style="width:306pt;height:171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2" w:name="_Toc31372"/>
      <w:bookmarkStart w:id="153" w:name="_Toc19105"/>
      <w:bookmarkStart w:id="154" w:name="_Toc12706"/>
      <w:bookmarkStart w:id="155" w:name="_Toc402815292"/>
      <w:bookmarkStart w:id="156" w:name="_Toc402815483"/>
      <w:bookmarkStart w:id="157" w:name="_Toc402820624"/>
      <w:bookmarkStart w:id="158" w:name="_Toc402820694"/>
      <w:bookmarkStart w:id="159" w:name="_Toc402821299"/>
      <w:bookmarkStart w:id="160" w:name="_Toc402978838"/>
      <w:bookmarkStart w:id="161" w:name="_Toc402980775"/>
      <w:bookmarkStart w:id="162" w:name="_Toc403087857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6" o:spid="_x0000_i1036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1444D6">
      <w:pPr>
        <w:pStyle w:val="Heading1"/>
        <w:spacing w:beforeLines="50" w:afterLines="50" w:line="360" w:lineRule="auto"/>
        <w:ind w:left="2569" w:hangingChars="853" w:hanging="2569"/>
      </w:pPr>
      <w:bookmarkStart w:id="163" w:name="_Toc817"/>
      <w:bookmarkStart w:id="164" w:name="_Toc18808"/>
      <w:bookmarkStart w:id="165" w:name="_Toc26940"/>
      <w:bookmarkStart w:id="166" w:name="_Toc402815293"/>
      <w:bookmarkStart w:id="167" w:name="_Toc402815484"/>
      <w:bookmarkStart w:id="168" w:name="_Toc402820625"/>
      <w:bookmarkStart w:id="169" w:name="_Toc402820695"/>
      <w:bookmarkStart w:id="170" w:name="_Toc402821300"/>
      <w:bookmarkStart w:id="171" w:name="_Toc402978839"/>
      <w:bookmarkStart w:id="172" w:name="_Toc402980776"/>
      <w:bookmarkStart w:id="173" w:name="_Toc403087858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4" w:name="_Toc25301"/>
      <w:bookmarkStart w:id="175" w:name="_Toc478"/>
      <w:bookmarkStart w:id="176" w:name="_Toc11449"/>
      <w:bookmarkStart w:id="177" w:name="_Toc402815294"/>
      <w:bookmarkStart w:id="178" w:name="_Toc402815485"/>
      <w:bookmarkStart w:id="179" w:name="_Toc402820626"/>
      <w:bookmarkStart w:id="180" w:name="_Toc402820696"/>
      <w:bookmarkStart w:id="181" w:name="_Toc402821301"/>
      <w:bookmarkStart w:id="182" w:name="_Toc402978840"/>
      <w:bookmarkStart w:id="183" w:name="_Toc402980777"/>
      <w:bookmarkStart w:id="184" w:name="_Toc403087859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7" o:spid="_x0000_i1037" type="#_x0000_t75" style="width:344.1pt;height:110.7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5" w:name="_Toc10715"/>
      <w:bookmarkStart w:id="186" w:name="_Toc30429"/>
      <w:bookmarkStart w:id="187" w:name="_Toc15956"/>
      <w:bookmarkStart w:id="188" w:name="_Toc402815295"/>
      <w:bookmarkStart w:id="189" w:name="_Toc402815486"/>
      <w:bookmarkStart w:id="190" w:name="_Toc402820627"/>
      <w:bookmarkStart w:id="191" w:name="_Toc402820697"/>
      <w:bookmarkStart w:id="192" w:name="_Toc402821302"/>
      <w:bookmarkStart w:id="193" w:name="_Toc402978841"/>
      <w:bookmarkStart w:id="194" w:name="_Toc402980778"/>
      <w:bookmarkStart w:id="195" w:name="_Toc403087860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8" o:spid="_x0000_i1038" type="#_x0000_t75" style="width:393.9pt;height:97.6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6" w:name="_Toc27367"/>
      <w:bookmarkStart w:id="197" w:name="_Toc18046"/>
      <w:bookmarkStart w:id="198" w:name="_Toc25724"/>
      <w:bookmarkStart w:id="199" w:name="_Toc402815296"/>
      <w:bookmarkStart w:id="200" w:name="_Toc402815487"/>
      <w:bookmarkStart w:id="201" w:name="_Toc402820628"/>
      <w:bookmarkStart w:id="202" w:name="_Toc402820698"/>
      <w:bookmarkStart w:id="203" w:name="_Toc402821303"/>
      <w:bookmarkStart w:id="204" w:name="_Toc402978842"/>
      <w:bookmarkStart w:id="205" w:name="_Toc402980779"/>
      <w:bookmarkStart w:id="206" w:name="_Toc403087861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75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07" w:name="_Toc19870"/>
      <w:bookmarkStart w:id="208" w:name="_Toc28719"/>
      <w:bookmarkStart w:id="209" w:name="_Toc21383"/>
      <w:bookmarkStart w:id="210" w:name="_Toc402815297"/>
      <w:bookmarkStart w:id="211" w:name="_Toc402815488"/>
      <w:bookmarkStart w:id="212" w:name="_Toc402820629"/>
      <w:bookmarkStart w:id="213" w:name="_Toc402820699"/>
      <w:bookmarkStart w:id="214" w:name="_Toc402821304"/>
      <w:bookmarkStart w:id="215" w:name="_Toc402978843"/>
      <w:bookmarkStart w:id="216" w:name="_Toc402980780"/>
      <w:bookmarkStart w:id="217" w:name="_Toc403087862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1444D6">
      <w:pPr>
        <w:pStyle w:val="Heading1"/>
        <w:spacing w:beforeLines="50" w:afterLines="50" w:line="360" w:lineRule="auto"/>
        <w:ind w:left="2569" w:hangingChars="853" w:hanging="2569"/>
      </w:pPr>
      <w:bookmarkStart w:id="218" w:name="_Toc15192"/>
      <w:bookmarkStart w:id="219" w:name="_Toc31758"/>
      <w:bookmarkStart w:id="220" w:name="_Toc19087"/>
      <w:bookmarkStart w:id="221" w:name="_Toc402815298"/>
      <w:bookmarkStart w:id="222" w:name="_Toc402815489"/>
      <w:bookmarkStart w:id="223" w:name="_Toc402820630"/>
      <w:bookmarkStart w:id="224" w:name="_Toc402820700"/>
      <w:bookmarkStart w:id="225" w:name="_Toc402821305"/>
      <w:bookmarkStart w:id="226" w:name="_Toc402978844"/>
      <w:bookmarkStart w:id="227" w:name="_Toc402980781"/>
      <w:bookmarkStart w:id="228" w:name="_Toc403087863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29" w:name="_Toc23100"/>
      <w:bookmarkStart w:id="230" w:name="_Toc1421"/>
      <w:bookmarkStart w:id="231" w:name="_Toc7918"/>
      <w:bookmarkStart w:id="232" w:name="_Toc402815299"/>
      <w:bookmarkStart w:id="233" w:name="_Toc402815490"/>
      <w:bookmarkStart w:id="234" w:name="_Toc402820631"/>
      <w:bookmarkStart w:id="235" w:name="_Toc402820701"/>
      <w:bookmarkStart w:id="236" w:name="_Toc402821306"/>
      <w:bookmarkStart w:id="237" w:name="_Toc402978845"/>
      <w:bookmarkStart w:id="238" w:name="_Toc402980782"/>
      <w:bookmarkStart w:id="239" w:name="_Toc403087864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4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40" w:name="_Toc2116"/>
      <w:bookmarkStart w:id="241" w:name="_Toc18923"/>
      <w:bookmarkStart w:id="242" w:name="_Toc9118"/>
      <w:bookmarkStart w:id="243" w:name="_Toc402815300"/>
      <w:bookmarkStart w:id="244" w:name="_Toc402815491"/>
      <w:bookmarkStart w:id="245" w:name="_Toc402820632"/>
      <w:bookmarkStart w:id="246" w:name="_Toc402820702"/>
      <w:bookmarkStart w:id="247" w:name="_Toc402821307"/>
      <w:bookmarkStart w:id="248" w:name="_Toc402978846"/>
      <w:bookmarkStart w:id="249" w:name="_Toc402980783"/>
      <w:bookmarkStart w:id="250" w:name="_Toc403087865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1444D6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9pt;height:126pt">
            <v:imagedata r:id="rId25" o:title=""/>
          </v:shape>
        </w:pict>
      </w:r>
    </w:p>
    <w:p w:rsidR="00E13C20" w:rsidRDefault="003F41DD" w:rsidP="00A73B7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E13C20" w:rsidRPr="00E13C20" w:rsidRDefault="00E13C20" w:rsidP="00E13C20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51" w:name="_Toc402980784"/>
      <w:bookmarkStart w:id="252" w:name="_Toc403087866"/>
      <w:r w:rsidRPr="00E13C20"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E13C20">
        <w:rPr>
          <w:rFonts w:ascii="Times New Roman" w:eastAsia="SimHei" w:hAnsi="Times New Roman" w:hint="eastAsia"/>
          <w:b/>
          <w:bCs/>
        </w:rPr>
        <w:t>底部广告位</w:t>
      </w:r>
      <w:bookmarkEnd w:id="251"/>
      <w:bookmarkEnd w:id="252"/>
    </w:p>
    <w:p w:rsidR="00E13C20" w:rsidRDefault="00E13C20" w:rsidP="00BB3F1B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</w:t>
      </w:r>
      <w:r w:rsidR="00BB3F1B"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”</w:t>
      </w:r>
      <w:r w:rsidR="00BB3F1B">
        <w:rPr>
          <w:rFonts w:ascii="宋体" w:eastAsia="宋体" w:hAnsi="宋体" w:hint="eastAsia"/>
          <w:sz w:val="24"/>
          <w:szCs w:val="24"/>
        </w:rPr>
        <w:t>或“隐藏”</w:t>
      </w:r>
      <w:r>
        <w:rPr>
          <w:rFonts w:ascii="宋体" w:eastAsia="宋体" w:hAnsi="宋体" w:hint="eastAsia"/>
          <w:sz w:val="24"/>
          <w:szCs w:val="24"/>
        </w:rPr>
        <w:t>按钮，</w:t>
      </w:r>
      <w:r w:rsidR="00BB3F1B">
        <w:rPr>
          <w:rFonts w:ascii="宋体" w:eastAsia="宋体" w:hAnsi="宋体" w:hint="eastAsia"/>
          <w:sz w:val="24"/>
          <w:szCs w:val="24"/>
        </w:rPr>
        <w:t>即可实现</w:t>
      </w:r>
      <w:r>
        <w:rPr>
          <w:rFonts w:ascii="宋体" w:eastAsia="宋体" w:hAnsi="宋体" w:hint="eastAsia"/>
          <w:sz w:val="24"/>
          <w:szCs w:val="24"/>
        </w:rPr>
        <w:t>首页</w:t>
      </w:r>
      <w:r w:rsidR="00BB3F1B">
        <w:rPr>
          <w:rFonts w:ascii="宋体" w:eastAsia="宋体" w:hAnsi="宋体" w:hint="eastAsia"/>
          <w:sz w:val="24"/>
          <w:szCs w:val="24"/>
        </w:rPr>
        <w:t>上是否显示</w:t>
      </w:r>
      <w:r>
        <w:rPr>
          <w:rFonts w:ascii="宋体" w:eastAsia="宋体" w:hAnsi="宋体" w:hint="eastAsia"/>
          <w:sz w:val="24"/>
          <w:szCs w:val="24"/>
        </w:rPr>
        <w:t>此广告位。</w:t>
      </w:r>
      <w:r w:rsidR="00BB3F1B">
        <w:rPr>
          <w:rFonts w:ascii="宋体" w:eastAsia="宋体" w:hAnsi="宋体" w:hint="eastAsia"/>
          <w:sz w:val="24"/>
          <w:szCs w:val="24"/>
        </w:rPr>
        <w:t>如若成功添加广告，不论选择“显示”或“隐藏”，后台页面都将实时的显示广告位的内容。</w:t>
      </w:r>
      <w:r>
        <w:rPr>
          <w:rFonts w:ascii="宋体" w:eastAsia="宋体" w:hAnsi="宋体" w:hint="eastAsia"/>
          <w:sz w:val="24"/>
          <w:szCs w:val="24"/>
        </w:rPr>
        <w:t>界面如图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BB3F1B" w:rsidRPr="00BB3F1B" w:rsidRDefault="001444D6" w:rsidP="00BB3F1B">
      <w:pPr>
        <w:pStyle w:val="p0"/>
        <w:spacing w:line="360" w:lineRule="auto"/>
        <w:jc w:val="center"/>
        <w:rPr>
          <w:sz w:val="24"/>
          <w:szCs w:val="24"/>
        </w:rPr>
      </w:pPr>
      <w:r w:rsidRPr="00251F14">
        <w:rPr>
          <w:sz w:val="24"/>
          <w:szCs w:val="24"/>
        </w:rPr>
        <w:pict>
          <v:shape id="_x0000_i1043" type="#_x0000_t75" style="width:368.3pt;height:129.45pt">
            <v:imagedata r:id="rId26" o:title=""/>
          </v:shape>
        </w:pict>
      </w:r>
    </w:p>
    <w:p w:rsidR="00E13C20" w:rsidRDefault="00E13C20" w:rsidP="00E13C20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147916" w:rsidRPr="00A73B78" w:rsidRDefault="0029258A" w:rsidP="00A73B7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147916" w:rsidRPr="00A62245" w:rsidRDefault="003F41DD" w:rsidP="001444D6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  <w:bookmarkStart w:id="253" w:name="_Toc17278"/>
      <w:bookmarkStart w:id="254" w:name="_Toc5497"/>
      <w:bookmarkStart w:id="255" w:name="_Toc28505"/>
      <w:bookmarkStart w:id="256" w:name="_Toc402815302"/>
      <w:bookmarkStart w:id="257" w:name="_Toc402815493"/>
      <w:bookmarkStart w:id="258" w:name="_Toc402820634"/>
      <w:bookmarkStart w:id="259" w:name="_Toc402820704"/>
      <w:bookmarkStart w:id="260" w:name="_Toc402821309"/>
      <w:bookmarkStart w:id="261" w:name="_Toc402978847"/>
      <w:bookmarkStart w:id="262" w:name="_Toc402980785"/>
      <w:bookmarkStart w:id="263" w:name="_Toc403087867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="00A62245">
        <w:rPr>
          <w:rFonts w:eastAsiaTheme="minorEastAsia" w:hint="eastAsia"/>
          <w:color w:val="auto"/>
          <w:sz w:val="30"/>
        </w:rPr>
        <w:t>1</w:t>
      </w:r>
      <w:bookmarkEnd w:id="263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A73B78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URL</w:t>
            </w:r>
            <w:r w:rsidR="00516672" w:rsidRPr="00A73B78"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</w:tc>
      </w:tr>
      <w:tr w:rsidR="00516672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7D64CF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800C71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left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推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A73B78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专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7626A5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3822BC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0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800C71" w:rsidRDefault="00362373" w:rsidP="009A76B0">
      <w:pPr>
        <w:pStyle w:val="p0"/>
        <w:rPr>
          <w:rFonts w:ascii="SimSun" w:eastAsiaTheme="minorEastAsia" w:hAnsi="SimSun" w:hint="eastAsia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3B6858" w:rsidRPr="00362373" w:rsidRDefault="003B6858" w:rsidP="009A76B0">
      <w:pPr>
        <w:pStyle w:val="p0"/>
        <w:rPr>
          <w:rFonts w:ascii="SimSun" w:eastAsiaTheme="minorEastAsia" w:hAnsi="SimSun" w:hint="eastAsia"/>
          <w:color w:val="FF0000"/>
        </w:rPr>
      </w:pPr>
    </w:p>
    <w:p w:rsidR="00203433" w:rsidRDefault="00203433" w:rsidP="00203433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宋体" w:hAnsi="宋体" w:cs="宋体" w:hint="eastAsia"/>
          <w:kern w:val="0"/>
          <w:szCs w:val="21"/>
        </w:rPr>
        <w:t>网游资讯</w:t>
      </w:r>
      <w:r w:rsidRPr="00203433">
        <w:rPr>
          <w:rFonts w:ascii="宋体" w:hAnsi="宋体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”代表：</w:t>
      </w:r>
      <w:r w:rsidRPr="00203433">
        <w:rPr>
          <w:rFonts w:ascii="宋体" w:hAnsi="宋体" w:cs="宋体" w:hint="eastAsia"/>
          <w:kern w:val="0"/>
          <w:szCs w:val="21"/>
        </w:rPr>
        <w:t>网游资讯活动</w:t>
      </w:r>
      <w:r w:rsidRPr="00203433">
        <w:rPr>
          <w:rFonts w:ascii="宋体" w:hAnsi="宋体" w:hint="eastAsia"/>
          <w:kern w:val="0"/>
          <w:szCs w:val="21"/>
        </w:rPr>
        <w:t>ID</w:t>
      </w:r>
    </w:p>
    <w:p w:rsidR="00203433" w:rsidRDefault="00203433" w:rsidP="00203433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网游</w:t>
      </w:r>
      <w:r w:rsidR="00CA04F5">
        <w:rPr>
          <w:rFonts w:ascii="宋体" w:hAnsi="宋体" w:hint="eastAsia"/>
          <w:kern w:val="0"/>
          <w:szCs w:val="21"/>
        </w:rPr>
        <w:t>活动</w:t>
      </w:r>
      <w:r>
        <w:rPr>
          <w:rFonts w:ascii="宋体" w:hAnsi="宋体" w:hint="eastAsia"/>
          <w:kern w:val="0"/>
          <w:szCs w:val="21"/>
        </w:rPr>
        <w:t>列表，点击名为“《乱世曲》军团战活动”的活动，URL中显示其id为225，将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宋体" w:hAnsi="宋体" w:cs="宋体" w:hint="eastAsia"/>
          <w:kern w:val="0"/>
          <w:szCs w:val="21"/>
        </w:rPr>
        <w:t>网游资讯</w:t>
      </w:r>
      <w:r w:rsidRPr="00203433">
        <w:rPr>
          <w:rFonts w:ascii="宋体" w:hAnsi="宋体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替换为225即可。</w:t>
      </w:r>
    </w:p>
    <w:p w:rsidR="003D64CC" w:rsidRPr="00203433" w:rsidRDefault="003D64CC" w:rsidP="00203433">
      <w:pPr>
        <w:spacing w:after="0" w:line="240" w:lineRule="auto"/>
        <w:rPr>
          <w:rFonts w:eastAsia="Times New Roman"/>
          <w:kern w:val="0"/>
          <w:szCs w:val="21"/>
        </w:rPr>
      </w:pPr>
    </w:p>
    <w:p w:rsidR="00B0086C" w:rsidRDefault="00B0086C" w:rsidP="00B0086C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B0086C">
        <w:rPr>
          <w:rFonts w:ascii="宋体" w:hAnsi="宋体" w:hint="eastAsia"/>
          <w:kern w:val="0"/>
          <w:szCs w:val="21"/>
        </w:rPr>
        <w:t>“活动详情”中的“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宋体" w:hAnsi="宋体" w:hint="eastAsia"/>
          <w:kern w:val="0"/>
          <w:szCs w:val="21"/>
        </w:rPr>
        <w:t>”代表：活动ID</w:t>
      </w:r>
    </w:p>
    <w:p w:rsidR="00CD0732" w:rsidRDefault="00CD0732" w:rsidP="00B0086C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活动列表，点击名为“跳跳英雄九大开服活动爽翻天”的活动，URL中显示其id为219，将“活动详情”中的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替换为219即可。</w:t>
      </w:r>
    </w:p>
    <w:p w:rsidR="003B6858" w:rsidRPr="00B0086C" w:rsidRDefault="003B6858" w:rsidP="00B0086C">
      <w:pPr>
        <w:spacing w:after="0" w:line="240" w:lineRule="auto"/>
        <w:rPr>
          <w:rFonts w:eastAsia="Times New Roman"/>
          <w:kern w:val="0"/>
          <w:szCs w:val="21"/>
        </w:rPr>
      </w:pPr>
    </w:p>
    <w:p w:rsidR="000C6701" w:rsidRDefault="000C6701" w:rsidP="000C6701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“资讯</w:t>
      </w:r>
      <w:r w:rsidRPr="00B0086C">
        <w:rPr>
          <w:rFonts w:ascii="宋体" w:hAnsi="宋体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宋体" w:hAnsi="宋体" w:hint="eastAsia"/>
          <w:kern w:val="0"/>
          <w:szCs w:val="21"/>
        </w:rPr>
        <w:t>”代表：</w:t>
      </w:r>
      <w:r>
        <w:rPr>
          <w:rFonts w:ascii="宋体" w:hAnsi="宋体" w:hint="eastAsia"/>
          <w:kern w:val="0"/>
          <w:szCs w:val="21"/>
        </w:rPr>
        <w:t>资讯</w:t>
      </w:r>
      <w:r w:rsidRPr="00B0086C">
        <w:rPr>
          <w:rFonts w:ascii="宋体" w:hAnsi="宋体" w:hint="eastAsia"/>
          <w:kern w:val="0"/>
          <w:szCs w:val="21"/>
        </w:rPr>
        <w:t>活动ID</w:t>
      </w:r>
    </w:p>
    <w:p w:rsidR="000C6701" w:rsidRDefault="000C6701" w:rsidP="000C6701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 w:rsidR="00AB0555">
        <w:rPr>
          <w:rFonts w:ascii="宋体" w:hAnsi="宋体" w:hint="eastAsia"/>
          <w:kern w:val="0"/>
          <w:szCs w:val="21"/>
        </w:rPr>
        <w:t>资讯</w:t>
      </w:r>
      <w:r>
        <w:rPr>
          <w:rFonts w:ascii="宋体" w:hAnsi="宋体" w:hint="eastAsia"/>
          <w:kern w:val="0"/>
          <w:szCs w:val="21"/>
        </w:rPr>
        <w:t>列表，点击名为“</w:t>
      </w:r>
      <w:r w:rsidR="00EA2EA9">
        <w:rPr>
          <w:rFonts w:ascii="宋体" w:hAnsi="宋体" w:hint="eastAsia"/>
          <w:kern w:val="0"/>
          <w:szCs w:val="21"/>
        </w:rPr>
        <w:t>《明明环游世界》精彩活动齐上线！</w:t>
      </w:r>
      <w:r>
        <w:rPr>
          <w:rFonts w:ascii="宋体" w:hAnsi="宋体" w:hint="eastAsia"/>
          <w:kern w:val="0"/>
          <w:szCs w:val="21"/>
        </w:rPr>
        <w:t>”的活动，URL中显示其id为2</w:t>
      </w:r>
      <w:r w:rsidR="00EA2EA9">
        <w:rPr>
          <w:rFonts w:ascii="宋体" w:hAnsi="宋体" w:hint="eastAsia"/>
          <w:kern w:val="0"/>
          <w:szCs w:val="21"/>
        </w:rPr>
        <w:t>08</w:t>
      </w:r>
      <w:r>
        <w:rPr>
          <w:rFonts w:ascii="宋体" w:hAnsi="宋体" w:hint="eastAsia"/>
          <w:kern w:val="0"/>
          <w:szCs w:val="21"/>
        </w:rPr>
        <w:t>，将“</w:t>
      </w:r>
      <w:r w:rsidR="00EA2EA9">
        <w:rPr>
          <w:rFonts w:ascii="宋体" w:hAnsi="宋体" w:hint="eastAsia"/>
          <w:kern w:val="0"/>
          <w:szCs w:val="21"/>
        </w:rPr>
        <w:t>资讯</w:t>
      </w:r>
      <w:r>
        <w:rPr>
          <w:rFonts w:ascii="宋体" w:hAnsi="宋体" w:hint="eastAsia"/>
          <w:kern w:val="0"/>
          <w:szCs w:val="21"/>
        </w:rPr>
        <w:t>活动详情”中的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="00EA2EA9">
        <w:rPr>
          <w:rFonts w:ascii="宋体" w:hAnsi="宋体" w:hint="eastAsia"/>
          <w:kern w:val="0"/>
          <w:szCs w:val="21"/>
        </w:rPr>
        <w:t>208</w:t>
      </w:r>
      <w:r>
        <w:rPr>
          <w:rFonts w:ascii="宋体" w:hAnsi="宋体" w:hint="eastAsia"/>
          <w:kern w:val="0"/>
          <w:szCs w:val="21"/>
        </w:rPr>
        <w:t>即可。</w:t>
      </w:r>
    </w:p>
    <w:p w:rsidR="003D64CC" w:rsidRPr="00B0086C" w:rsidRDefault="003D64CC" w:rsidP="000C6701">
      <w:pPr>
        <w:spacing w:after="0" w:line="240" w:lineRule="auto"/>
        <w:rPr>
          <w:rFonts w:eastAsia="Times New Roman"/>
          <w:kern w:val="0"/>
          <w:szCs w:val="21"/>
        </w:rPr>
      </w:pPr>
    </w:p>
    <w:p w:rsidR="003D64CC" w:rsidRDefault="003D64CC" w:rsidP="003D64CC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“专题</w:t>
      </w:r>
      <w:r w:rsidRPr="00B0086C">
        <w:rPr>
          <w:rFonts w:ascii="宋体" w:hAnsi="宋体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”代表：专题</w:t>
      </w:r>
      <w:r w:rsidRPr="00B0086C">
        <w:rPr>
          <w:rFonts w:ascii="宋体" w:hAnsi="宋体" w:hint="eastAsia"/>
          <w:kern w:val="0"/>
          <w:szCs w:val="21"/>
        </w:rPr>
        <w:t>ID</w:t>
      </w:r>
    </w:p>
    <w:p w:rsidR="003D64CC" w:rsidRDefault="003D64CC" w:rsidP="003D64CC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专列列表，点击名为“节奏快，爽还在！”的专题，URL中显示其id为37，将“专题详情”中的</w:t>
      </w:r>
      <w:r w:rsidRPr="00203433">
        <w:rPr>
          <w:rFonts w:ascii="宋体" w:hAnsi="宋体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="00003CF6">
        <w:rPr>
          <w:rFonts w:ascii="宋体" w:hAnsi="宋体" w:hint="eastAsia"/>
          <w:kern w:val="0"/>
          <w:szCs w:val="21"/>
        </w:rPr>
        <w:t>37</w:t>
      </w:r>
      <w:r>
        <w:rPr>
          <w:rFonts w:ascii="宋体" w:hAnsi="宋体" w:hint="eastAsia"/>
          <w:kern w:val="0"/>
          <w:szCs w:val="21"/>
        </w:rPr>
        <w:t>即可。</w:t>
      </w:r>
    </w:p>
    <w:p w:rsidR="001875CA" w:rsidRPr="00B0086C" w:rsidRDefault="001875CA" w:rsidP="003D64CC">
      <w:pPr>
        <w:spacing w:after="0" w:line="240" w:lineRule="auto"/>
        <w:rPr>
          <w:rFonts w:eastAsia="Times New Roman"/>
          <w:kern w:val="0"/>
          <w:szCs w:val="21"/>
        </w:rPr>
      </w:pPr>
    </w:p>
    <w:p w:rsidR="001875CA" w:rsidRDefault="001875CA" w:rsidP="001875CA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1875CA">
        <w:rPr>
          <w:rFonts w:ascii="宋体" w:hAnsi="宋体" w:hint="eastAsia"/>
          <w:kern w:val="0"/>
          <w:szCs w:val="21"/>
        </w:rPr>
        <w:t>“分类详情”中的“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宋体" w:hAnsi="宋体" w:hint="eastAsia"/>
          <w:kern w:val="0"/>
          <w:szCs w:val="21"/>
        </w:rPr>
        <w:t>”代表：分类ID和分类名称</w:t>
      </w:r>
    </w:p>
    <w:p w:rsidR="00147916" w:rsidRDefault="001875CA" w:rsidP="001875CA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分类页面，点击名为“角色扮演”的小分类，URL显示其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categoryId</w:t>
      </w:r>
      <w:r>
        <w:rPr>
          <w:rFonts w:ascii="宋体" w:hAnsi="宋体" w:hint="eastAsia"/>
          <w:kern w:val="0"/>
          <w:szCs w:val="21"/>
        </w:rPr>
        <w:t>为95，</w:t>
      </w:r>
      <w:r w:rsidRPr="00A73B78">
        <w:rPr>
          <w:rFonts w:ascii="SimSun" w:eastAsiaTheme="minorEastAsia" w:hAnsi="SimSun" w:hint="eastAsia"/>
          <w:kern w:val="0"/>
          <w:szCs w:val="21"/>
        </w:rPr>
        <w:t>categoryName</w:t>
      </w:r>
      <w:r>
        <w:rPr>
          <w:rFonts w:ascii="SimSun" w:eastAsiaTheme="minorEastAsia" w:hAnsi="SimSun" w:hint="eastAsia"/>
          <w:kern w:val="0"/>
          <w:szCs w:val="21"/>
        </w:rPr>
        <w:t>为角色扮演</w:t>
      </w:r>
      <w:r>
        <w:rPr>
          <w:rFonts w:ascii="宋体" w:hAnsi="宋体" w:hint="eastAsia"/>
          <w:kern w:val="0"/>
          <w:szCs w:val="21"/>
        </w:rPr>
        <w:t>，分别将“分类详情”中的</w:t>
      </w:r>
      <w:r w:rsidRPr="001875CA">
        <w:rPr>
          <w:rFonts w:ascii="宋体" w:hAnsi="宋体" w:hint="eastAsia"/>
          <w:kern w:val="0"/>
          <w:szCs w:val="21"/>
        </w:rPr>
        <w:t>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替换为95和角色扮演即可。</w:t>
      </w:r>
    </w:p>
    <w:p w:rsidR="00EC2D56" w:rsidRDefault="00EC2D56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EC2D56" w:rsidRDefault="00EC2D56" w:rsidP="00EC2D56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SimSun" w:eastAsia="SimSun" w:hAnsi="SimSun" w:hint="eastAsia"/>
          <w:color w:val="FF0000"/>
        </w:rPr>
        <w:t>※</w:t>
      </w:r>
      <w:r w:rsidRPr="00EC2D56">
        <w:rPr>
          <w:rFonts w:ascii="宋体" w:hAnsi="宋体" w:hint="eastAsia"/>
          <w:kern w:val="0"/>
          <w:szCs w:val="21"/>
        </w:rPr>
        <w:t>“游戏详情”中的“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宋体" w:hAnsi="宋体" w:hint="eastAsia"/>
          <w:kern w:val="0"/>
          <w:szCs w:val="21"/>
        </w:rPr>
        <w:t>”代表：游戏product_id</w:t>
      </w:r>
    </w:p>
    <w:p w:rsidR="00EC2D56" w:rsidRPr="00EC2D56" w:rsidRDefault="00EC2D56" w:rsidP="00EC2D56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</w:t>
      </w:r>
      <w:r w:rsidRPr="00203433"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点击首页上任意游戏，如点击“刀塔传奇”的游戏，URL显示其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product_id</w:t>
      </w:r>
      <w:r>
        <w:rPr>
          <w:rFonts w:ascii="SimSun" w:eastAsiaTheme="minorEastAsia" w:hAnsi="SimSun" w:hint="eastAsia"/>
          <w:kern w:val="0"/>
          <w:szCs w:val="21"/>
        </w:rPr>
        <w:t>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，将“游戏详情”中的</w:t>
      </w:r>
      <w:r w:rsidRPr="00EC2D56">
        <w:rPr>
          <w:rFonts w:ascii="宋体" w:hAnsi="宋体" w:hint="eastAsia"/>
          <w:kern w:val="0"/>
          <w:szCs w:val="21"/>
        </w:rPr>
        <w:t>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替换为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即可。</w:t>
      </w:r>
    </w:p>
    <w:p w:rsidR="00EC2D56" w:rsidRDefault="00EC2D56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444D6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</w:p>
    <w:p w:rsidR="00A62245" w:rsidRDefault="00A62245" w:rsidP="001444D6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  <w:bookmarkStart w:id="264" w:name="_Toc403087868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r>
        <w:rPr>
          <w:rFonts w:eastAsiaTheme="minorEastAsia" w:hint="eastAsia"/>
          <w:color w:val="auto"/>
          <w:sz w:val="30"/>
        </w:rPr>
        <w:t>2</w:t>
      </w:r>
      <w:bookmarkEnd w:id="264"/>
    </w:p>
    <w:p w:rsidR="00A62245" w:rsidRPr="00A62245" w:rsidRDefault="00A62245" w:rsidP="00A622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4428"/>
      </w:tblGrid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位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 xml:space="preserve">       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置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图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片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规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格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25*25px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顶部Banner图片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活动Banner-----大Banner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活动Banner-----小Banner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3B6858">
              <w:rPr>
                <w:rFonts w:ascii="宋体" w:hAnsi="宋体" w:hint="eastAsia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p w:rsidR="00A62245" w:rsidRPr="001875CA" w:rsidRDefault="00A62245" w:rsidP="001875CA">
      <w:pPr>
        <w:spacing w:after="0" w:line="240" w:lineRule="auto"/>
        <w:rPr>
          <w:rFonts w:ascii="宋体" w:hAnsi="宋体"/>
          <w:kern w:val="0"/>
          <w:szCs w:val="21"/>
        </w:rPr>
      </w:pPr>
    </w:p>
    <w:sectPr w:rsidR="00A62245" w:rsidRPr="001875CA" w:rsidSect="00320780">
      <w:footerReference w:type="default" r:id="rId2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92" w:rsidRDefault="00910A92" w:rsidP="00147916">
      <w:pPr>
        <w:spacing w:after="0" w:line="240" w:lineRule="auto"/>
      </w:pPr>
      <w:r>
        <w:separator/>
      </w:r>
    </w:p>
  </w:endnote>
  <w:endnote w:type="continuationSeparator" w:id="0">
    <w:p w:rsidR="00910A92" w:rsidRDefault="00910A92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251F14">
    <w:pPr>
      <w:pStyle w:val="Footer"/>
    </w:pPr>
    <w:fldSimple w:instr=" PAGE   \* MERGEFORMAT ">
      <w:r w:rsidR="00DF17CB" w:rsidRPr="00DF17CB">
        <w:rPr>
          <w:b/>
          <w:noProof/>
        </w:rPr>
        <w:t>1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92" w:rsidRDefault="00910A92" w:rsidP="00147916">
      <w:pPr>
        <w:spacing w:after="0" w:line="240" w:lineRule="auto"/>
      </w:pPr>
      <w:r>
        <w:separator/>
      </w:r>
    </w:p>
  </w:footnote>
  <w:footnote w:type="continuationSeparator" w:id="0">
    <w:p w:rsidR="00910A92" w:rsidRDefault="00910A92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440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84E94"/>
    <w:rsid w:val="001875CA"/>
    <w:rsid w:val="00203433"/>
    <w:rsid w:val="00203E8F"/>
    <w:rsid w:val="002329AE"/>
    <w:rsid w:val="00251F14"/>
    <w:rsid w:val="002562B6"/>
    <w:rsid w:val="0029258A"/>
    <w:rsid w:val="002E48D3"/>
    <w:rsid w:val="00310583"/>
    <w:rsid w:val="0031485D"/>
    <w:rsid w:val="00320780"/>
    <w:rsid w:val="003472FA"/>
    <w:rsid w:val="00362373"/>
    <w:rsid w:val="003626E6"/>
    <w:rsid w:val="003822BC"/>
    <w:rsid w:val="0039635A"/>
    <w:rsid w:val="003B44F3"/>
    <w:rsid w:val="003B685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81611"/>
    <w:rsid w:val="006C4054"/>
    <w:rsid w:val="006E1114"/>
    <w:rsid w:val="006F652A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663B"/>
    <w:rsid w:val="00D231D1"/>
    <w:rsid w:val="00D608EF"/>
    <w:rsid w:val="00D879C8"/>
    <w:rsid w:val="00DF17CB"/>
    <w:rsid w:val="00E13C20"/>
    <w:rsid w:val="00E917BC"/>
    <w:rsid w:val="00EA2EA9"/>
    <w:rsid w:val="00EA7602"/>
    <w:rsid w:val="00EC2D56"/>
    <w:rsid w:val="00F23DBE"/>
    <w:rsid w:val="00F24E46"/>
    <w:rsid w:val="00F31BEC"/>
    <w:rsid w:val="00F62E00"/>
    <w:rsid w:val="00FA4497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  <w:style w:type="paragraph" w:customStyle="1" w:styleId="p15">
    <w:name w:val="p15"/>
    <w:basedOn w:val="Normal"/>
    <w:rsid w:val="009B1C92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30C35-6855-40D2-889C-87A130EA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JSHL390</cp:lastModifiedBy>
  <cp:revision>167</cp:revision>
  <dcterms:created xsi:type="dcterms:W3CDTF">2014-11-06T21:08:00Z</dcterms:created>
  <dcterms:modified xsi:type="dcterms:W3CDTF">2014-11-07T08:46:00Z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