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D01FE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鹏鼎控股作业</w:t>
      </w:r>
    </w:p>
    <w:p w14:paraId="5E432F56">
      <w:pPr>
        <w:rPr>
          <w:rFonts w:hint="eastAsia"/>
          <w:lang w:val="en-US" w:eastAsia="zh-CN"/>
        </w:rPr>
      </w:pPr>
    </w:p>
    <w:p w14:paraId="2445626D">
      <w:pPr>
        <w:rPr>
          <w:rFonts w:hint="eastAsia"/>
          <w:lang w:val="en-US" w:eastAsia="zh-CN"/>
        </w:rPr>
      </w:pPr>
    </w:p>
    <w:p w14:paraId="6E05E65B">
      <w:pPr>
        <w:pStyle w:val="3"/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第一波启动</w:t>
      </w:r>
    </w:p>
    <w:p w14:paraId="735F0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4月9、10两天放量，主力筹码增加；主力成本53.5按20%，30%，50%计算，分别是63.84，69.16，79.8（第一目标价）</w:t>
      </w:r>
    </w:p>
    <w:p w14:paraId="7580876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070100"/>
            <wp:effectExtent l="0" t="0" r="1778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AB014">
      <w:r>
        <w:drawing>
          <wp:inline distT="0" distB="0" distL="114300" distR="114300">
            <wp:extent cx="5259070" cy="2293620"/>
            <wp:effectExtent l="0" t="0" r="2413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6B9ED"/>
    <w:p w14:paraId="7288B704"/>
    <w:p w14:paraId="771BC705">
      <w:pPr>
        <w:rPr>
          <w:rFonts w:hint="eastAsia"/>
          <w:lang w:val="en-US" w:eastAsia="zh-CN"/>
        </w:rPr>
      </w:pPr>
    </w:p>
    <w:p w14:paraId="686FC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4月23号最高点78.66（47%增幅）放量冲高回落，回调震荡；</w:t>
      </w:r>
    </w:p>
    <w:p w14:paraId="46781C36">
      <w:r>
        <w:drawing>
          <wp:inline distT="0" distB="0" distL="114300" distR="114300">
            <wp:extent cx="5265420" cy="1786255"/>
            <wp:effectExtent l="0" t="0" r="1778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A32D">
      <w:pPr>
        <w:rPr>
          <w:rFonts w:hint="eastAsia"/>
          <w:lang w:val="en-US" w:eastAsia="zh-CN"/>
        </w:rPr>
      </w:pPr>
    </w:p>
    <w:p w14:paraId="0683D738">
      <w:pPr>
        <w:rPr>
          <w:rFonts w:hint="eastAsia"/>
          <w:lang w:val="en-US" w:eastAsia="zh-CN"/>
        </w:rPr>
      </w:pPr>
    </w:p>
    <w:p w14:paraId="5FC971D4">
      <w:pPr>
        <w:rPr>
          <w:rFonts w:hint="eastAsia"/>
          <w:lang w:val="en-US" w:eastAsia="zh-CN"/>
        </w:rPr>
      </w:pPr>
    </w:p>
    <w:p w14:paraId="496C37CC">
      <w:pPr>
        <w:rPr>
          <w:rFonts w:hint="eastAsia"/>
          <w:lang w:val="en-US" w:eastAsia="zh-CN"/>
        </w:rPr>
      </w:pPr>
    </w:p>
    <w:p w14:paraId="4A3D4E1D">
      <w:pPr>
        <w:pStyle w:val="3"/>
        <w:bidi w:val="0"/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第二波启动</w:t>
      </w:r>
    </w:p>
    <w:p w14:paraId="3EDDE40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4月30、5月6号主力增仓，真正启动是5月11，主力平均成本55，股价80</w:t>
      </w:r>
      <w:r>
        <w:rPr>
          <w:rFonts w:hint="default"/>
          <w:lang w:val="en-US" w:eastAsia="zh-CN"/>
        </w:rPr>
        <w:t>.91;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这个时候的目标价格要怎么计算</w:t>
      </w:r>
      <w:r>
        <w:rPr>
          <w:rFonts w:hint="eastAsia"/>
          <w:lang w:val="en-US" w:eastAsia="zh-CN"/>
        </w:rPr>
        <w:t>。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按当前股价89.01*1.5 = 121.36，按原来的主力成本53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.5*1.5*1.5 = 120.375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如果要介入是6号，还是11号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FF05E8F">
      <w:r>
        <w:drawing>
          <wp:inline distT="0" distB="0" distL="114300" distR="114300">
            <wp:extent cx="5260975" cy="2096770"/>
            <wp:effectExtent l="0" t="0" r="2222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9E0E"/>
    <w:p w14:paraId="5E20F551"/>
    <w:p w14:paraId="0F21A8CF"/>
    <w:p w14:paraId="2C22F5ED"/>
    <w:p w14:paraId="5251CFFD">
      <w:pPr>
        <w:pStyle w:val="3"/>
        <w:bidi w:val="0"/>
        <w:rPr>
          <w:rFonts w:hint="eastAsia" w:eastAsiaTheme="minorEastAsia"/>
          <w:lang w:val="en-US" w:eastAsia="zh"/>
          <w:woUserID w:val="1"/>
        </w:rPr>
      </w:pPr>
      <w:r>
        <w:rPr>
          <w:rFonts w:hint="eastAsia" w:eastAsiaTheme="minorEastAsia"/>
          <w:lang w:val="en-US" w:eastAsia="zh"/>
          <w:woUserID w:val="1"/>
        </w:rPr>
        <w:t>作业点位</w:t>
      </w:r>
    </w:p>
    <w:p w14:paraId="2BEE0E1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5月26最高价122.7，冲高回落116收盘。5月29号收盘价105（-10%），主力筹码临近峰值是103。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如果放量收阳线或者十字星第二天高开参与？但是周线巨量冲高回落当前涨幅112%</w:t>
      </w:r>
    </w:p>
    <w:p w14:paraId="03ABC1C4">
      <w:r>
        <w:drawing>
          <wp:inline distT="0" distB="0" distL="114300" distR="114300">
            <wp:extent cx="5267960" cy="2099310"/>
            <wp:effectExtent l="0" t="0" r="152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99B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周线</w:t>
      </w:r>
    </w:p>
    <w:p w14:paraId="15CF7BD1">
      <w:r>
        <w:drawing>
          <wp:inline distT="0" distB="0" distL="114300" distR="114300">
            <wp:extent cx="5264785" cy="1766570"/>
            <wp:effectExtent l="0" t="0" r="1841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750F4">
      <w:pPr>
        <w:rPr>
          <w:rFonts w:hint="default" w:eastAsiaTheme="minorEastAsia"/>
          <w:lang w:val="en-US" w:eastAsia="zh-CN"/>
        </w:rPr>
      </w:pPr>
    </w:p>
    <w:p w14:paraId="4FD370B9">
      <w:pPr>
        <w:pStyle w:val="3"/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疑问</w:t>
      </w:r>
    </w:p>
    <w:p w14:paraId="619DE5E5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"/>
          <w:woUserID w:val="1"/>
        </w:rPr>
      </w:pPr>
      <w:r>
        <w:rPr>
          <w:rFonts w:hint="eastAsia"/>
          <w:color w:val="000000"/>
          <w:lang w:val="en-US" w:eastAsia="zh"/>
          <w:woUserID w:val="1"/>
        </w:rPr>
        <w:t>第二波的目标价是</w:t>
      </w:r>
      <w:r>
        <w:rPr>
          <w:rFonts w:hint="eastAsia"/>
          <w:color w:val="000000"/>
          <w:lang w:val="en-US" w:eastAsia="zh-CN"/>
          <w:woUserID w:val="1"/>
        </w:rPr>
        <w:t>按当前股价89.01*1.5 = 121.36，按原来的主力成本53</w:t>
      </w:r>
      <w:r>
        <w:rPr>
          <w:rFonts w:hint="default"/>
          <w:color w:val="000000"/>
          <w:lang w:val="en-US" w:eastAsia="zh-CN"/>
          <w:woUserID w:val="1"/>
        </w:rPr>
        <w:t>.5*1.5*1.5 = 120.375</w:t>
      </w:r>
      <w:r>
        <w:rPr>
          <w:rFonts w:hint="eastAsia"/>
          <w:color w:val="000000"/>
          <w:lang w:val="en-US" w:eastAsia="zh-CN"/>
          <w:woUserID w:val="1"/>
        </w:rPr>
        <w:t>。如果要介入是6号，还是11号。</w:t>
      </w:r>
    </w:p>
    <w:p w14:paraId="44DACD01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周线级别的位置和风险如何评估。</w:t>
      </w:r>
      <w:r>
        <w:rPr>
          <w:rFonts w:hint="eastAsia"/>
          <w:lang w:val="en-US" w:eastAsia="zh-CN"/>
          <w:woUserID w:val="1"/>
        </w:rPr>
        <w:t>（偏离周线</w:t>
      </w:r>
      <w:bookmarkStart w:id="0" w:name="_GoBack"/>
      <w:bookmarkEnd w:id="0"/>
      <w:r>
        <w:rPr>
          <w:rFonts w:hint="eastAsia"/>
          <w:lang w:val="en-US" w:eastAsia="zh-CN"/>
          <w:woUserID w:val="1"/>
        </w:rPr>
        <w:t>）</w:t>
      </w:r>
    </w:p>
    <w:p w14:paraId="2F912B7E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介入后的止损方法。</w:t>
      </w:r>
    </w:p>
    <w:p w14:paraId="37AD815C">
      <w:pPr>
        <w:widowControl w:val="0"/>
        <w:numPr>
          <w:numId w:val="0"/>
        </w:numPr>
        <w:tabs>
          <w:tab w:val="left" w:pos="425"/>
        </w:tabs>
        <w:jc w:val="both"/>
        <w:rPr>
          <w:rFonts w:hint="eastAsia"/>
          <w:lang w:val="en-US" w:eastAsia="zh"/>
          <w:woUserID w:val="1"/>
        </w:rPr>
      </w:pPr>
    </w:p>
    <w:p w14:paraId="004FCAD1">
      <w:pPr>
        <w:widowControl w:val="0"/>
        <w:numPr>
          <w:numId w:val="0"/>
        </w:numPr>
        <w:tabs>
          <w:tab w:val="left" w:pos="425"/>
        </w:tabs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答案</w:t>
      </w:r>
    </w:p>
    <w:p w14:paraId="777F0012">
      <w:pPr>
        <w:widowControl w:val="0"/>
        <w:numPr>
          <w:numId w:val="0"/>
        </w:numPr>
        <w:tabs>
          <w:tab w:val="left" w:pos="425"/>
        </w:tabs>
        <w:jc w:val="both"/>
        <w:rPr>
          <w:rFonts w:hint="default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1、第二波目标用当前股价，因为主力已经开始盈利，剩余的就只能看量来把控，所以下一波的20，30，50都需要减仓，避免最大回撤退。</w:t>
      </w:r>
    </w:p>
    <w:p w14:paraId="6763D84E">
      <w:pPr>
        <w:widowControl w:val="0"/>
        <w:numPr>
          <w:numId w:val="0"/>
        </w:numPr>
        <w:tabs>
          <w:tab w:val="left" w:pos="425"/>
        </w:tabs>
        <w:jc w:val="both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2、关于第二波的入场点：6号自选，11号观察，13号入场</w:t>
      </w:r>
    </w:p>
    <w:p w14:paraId="4DB6D6CE">
      <w:pPr>
        <w:widowControl w:val="0"/>
        <w:numPr>
          <w:numId w:val="0"/>
        </w:numPr>
        <w:tabs>
          <w:tab w:val="left" w:pos="425"/>
        </w:tabs>
        <w:jc w:val="both"/>
        <w:rPr>
          <w:rFonts w:hint="eastAsia" w:eastAsiaTheme="minorEastAsia"/>
          <w:lang w:val="en-US" w:eastAsia="zh-CN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BF2E19"/>
    <w:multiLevelType w:val="singleLevel"/>
    <w:tmpl w:val="D6BF2E1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D6598"/>
    <w:rsid w:val="36FF296A"/>
    <w:rsid w:val="7BED398B"/>
    <w:rsid w:val="D7FED37D"/>
    <w:rsid w:val="D96E8423"/>
    <w:rsid w:val="D9FFB5DE"/>
    <w:rsid w:val="F79F3D2B"/>
    <w:rsid w:val="FBFDFA7C"/>
    <w:rsid w:val="FF7D6598"/>
    <w:rsid w:val="FFBF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2026-05-31T20:50:00Z</dcterms:created>
  <dc:creator>梁财栈</dc:creator>
  <cp:lastModifiedBy>木笺</cp:lastModifiedBy>
  <dcterms:modified xsi:type="dcterms:W3CDTF">2026-06-02T15:17:24Z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CCED844BD653154D48E11B6A8137ECFD_43</vt:lpwstr>
  </property>
</Properties>
</file>