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3CF" w:rsidRDefault="00BA43CF"/>
    <w:p w:rsidR="00537ACC" w:rsidRDefault="00537ACC"/>
    <w:p w:rsidR="00537ACC" w:rsidRDefault="00537ACC" w:rsidP="00537A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537ACC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537ACC" w:rsidRDefault="00537ACC" w:rsidP="00537A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537ACC" w:rsidRDefault="00537ACC" w:rsidP="00537A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537ACC" w:rsidRDefault="00537ACC" w:rsidP="00537A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537ACC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</w:t>
      </w:r>
      <w:proofErr w:type="gramStart"/>
      <w:r w:rsidRPr="00537ACC">
        <w:rPr>
          <w:rFonts w:ascii="Times New Roman" w:hAnsi="Times New Roman" w:cs="Times New Roman"/>
          <w:b/>
          <w:caps/>
          <w:sz w:val="24"/>
        </w:rPr>
        <w:t>Т(</w:t>
      </w:r>
      <w:proofErr w:type="gramEnd"/>
      <w:r w:rsidRPr="00537ACC">
        <w:rPr>
          <w:rFonts w:ascii="Times New Roman" w:hAnsi="Times New Roman" w:cs="Times New Roman"/>
          <w:b/>
          <w:caps/>
          <w:sz w:val="24"/>
        </w:rPr>
        <w:t>МИИТ)</w:t>
      </w:r>
    </w:p>
    <w:p w:rsidR="00537ACC" w:rsidRDefault="00537ACC" w:rsidP="00537A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537ACC" w:rsidRDefault="00537ACC" w:rsidP="00537A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537ACC" w:rsidRDefault="00537ACC" w:rsidP="00537A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537ACC" w:rsidRPr="00537ACC" w:rsidTr="00537ACC">
        <w:tc>
          <w:tcPr>
            <w:tcW w:w="3686" w:type="dxa"/>
          </w:tcPr>
          <w:p w:rsidR="00537ACC" w:rsidRPr="00537ACC" w:rsidRDefault="00537ACC" w:rsidP="00537AC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537ACC" w:rsidRPr="00537ACC" w:rsidRDefault="00537ACC" w:rsidP="00537AC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537ACC" w:rsidRPr="00537ACC" w:rsidTr="00537ACC">
        <w:tc>
          <w:tcPr>
            <w:tcW w:w="3686" w:type="dxa"/>
          </w:tcPr>
          <w:p w:rsidR="00537ACC" w:rsidRPr="00537ACC" w:rsidRDefault="00537ACC" w:rsidP="00537AC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537ACC" w:rsidRPr="00537ACC" w:rsidRDefault="00537ACC" w:rsidP="00537AC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537ACC" w:rsidRPr="00537ACC" w:rsidTr="00537ACC">
        <w:tc>
          <w:tcPr>
            <w:tcW w:w="3686" w:type="dxa"/>
          </w:tcPr>
          <w:p w:rsidR="00537ACC" w:rsidRPr="00537ACC" w:rsidRDefault="00537ACC" w:rsidP="00537AC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537ACC" w:rsidRPr="00537ACC" w:rsidRDefault="00537ACC" w:rsidP="00537AC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537ACC" w:rsidRPr="00537ACC" w:rsidTr="00537ACC">
        <w:tc>
          <w:tcPr>
            <w:tcW w:w="3686" w:type="dxa"/>
          </w:tcPr>
          <w:p w:rsidR="00537ACC" w:rsidRPr="00537ACC" w:rsidRDefault="00537ACC" w:rsidP="00537AC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537ACC" w:rsidRPr="00537ACC" w:rsidRDefault="00537ACC" w:rsidP="00537AC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537ACC" w:rsidRPr="00537ACC" w:rsidTr="00537ACC">
        <w:tc>
          <w:tcPr>
            <w:tcW w:w="3686" w:type="dxa"/>
          </w:tcPr>
          <w:p w:rsidR="00537ACC" w:rsidRPr="00537ACC" w:rsidRDefault="00537ACC" w:rsidP="00537AC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537ACC" w:rsidRPr="00537ACC" w:rsidRDefault="00537ACC" w:rsidP="00537AC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537ACC" w:rsidRDefault="00537ACC" w:rsidP="00537A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537ACC" w:rsidRDefault="00537ACC" w:rsidP="00537A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537ACC" w:rsidRDefault="00537ACC" w:rsidP="00537A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537ACC" w:rsidRDefault="00537ACC" w:rsidP="00537A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537ACC" w:rsidRDefault="00537ACC" w:rsidP="00537A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537ACC" w:rsidRDefault="00537ACC" w:rsidP="00537A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537ACC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537ACC" w:rsidRDefault="00537ACC" w:rsidP="00537A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537ACC" w:rsidRDefault="00537ACC" w:rsidP="00537A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537ACC" w:rsidRDefault="00537ACC" w:rsidP="00537A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537ACC" w:rsidRDefault="00537ACC" w:rsidP="00537ACC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537ACC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537ACC" w:rsidRDefault="00537ACC" w:rsidP="00537ACC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537ACC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537ACC" w:rsidRDefault="00537ACC" w:rsidP="00537ACC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537ACC" w:rsidRDefault="00537ACC" w:rsidP="00537AC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537ACC">
        <w:rPr>
          <w:rFonts w:ascii="Times New Roman" w:hAnsi="Times New Roman" w:cs="Times New Roman"/>
          <w:sz w:val="28"/>
        </w:rPr>
        <w:t>на 2017/2018 учебный год</w:t>
      </w:r>
    </w:p>
    <w:p w:rsidR="00537ACC" w:rsidRDefault="00537ACC" w:rsidP="00537AC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537ACC" w:rsidRDefault="00537ACC" w:rsidP="00537AC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537ACC" w:rsidRDefault="00537ACC" w:rsidP="00537AC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537ACC" w:rsidRDefault="00537ACC" w:rsidP="00537AC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537ACC" w:rsidRDefault="00537ACC" w:rsidP="00537AC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537ACC" w:rsidTr="00537ACC">
        <w:tc>
          <w:tcPr>
            <w:tcW w:w="4077" w:type="dxa"/>
          </w:tcPr>
          <w:p w:rsidR="00537ACC" w:rsidRPr="00537ACC" w:rsidRDefault="00537ACC" w:rsidP="00537ACC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537ACC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537ACC" w:rsidRPr="00537ACC" w:rsidRDefault="00537ACC" w:rsidP="00537ACC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537ACC">
              <w:rPr>
                <w:rFonts w:ascii="Times New Roman" w:hAnsi="Times New Roman" w:cs="Times New Roman"/>
                <w:sz w:val="28"/>
              </w:rPr>
              <w:t>Ермолин Юрий Александрович</w:t>
            </w:r>
          </w:p>
        </w:tc>
      </w:tr>
      <w:tr w:rsidR="00537ACC" w:rsidTr="00537ACC">
        <w:tc>
          <w:tcPr>
            <w:tcW w:w="4077" w:type="dxa"/>
          </w:tcPr>
          <w:p w:rsidR="00537ACC" w:rsidRPr="00537ACC" w:rsidRDefault="00537ACC" w:rsidP="00537ACC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537ACC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537ACC" w:rsidRPr="00537ACC" w:rsidRDefault="00537ACC" w:rsidP="00537ACC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537ACC">
              <w:rPr>
                <w:rFonts w:ascii="Times New Roman" w:hAnsi="Times New Roman" w:cs="Times New Roman"/>
                <w:sz w:val="28"/>
              </w:rPr>
              <w:t>Профессор</w:t>
            </w:r>
          </w:p>
        </w:tc>
      </w:tr>
      <w:tr w:rsidR="00537ACC" w:rsidTr="00537ACC">
        <w:tc>
          <w:tcPr>
            <w:tcW w:w="4077" w:type="dxa"/>
          </w:tcPr>
          <w:p w:rsidR="00537ACC" w:rsidRPr="00537ACC" w:rsidRDefault="00537ACC" w:rsidP="00537ACC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537ACC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537ACC" w:rsidRPr="00537ACC" w:rsidRDefault="00537ACC" w:rsidP="00537AC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537ACC">
              <w:rPr>
                <w:rFonts w:ascii="Times New Roman" w:hAnsi="Times New Roman" w:cs="Times New Roman"/>
                <w:sz w:val="28"/>
              </w:rPr>
              <w:t>д.т.н.</w:t>
            </w:r>
          </w:p>
        </w:tc>
      </w:tr>
      <w:tr w:rsidR="00537ACC" w:rsidTr="00537ACC">
        <w:tc>
          <w:tcPr>
            <w:tcW w:w="4077" w:type="dxa"/>
          </w:tcPr>
          <w:p w:rsidR="00537ACC" w:rsidRPr="00537ACC" w:rsidRDefault="00537ACC" w:rsidP="00537ACC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537ACC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537ACC" w:rsidRPr="00537ACC" w:rsidRDefault="00537ACC" w:rsidP="00537ACC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537ACC">
              <w:rPr>
                <w:rFonts w:ascii="Times New Roman" w:hAnsi="Times New Roman" w:cs="Times New Roman"/>
                <w:sz w:val="28"/>
              </w:rPr>
              <w:t>Профессор</w:t>
            </w:r>
          </w:p>
        </w:tc>
      </w:tr>
      <w:tr w:rsidR="00537ACC" w:rsidTr="00BC7259">
        <w:tc>
          <w:tcPr>
            <w:tcW w:w="9606" w:type="dxa"/>
            <w:gridSpan w:val="2"/>
          </w:tcPr>
          <w:p w:rsidR="00537ACC" w:rsidRPr="00537ACC" w:rsidRDefault="00537ACC" w:rsidP="00537ACC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37ACC" w:rsidTr="00197A94">
        <w:tc>
          <w:tcPr>
            <w:tcW w:w="9606" w:type="dxa"/>
            <w:gridSpan w:val="2"/>
          </w:tcPr>
          <w:p w:rsidR="00537ACC" w:rsidRPr="00537ACC" w:rsidRDefault="00537ACC" w:rsidP="00537ACC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537ACC">
              <w:rPr>
                <w:rFonts w:ascii="Times New Roman" w:hAnsi="Times New Roman" w:cs="Times New Roman"/>
                <w:b/>
                <w:sz w:val="24"/>
              </w:rPr>
              <w:t>Штатный</w:t>
            </w:r>
            <w:proofErr w:type="gramEnd"/>
            <w:r w:rsidRPr="00537ACC">
              <w:rPr>
                <w:rFonts w:ascii="Times New Roman" w:hAnsi="Times New Roman" w:cs="Times New Roman"/>
                <w:b/>
                <w:sz w:val="24"/>
              </w:rPr>
              <w:t xml:space="preserve">  0,5  ставки</w:t>
            </w:r>
          </w:p>
        </w:tc>
      </w:tr>
    </w:tbl>
    <w:p w:rsidR="00537ACC" w:rsidRDefault="00537ACC" w:rsidP="00537AC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537ACC" w:rsidRDefault="00537ACC" w:rsidP="00537ACC">
      <w:pPr>
        <w:spacing w:after="0" w:line="240" w:lineRule="auto"/>
        <w:rPr>
          <w:rFonts w:ascii="Times New Roman" w:hAnsi="Times New Roman" w:cs="Times New Roman"/>
          <w:sz w:val="20"/>
        </w:rPr>
      </w:pPr>
      <w:r w:rsidRPr="00537ACC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537ACC" w:rsidRDefault="00537ACC" w:rsidP="00537ACC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- до 1 сентября – отчёт по планируемой учебной нагрузке, с возможной коррекцией по итогам нового набора </w:t>
      </w:r>
      <w:proofErr w:type="gramStart"/>
      <w:r>
        <w:rPr>
          <w:rFonts w:ascii="Times New Roman" w:hAnsi="Times New Roman" w:cs="Times New Roman"/>
          <w:sz w:val="20"/>
        </w:rPr>
        <w:t>до</w:t>
      </w:r>
      <w:proofErr w:type="gramEnd"/>
      <w:r>
        <w:rPr>
          <w:rFonts w:ascii="Times New Roman" w:hAnsi="Times New Roman" w:cs="Times New Roman"/>
          <w:sz w:val="20"/>
        </w:rPr>
        <w:t xml:space="preserve"> 15 октября;</w:t>
      </w:r>
    </w:p>
    <w:p w:rsidR="00537ACC" w:rsidRDefault="00537ACC" w:rsidP="00537ACC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537ACC" w:rsidRDefault="00537ACC" w:rsidP="00537ACC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537ACC" w:rsidRDefault="00537ACC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537ACC" w:rsidRDefault="00537ACC" w:rsidP="00537A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537ACC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537ACC" w:rsidRPr="00537ACC" w:rsidTr="00537ACC">
        <w:tc>
          <w:tcPr>
            <w:tcW w:w="3000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537ACC" w:rsidRPr="00537ACC" w:rsidTr="00537ACC">
        <w:tc>
          <w:tcPr>
            <w:tcW w:w="3000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37ACC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37ACC" w:rsidRPr="00537ACC" w:rsidTr="00537ACC">
        <w:tc>
          <w:tcPr>
            <w:tcW w:w="3000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2 чел.)</w:t>
            </w:r>
          </w:p>
        </w:tc>
        <w:tc>
          <w:tcPr>
            <w:tcW w:w="1412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37ACC" w:rsidRPr="00537ACC" w:rsidTr="00537ACC">
        <w:tc>
          <w:tcPr>
            <w:tcW w:w="3000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>. Практика по получению первичных профессиональных умений и навыков - 12 недель (6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2 чел.)</w:t>
            </w:r>
          </w:p>
        </w:tc>
        <w:tc>
          <w:tcPr>
            <w:tcW w:w="1412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37ACC" w:rsidRPr="00537ACC" w:rsidTr="00537ACC">
        <w:tc>
          <w:tcPr>
            <w:tcW w:w="3000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37ACC">
              <w:rPr>
                <w:rFonts w:ascii="Times New Roman" w:hAnsi="Times New Roman" w:cs="Times New Roman"/>
                <w:i/>
                <w:sz w:val="20"/>
              </w:rPr>
              <w:t>1.Наука и техника в современном мире (введение в специальность); 2.Экология и охрана окружающей среды</w:t>
            </w:r>
          </w:p>
        </w:tc>
        <w:tc>
          <w:tcPr>
            <w:tcW w:w="1412" w:type="dxa"/>
            <w:shd w:val="clear" w:color="auto" w:fill="auto"/>
          </w:tcPr>
          <w:p w:rsid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Б-1</w:t>
            </w:r>
          </w:p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37ACC" w:rsidRPr="00537ACC" w:rsidTr="00537ACC">
        <w:tc>
          <w:tcPr>
            <w:tcW w:w="3000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37ACC" w:rsidRPr="00537ACC" w:rsidTr="00537ACC">
        <w:tc>
          <w:tcPr>
            <w:tcW w:w="3000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37ACC" w:rsidRPr="00537ACC" w:rsidTr="00537ACC">
        <w:tc>
          <w:tcPr>
            <w:tcW w:w="3000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37ACC" w:rsidRPr="00537ACC" w:rsidTr="00537ACC">
        <w:tc>
          <w:tcPr>
            <w:tcW w:w="3000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37ACC" w:rsidRPr="00537ACC" w:rsidTr="00537ACC">
        <w:tc>
          <w:tcPr>
            <w:tcW w:w="3000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37ACC" w:rsidRPr="00537ACC" w:rsidTr="00537ACC">
        <w:tc>
          <w:tcPr>
            <w:tcW w:w="3000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37ACC" w:rsidRPr="00537ACC" w:rsidTr="00537ACC">
        <w:tc>
          <w:tcPr>
            <w:tcW w:w="3000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. Практика по получению профессиональных умений и опыта профессиональной деятельности (педагогическая практика) - 6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(6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37ACC" w:rsidRPr="00537ACC" w:rsidTr="00537ACC">
        <w:tc>
          <w:tcPr>
            <w:tcW w:w="3000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37ACC">
              <w:rPr>
                <w:rFonts w:ascii="Times New Roman" w:hAnsi="Times New Roman" w:cs="Times New Roman"/>
                <w:i/>
                <w:sz w:val="20"/>
              </w:rPr>
              <w:t>Математические основы теории систем</w:t>
            </w:r>
          </w:p>
        </w:tc>
        <w:tc>
          <w:tcPr>
            <w:tcW w:w="1412" w:type="dxa"/>
            <w:shd w:val="clear" w:color="auto" w:fill="auto"/>
          </w:tcPr>
          <w:p w:rsid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(ТУУ-31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37ACC" w:rsidRPr="00537ACC" w:rsidTr="00537ACC">
        <w:tc>
          <w:tcPr>
            <w:tcW w:w="3000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37ACC" w:rsidRPr="00537ACC" w:rsidTr="00537ACC">
        <w:tc>
          <w:tcPr>
            <w:tcW w:w="3000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37ACC" w:rsidRPr="00537ACC" w:rsidTr="00537ACC">
        <w:tc>
          <w:tcPr>
            <w:tcW w:w="3000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37ACC" w:rsidRPr="00537ACC" w:rsidTr="00537ACC">
        <w:tc>
          <w:tcPr>
            <w:tcW w:w="3000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37ACC" w:rsidRPr="00537ACC" w:rsidTr="00537ACC">
        <w:tc>
          <w:tcPr>
            <w:tcW w:w="3000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37ACC" w:rsidRPr="00537ACC" w:rsidTr="00537ACC">
        <w:tc>
          <w:tcPr>
            <w:tcW w:w="3000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.п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22</w:t>
            </w:r>
          </w:p>
        </w:tc>
        <w:tc>
          <w:tcPr>
            <w:tcW w:w="1117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37ACC" w:rsidRPr="00537ACC" w:rsidTr="00537ACC">
        <w:tc>
          <w:tcPr>
            <w:tcW w:w="3000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37ACC">
              <w:rPr>
                <w:rFonts w:ascii="Times New Roman" w:hAnsi="Times New Roman" w:cs="Times New Roman"/>
                <w:i/>
                <w:sz w:val="20"/>
              </w:rPr>
              <w:t>1. Локальные системы 2. Идентификация и диагностика систем</w:t>
            </w:r>
          </w:p>
        </w:tc>
        <w:tc>
          <w:tcPr>
            <w:tcW w:w="1412" w:type="dxa"/>
            <w:shd w:val="clear" w:color="auto" w:fill="auto"/>
          </w:tcPr>
          <w:p w:rsid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(ВУИ-51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37ACC" w:rsidRPr="00537ACC" w:rsidTr="00537ACC">
        <w:tc>
          <w:tcPr>
            <w:tcW w:w="3000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37ACC" w:rsidRPr="00537ACC" w:rsidTr="00537ACC">
        <w:tc>
          <w:tcPr>
            <w:tcW w:w="3000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37ACC" w:rsidRPr="00537ACC" w:rsidTr="00537ACC">
        <w:tc>
          <w:tcPr>
            <w:tcW w:w="3000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37ACC" w:rsidRPr="00537ACC" w:rsidTr="00537ACC">
        <w:tc>
          <w:tcPr>
            <w:tcW w:w="3000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37ACC" w:rsidRPr="00537ACC" w:rsidTr="00537ACC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.п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37ACC" w:rsidRPr="00537ACC" w:rsidTr="00537ACC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37ACC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227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622F56" w:rsidRDefault="00622F56">
      <w:r>
        <w:br w:type="page"/>
      </w:r>
      <w:bookmarkStart w:id="0" w:name="_GoBack"/>
      <w:bookmarkEnd w:id="0"/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537ACC" w:rsidRPr="00537ACC" w:rsidTr="00537ACC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37ACC" w:rsidRPr="00537ACC" w:rsidTr="00537ACC">
        <w:tc>
          <w:tcPr>
            <w:tcW w:w="3000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537ACC" w:rsidRPr="00537ACC" w:rsidTr="00537ACC">
        <w:tc>
          <w:tcPr>
            <w:tcW w:w="3000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37ACC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37ACC" w:rsidRPr="00537ACC" w:rsidTr="00537ACC">
        <w:tc>
          <w:tcPr>
            <w:tcW w:w="3000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2 чел.)</w:t>
            </w:r>
          </w:p>
        </w:tc>
        <w:tc>
          <w:tcPr>
            <w:tcW w:w="1412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37ACC" w:rsidRPr="00537ACC" w:rsidTr="00537ACC">
        <w:tc>
          <w:tcPr>
            <w:tcW w:w="3000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>. Практика по получению первичных профессиональных умений и навыков - 12 недель (6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2 чел.)</w:t>
            </w:r>
          </w:p>
        </w:tc>
        <w:tc>
          <w:tcPr>
            <w:tcW w:w="1412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37ACC" w:rsidRPr="00537ACC" w:rsidTr="00537ACC">
        <w:tc>
          <w:tcPr>
            <w:tcW w:w="3000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Научно-исследовательская работа - 10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(10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37ACC" w:rsidRPr="00537ACC" w:rsidTr="00537ACC">
        <w:tc>
          <w:tcPr>
            <w:tcW w:w="3000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практика. Преддипломная практика - 6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(6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37ACC" w:rsidRPr="00537ACC" w:rsidTr="00537ACC">
        <w:tc>
          <w:tcPr>
            <w:tcW w:w="3000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практика. Практика по получению профессиональных умений и опыта профессиональной деятельности (технологическая практика) - 2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(2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37ACC" w:rsidRPr="00537ACC" w:rsidTr="00537ACC">
        <w:tc>
          <w:tcPr>
            <w:tcW w:w="3000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ВКР в период преддипломной практики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(32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37ACC" w:rsidRPr="00537ACC" w:rsidTr="00537ACC">
        <w:tc>
          <w:tcPr>
            <w:tcW w:w="3000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37ACC">
              <w:rPr>
                <w:rFonts w:ascii="Times New Roman" w:hAnsi="Times New Roman" w:cs="Times New Roman"/>
                <w:i/>
                <w:sz w:val="20"/>
              </w:rPr>
              <w:t>Математические основы теории систем</w:t>
            </w:r>
          </w:p>
        </w:tc>
        <w:tc>
          <w:tcPr>
            <w:tcW w:w="1412" w:type="dxa"/>
            <w:shd w:val="clear" w:color="auto" w:fill="auto"/>
          </w:tcPr>
          <w:p w:rsid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(ВУИ-31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37ACC" w:rsidRPr="00537ACC" w:rsidTr="00537ACC">
        <w:tc>
          <w:tcPr>
            <w:tcW w:w="3000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37ACC" w:rsidRPr="00537ACC" w:rsidTr="00537ACC">
        <w:tc>
          <w:tcPr>
            <w:tcW w:w="3000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37ACC" w:rsidRPr="00537ACC" w:rsidTr="00537ACC">
        <w:tc>
          <w:tcPr>
            <w:tcW w:w="3000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37ACC" w:rsidRPr="00537ACC" w:rsidTr="00537ACC">
        <w:tc>
          <w:tcPr>
            <w:tcW w:w="3000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37ACC" w:rsidRPr="00537ACC" w:rsidTr="00537ACC">
        <w:tc>
          <w:tcPr>
            <w:tcW w:w="3000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37ACC" w:rsidRPr="00537ACC" w:rsidTr="00537ACC">
        <w:tc>
          <w:tcPr>
            <w:tcW w:w="3000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.п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37ACC" w:rsidRPr="00537ACC" w:rsidTr="00537ACC">
        <w:tc>
          <w:tcPr>
            <w:tcW w:w="3000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37ACC">
              <w:rPr>
                <w:rFonts w:ascii="Times New Roman" w:hAnsi="Times New Roman" w:cs="Times New Roman"/>
                <w:i/>
                <w:sz w:val="20"/>
              </w:rPr>
              <w:t>1. Локальные системы 2. Идентификация и диагностика систем</w:t>
            </w:r>
          </w:p>
        </w:tc>
        <w:tc>
          <w:tcPr>
            <w:tcW w:w="1412" w:type="dxa"/>
            <w:shd w:val="clear" w:color="auto" w:fill="auto"/>
          </w:tcPr>
          <w:p w:rsid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(ТУУ-31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37ACC" w:rsidRPr="00537ACC" w:rsidTr="00537ACC">
        <w:tc>
          <w:tcPr>
            <w:tcW w:w="3000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37ACC" w:rsidRPr="00537ACC" w:rsidTr="00537ACC">
        <w:tc>
          <w:tcPr>
            <w:tcW w:w="3000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37ACC" w:rsidRPr="00537ACC" w:rsidTr="00537ACC">
        <w:tc>
          <w:tcPr>
            <w:tcW w:w="3000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37ACC" w:rsidRPr="00537ACC" w:rsidTr="00537ACC">
        <w:tc>
          <w:tcPr>
            <w:tcW w:w="3000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37ACC" w:rsidRPr="00537ACC" w:rsidTr="00537ACC">
        <w:tc>
          <w:tcPr>
            <w:tcW w:w="3000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37ACC" w:rsidRPr="00537ACC" w:rsidTr="00537ACC">
        <w:tc>
          <w:tcPr>
            <w:tcW w:w="3000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37ACC">
              <w:rPr>
                <w:rFonts w:ascii="Times New Roman" w:hAnsi="Times New Roman"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37ACC" w:rsidRPr="00537ACC" w:rsidTr="00537ACC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37ACC">
              <w:rPr>
                <w:rFonts w:ascii="Times New Roman" w:hAnsi="Times New Roman"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(ВУИ-51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37ACC" w:rsidRPr="00537ACC" w:rsidTr="00537ACC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37ACC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204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37ACC" w:rsidRPr="00537ACC" w:rsidTr="00537ACC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37ACC" w:rsidRPr="00537ACC" w:rsidTr="00537ACC">
        <w:tc>
          <w:tcPr>
            <w:tcW w:w="3000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37ACC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537ACC" w:rsidRPr="00537ACC" w:rsidRDefault="00537ACC" w:rsidP="00537AC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537ACC">
              <w:rPr>
                <w:rFonts w:ascii="Times New Roman" w:hAnsi="Times New Roman" w:cs="Times New Roman"/>
                <w:b/>
                <w:sz w:val="20"/>
              </w:rPr>
              <w:t>431</w:t>
            </w:r>
          </w:p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537ACC" w:rsidRDefault="00537ACC" w:rsidP="00537A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537ACC" w:rsidRDefault="00537ACC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537ACC" w:rsidRDefault="00537ACC" w:rsidP="00537A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537ACC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537ACC" w:rsidRPr="00537ACC" w:rsidTr="00537ACC">
        <w:tc>
          <w:tcPr>
            <w:tcW w:w="4525" w:type="dxa"/>
            <w:shd w:val="clear" w:color="auto" w:fill="auto"/>
            <w:vAlign w:val="center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537ACC" w:rsidRPr="00537ACC" w:rsidTr="00537ACC">
        <w:trPr>
          <w:trHeight w:val="6805"/>
        </w:trPr>
        <w:tc>
          <w:tcPr>
            <w:tcW w:w="4525" w:type="dxa"/>
            <w:shd w:val="clear" w:color="auto" w:fill="auto"/>
          </w:tcPr>
          <w:p w:rsidR="00537ACC" w:rsidRPr="00537ACC" w:rsidRDefault="00537ACC" w:rsidP="00537AC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37ACC" w:rsidRPr="00537ACC" w:rsidRDefault="00537ACC" w:rsidP="00537AC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537ACC" w:rsidRPr="00537ACC" w:rsidRDefault="00537ACC" w:rsidP="00537AC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37ACC" w:rsidRPr="00537ACC" w:rsidRDefault="00537ACC" w:rsidP="00537AC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537ACC" w:rsidRPr="00537ACC" w:rsidTr="00537ACC">
        <w:trPr>
          <w:trHeight w:val="6805"/>
        </w:trPr>
        <w:tc>
          <w:tcPr>
            <w:tcW w:w="4525" w:type="dxa"/>
            <w:shd w:val="clear" w:color="auto" w:fill="auto"/>
          </w:tcPr>
          <w:p w:rsidR="00537ACC" w:rsidRDefault="00537ACC" w:rsidP="00537AC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537ACC" w:rsidRPr="00537ACC" w:rsidRDefault="00537ACC" w:rsidP="00537AC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Подготовка к изданию учебно-методического пособия "Проектирование логических схем". Методические указания к курсовой работе по дисциплине "Математические основы теории систем"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д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ля направления «27.03.04 – Управление в технических системах» профиль «Управление и информатика в технических системах» очная и очно-заочная форма обучения (бакалавры).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37ACC" w:rsidRPr="00537ACC" w:rsidRDefault="00537ACC" w:rsidP="00537AC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537ACC" w:rsidRPr="00537ACC" w:rsidRDefault="00537ACC" w:rsidP="00537AC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37ACC" w:rsidRPr="00537ACC" w:rsidRDefault="00537ACC" w:rsidP="00537AC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537ACC" w:rsidRDefault="00537ACC" w:rsidP="00537A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537ACC" w:rsidRDefault="00537ACC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537ACC" w:rsidRDefault="00537ACC" w:rsidP="00537A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537ACC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537ACC" w:rsidRPr="00537ACC" w:rsidTr="00537ACC">
        <w:tc>
          <w:tcPr>
            <w:tcW w:w="4525" w:type="dxa"/>
            <w:shd w:val="clear" w:color="auto" w:fill="auto"/>
            <w:vAlign w:val="center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537ACC" w:rsidRPr="00537ACC" w:rsidTr="00537ACC">
        <w:trPr>
          <w:trHeight w:val="6805"/>
        </w:trPr>
        <w:tc>
          <w:tcPr>
            <w:tcW w:w="4525" w:type="dxa"/>
            <w:shd w:val="clear" w:color="auto" w:fill="auto"/>
          </w:tcPr>
          <w:p w:rsidR="00537ACC" w:rsidRDefault="00537ACC" w:rsidP="00537AC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Тема. Разработка методики расчета показателей надёжности при нестационарном потоке отказов.</w:t>
            </w:r>
          </w:p>
          <w:p w:rsidR="00537ACC" w:rsidRDefault="00537ACC" w:rsidP="00537AC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537ACC" w:rsidRDefault="00537ACC" w:rsidP="00537AC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Этап 1.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Стационаризация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потока отказов при линейно-нарастающей их интенсивности.</w:t>
            </w:r>
          </w:p>
          <w:p w:rsidR="00537ACC" w:rsidRDefault="00537ACC" w:rsidP="00537AC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537ACC" w:rsidRPr="00537ACC" w:rsidRDefault="00537ACC" w:rsidP="00537AC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Подготовка статьи в журнал, входящий в перечень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37ACC" w:rsidRPr="00537ACC" w:rsidRDefault="00537ACC" w:rsidP="00537AC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537ACC" w:rsidRPr="00537ACC" w:rsidRDefault="00537ACC" w:rsidP="00537AC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37ACC" w:rsidRPr="00537ACC" w:rsidRDefault="00537ACC" w:rsidP="00537AC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537ACC" w:rsidRPr="00537ACC" w:rsidTr="00537ACC">
        <w:trPr>
          <w:trHeight w:val="6805"/>
        </w:trPr>
        <w:tc>
          <w:tcPr>
            <w:tcW w:w="4525" w:type="dxa"/>
            <w:shd w:val="clear" w:color="auto" w:fill="auto"/>
          </w:tcPr>
          <w:p w:rsidR="00537ACC" w:rsidRDefault="00537ACC" w:rsidP="00537AC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Тема. Разработка методики расчета показателей надёжности при нестационарном потоке отказов.</w:t>
            </w:r>
          </w:p>
          <w:p w:rsidR="00537ACC" w:rsidRDefault="00537ACC" w:rsidP="00537AC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537ACC" w:rsidRDefault="00537ACC" w:rsidP="00537AC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Этап 2.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Стационаризации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потока отказов при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посезонноизменяющейся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их интенсивности.</w:t>
            </w:r>
          </w:p>
          <w:p w:rsidR="00537ACC" w:rsidRDefault="00537ACC" w:rsidP="00537AC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537ACC" w:rsidRPr="00537ACC" w:rsidRDefault="00537ACC" w:rsidP="00537AC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Подготовка статьи в журнал, входящий в перечень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37ACC" w:rsidRPr="00537ACC" w:rsidRDefault="00537ACC" w:rsidP="00537AC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537ACC" w:rsidRPr="00537ACC" w:rsidRDefault="00537ACC" w:rsidP="00537AC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37ACC" w:rsidRPr="00537ACC" w:rsidRDefault="00537ACC" w:rsidP="00537AC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537ACC" w:rsidRDefault="00537ACC" w:rsidP="00537A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537ACC" w:rsidRDefault="00537ACC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537ACC" w:rsidRDefault="00537ACC" w:rsidP="00537A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537ACC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537ACC" w:rsidRPr="00537ACC" w:rsidTr="00537ACC">
        <w:tc>
          <w:tcPr>
            <w:tcW w:w="4525" w:type="dxa"/>
            <w:shd w:val="clear" w:color="auto" w:fill="auto"/>
            <w:vAlign w:val="center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37ACC" w:rsidRPr="00537ACC" w:rsidRDefault="00537ACC" w:rsidP="00537A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537ACC" w:rsidRPr="00537ACC" w:rsidTr="00537ACC">
        <w:trPr>
          <w:trHeight w:val="6238"/>
        </w:trPr>
        <w:tc>
          <w:tcPr>
            <w:tcW w:w="4525" w:type="dxa"/>
            <w:shd w:val="clear" w:color="auto" w:fill="auto"/>
          </w:tcPr>
          <w:p w:rsidR="00537ACC" w:rsidRDefault="00537ACC" w:rsidP="00537AC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Член диссертационного совета.</w:t>
            </w:r>
          </w:p>
          <w:p w:rsidR="00537ACC" w:rsidRDefault="00537ACC" w:rsidP="00537AC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2.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Ответственный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за воспитательную работу на I курсе.</w:t>
            </w:r>
          </w:p>
          <w:p w:rsidR="00537ACC" w:rsidRPr="00537ACC" w:rsidRDefault="00537ACC" w:rsidP="00537AC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3. Куратор учебной группы ТУУ-111.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37ACC" w:rsidRPr="00537ACC" w:rsidRDefault="00537ACC" w:rsidP="00537AC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537ACC" w:rsidRPr="00537ACC" w:rsidRDefault="00537ACC" w:rsidP="00537AC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37ACC" w:rsidRPr="00537ACC" w:rsidRDefault="00537ACC" w:rsidP="00537AC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537ACC" w:rsidRPr="00537ACC" w:rsidTr="00537ACC">
        <w:trPr>
          <w:trHeight w:val="6238"/>
        </w:trPr>
        <w:tc>
          <w:tcPr>
            <w:tcW w:w="4525" w:type="dxa"/>
            <w:shd w:val="clear" w:color="auto" w:fill="auto"/>
          </w:tcPr>
          <w:p w:rsidR="00537ACC" w:rsidRDefault="00537ACC" w:rsidP="00537AC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Член диссертационного совета.</w:t>
            </w:r>
          </w:p>
          <w:p w:rsidR="00537ACC" w:rsidRDefault="00537ACC" w:rsidP="00537AC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2.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Ответственный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за воспитательную работу на I курсе.</w:t>
            </w:r>
          </w:p>
          <w:p w:rsidR="00537ACC" w:rsidRPr="00537ACC" w:rsidRDefault="00537ACC" w:rsidP="00537AC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3. Куратор учебной группы ТУУ-111.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37ACC" w:rsidRPr="00537ACC" w:rsidRDefault="00537ACC" w:rsidP="00537AC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537ACC" w:rsidRPr="00537ACC" w:rsidRDefault="00537ACC" w:rsidP="00537AC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37ACC" w:rsidRPr="00537ACC" w:rsidRDefault="00537ACC" w:rsidP="00537AC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537ACC" w:rsidRDefault="00537ACC" w:rsidP="00537A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537ACC" w:rsidRDefault="00537ACC" w:rsidP="00537AC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537ACC" w:rsidRPr="00537ACC" w:rsidRDefault="00537ACC" w:rsidP="00537ACC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537ACC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537ACC" w:rsidRPr="00537ACC" w:rsidSect="00537ACC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ACC"/>
    <w:rsid w:val="00537ACC"/>
    <w:rsid w:val="00622F56"/>
    <w:rsid w:val="00BA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786</Words>
  <Characters>4481</Characters>
  <Application>Microsoft Office Word</Application>
  <DocSecurity>0</DocSecurity>
  <Lines>37</Lines>
  <Paragraphs>10</Paragraphs>
  <ScaleCrop>false</ScaleCrop>
  <Company>Дом</Company>
  <LinksUpToDate>false</LinksUpToDate>
  <CharactersWithSpaces>5257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2</cp:revision>
  <dcterms:created xsi:type="dcterms:W3CDTF">2018-01-24T21:51:00Z</dcterms:created>
  <dcterms:modified xsi:type="dcterms:W3CDTF">2018-01-24T22:03:00Z</dcterms:modified>
</cp:coreProperties>
</file>