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532F9" w14:textId="77777777" w:rsidR="00AC01ED" w:rsidRPr="00AC01ED" w:rsidRDefault="00AC01ED" w:rsidP="00AC01ED">
      <w:pPr>
        <w:spacing w:before="120" w:after="240" w:line="240" w:lineRule="auto"/>
        <w:jc w:val="both"/>
        <w:rPr>
          <w:rFonts w:ascii="Arial" w:eastAsia="Calibri" w:hAnsi="Arial" w:cs="Arial"/>
          <w:b/>
          <w:bCs/>
          <w:kern w:val="0"/>
          <w:u w:val="single"/>
          <w:lang w:val="en-AU"/>
          <w14:ligatures w14:val="none"/>
        </w:rPr>
      </w:pPr>
      <w:r w:rsidRPr="00AC01ED">
        <w:rPr>
          <w:rFonts w:ascii="Arial" w:eastAsia="Calibri" w:hAnsi="Arial" w:cs="Arial"/>
          <w:b/>
          <w:bCs/>
          <w:kern w:val="0"/>
          <w:u w:val="single"/>
          <w:lang w:val="en-AU"/>
          <w14:ligatures w14:val="none"/>
        </w:rPr>
        <w:t xml:space="preserve">Methods </w:t>
      </w:r>
    </w:p>
    <w:p w14:paraId="7511393E" w14:textId="77777777" w:rsidR="00AC01ED" w:rsidRPr="00AC01ED" w:rsidRDefault="00AC01ED" w:rsidP="00AC01ED">
      <w:pPr>
        <w:spacing w:before="120" w:after="240" w:line="240" w:lineRule="auto"/>
        <w:jc w:val="both"/>
        <w:rPr>
          <w:rFonts w:ascii="Arial" w:eastAsia="Calibri" w:hAnsi="Arial" w:cs="Arial"/>
          <w:kern w:val="0"/>
          <w:lang w:val="en-US"/>
          <w14:ligatures w14:val="none"/>
        </w:rPr>
      </w:pPr>
      <w:r w:rsidRPr="00AC01ED">
        <w:rPr>
          <w:rFonts w:ascii="Arial" w:eastAsia="Calibri" w:hAnsi="Arial" w:cs="Arial"/>
          <w:kern w:val="0"/>
          <w:lang w:val="en-US"/>
          <w14:ligatures w14:val="none"/>
        </w:rPr>
        <w:t xml:space="preserve">Our approach is based on a bottom-up aggregation of published grant-level data. Major </w:t>
      </w:r>
      <w:proofErr w:type="gramStart"/>
      <w:r w:rsidRPr="00AC01ED">
        <w:rPr>
          <w:rFonts w:ascii="Arial" w:eastAsia="Calibri" w:hAnsi="Arial" w:cs="Arial"/>
          <w:kern w:val="0"/>
          <w:lang w:val="en-US"/>
          <w14:ligatures w14:val="none"/>
        </w:rPr>
        <w:t>funders of research</w:t>
      </w:r>
      <w:proofErr w:type="gramEnd"/>
      <w:r w:rsidRPr="00AC01ED">
        <w:rPr>
          <w:rFonts w:ascii="Arial" w:eastAsia="Calibri" w:hAnsi="Arial" w:cs="Arial"/>
          <w:kern w:val="0"/>
          <w:lang w:val="en-US"/>
          <w14:ligatures w14:val="none"/>
        </w:rPr>
        <w:t xml:space="preserve"> publish information on funded projects, typically providing a project description or abstract. This data enables identification of health R&amp;D on specific themes and issues, based on the text of the project description. </w:t>
      </w:r>
    </w:p>
    <w:p w14:paraId="30CE07F8" w14:textId="77777777" w:rsidR="00AC01ED" w:rsidRPr="00AC01ED" w:rsidRDefault="00AC01ED" w:rsidP="00AC01ED">
      <w:pPr>
        <w:spacing w:before="120" w:after="240" w:line="240" w:lineRule="auto"/>
        <w:jc w:val="both"/>
        <w:rPr>
          <w:rFonts w:ascii="Arial" w:eastAsia="Calibri" w:hAnsi="Arial" w:cs="Arial"/>
          <w:kern w:val="0"/>
          <w:u w:val="single"/>
          <w:lang w:val="en-US"/>
          <w14:ligatures w14:val="none"/>
        </w:rPr>
      </w:pPr>
      <w:r w:rsidRPr="00AC01ED">
        <w:rPr>
          <w:rFonts w:ascii="Arial" w:eastAsia="Calibri" w:hAnsi="Arial" w:cs="Arial"/>
          <w:kern w:val="0"/>
          <w:u w:val="single"/>
          <w:lang w:val="en-US"/>
          <w14:ligatures w14:val="none"/>
        </w:rPr>
        <w:t>Dimensions Database</w:t>
      </w:r>
    </w:p>
    <w:p w14:paraId="6B148617" w14:textId="77777777" w:rsidR="00AC01ED" w:rsidRPr="00AC01ED" w:rsidRDefault="00AC01ED" w:rsidP="00AC01ED">
      <w:pPr>
        <w:spacing w:before="120" w:after="240" w:line="240" w:lineRule="auto"/>
        <w:jc w:val="both"/>
        <w:rPr>
          <w:rFonts w:ascii="Arial" w:eastAsia="Calibri" w:hAnsi="Arial" w:cs="Arial"/>
          <w:kern w:val="0"/>
          <w:lang w:val="en-US"/>
          <w14:ligatures w14:val="none"/>
        </w:rPr>
      </w:pPr>
      <w:r w:rsidRPr="00AC01ED">
        <w:rPr>
          <w:rFonts w:ascii="Arial" w:eastAsia="Calibri" w:hAnsi="Arial" w:cs="Arial"/>
          <w:kern w:val="0"/>
          <w:lang w:val="en-US"/>
          <w14:ligatures w14:val="none"/>
        </w:rPr>
        <w:t>Data is sourced from the Dimensions database (</w:t>
      </w:r>
      <w:hyperlink r:id="rId4" w:history="1">
        <w:r w:rsidRPr="00AC01ED">
          <w:rPr>
            <w:rFonts w:ascii="Arial" w:eastAsia="Calibri" w:hAnsi="Arial" w:cs="Arial"/>
            <w:color w:val="0563C1"/>
            <w:kern w:val="0"/>
            <w:u w:val="single"/>
            <w:lang w:val="en-US"/>
            <w14:ligatures w14:val="none"/>
          </w:rPr>
          <w:t>https://www.dimensions.ai/dimensions-data/</w:t>
        </w:r>
      </w:hyperlink>
      <w:r w:rsidRPr="00AC01ED">
        <w:rPr>
          <w:rFonts w:ascii="Arial" w:eastAsia="Calibri" w:hAnsi="Arial" w:cs="Arial"/>
          <w:kern w:val="0"/>
          <w:lang w:val="en-US"/>
          <w14:ligatures w14:val="none"/>
        </w:rPr>
        <w:t>). The Dimensions database has translated and aggregated information on project grants.</w:t>
      </w:r>
      <w:sdt>
        <w:sdtPr>
          <w:rPr>
            <w:rFonts w:ascii="Arial" w:eastAsia="Calibri" w:hAnsi="Arial" w:cs="Arial"/>
            <w:color w:val="000000"/>
            <w:kern w:val="0"/>
            <w:vertAlign w:val="superscript"/>
            <w:lang w:val="en-US"/>
            <w14:ligatures w14:val="none"/>
          </w:rPr>
          <w:tag w:val="MENDELEY_CITATION_v3_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"/>
          <w:id w:val="-353880791"/>
          <w:placeholder>
            <w:docPart w:val="44218260D0CC4F798A72F703AE1CFDC5"/>
          </w:placeholder>
        </w:sdtPr>
        <w:sdtContent>
          <w:r w:rsidRPr="00AC01ED">
            <w:rPr>
              <w:rFonts w:ascii="Arial" w:eastAsia="Calibri" w:hAnsi="Arial" w:cs="Arial"/>
              <w:color w:val="000000"/>
              <w:kern w:val="0"/>
              <w:vertAlign w:val="superscript"/>
              <w:lang w:val="en-US"/>
              <w14:ligatures w14:val="none"/>
            </w:rPr>
            <w:t>489</w:t>
          </w:r>
        </w:sdtContent>
      </w:sdt>
      <w:r w:rsidRPr="00AC01ED">
        <w:rPr>
          <w:rFonts w:ascii="Arial" w:eastAsia="Calibri" w:hAnsi="Arial" w:cs="Arial"/>
          <w:kern w:val="0"/>
          <w:lang w:val="en-US"/>
          <w14:ligatures w14:val="none"/>
        </w:rPr>
        <w:t xml:space="preserve"> Their database reports more than 8 million grants from just over 700 funders globally, from 44 countries. The database includes detailed project-level information, including the title, abstract, and information about the funded </w:t>
      </w:r>
      <w:proofErr w:type="spellStart"/>
      <w:r w:rsidRPr="00AC01ED">
        <w:rPr>
          <w:rFonts w:ascii="Arial" w:eastAsia="Calibri" w:hAnsi="Arial" w:cs="Arial"/>
          <w:kern w:val="0"/>
          <w:lang w:val="en-US"/>
          <w14:ligatures w14:val="none"/>
        </w:rPr>
        <w:t>organisations</w:t>
      </w:r>
      <w:proofErr w:type="spellEnd"/>
      <w:r w:rsidRPr="00AC01ED">
        <w:rPr>
          <w:rFonts w:ascii="Arial" w:eastAsia="Calibri" w:hAnsi="Arial" w:cs="Arial"/>
          <w:kern w:val="0"/>
          <w:lang w:val="en-US"/>
          <w14:ligatures w14:val="none"/>
        </w:rPr>
        <w:t xml:space="preserve"> and the funders.</w:t>
      </w:r>
    </w:p>
    <w:p w14:paraId="0D6907C3" w14:textId="77777777" w:rsidR="00AC01ED" w:rsidRPr="00AC01ED" w:rsidRDefault="00AC01ED" w:rsidP="00AC01ED">
      <w:pPr>
        <w:spacing w:before="120" w:after="240" w:line="240" w:lineRule="auto"/>
        <w:jc w:val="both"/>
        <w:rPr>
          <w:rFonts w:ascii="Arial" w:eastAsia="Calibri" w:hAnsi="Arial" w:cs="Arial"/>
          <w:kern w:val="0"/>
          <w:u w:val="single"/>
          <w:lang w:val="en-US"/>
          <w14:ligatures w14:val="none"/>
        </w:rPr>
      </w:pPr>
      <w:r w:rsidRPr="00AC01ED">
        <w:rPr>
          <w:rFonts w:ascii="Arial" w:eastAsia="Calibri" w:hAnsi="Arial" w:cs="Arial"/>
          <w:kern w:val="0"/>
          <w:u w:val="single"/>
          <w:lang w:val="en-US"/>
          <w14:ligatures w14:val="none"/>
        </w:rPr>
        <w:t>Defining climate and health research</w:t>
      </w:r>
    </w:p>
    <w:p w14:paraId="115B6A6E" w14:textId="77777777" w:rsidR="00AC01ED" w:rsidRPr="00AC01ED" w:rsidRDefault="00AC01ED" w:rsidP="00AC01ED">
      <w:pPr>
        <w:spacing w:before="120" w:after="240" w:line="240" w:lineRule="auto"/>
        <w:jc w:val="both"/>
        <w:rPr>
          <w:rFonts w:ascii="Arial" w:eastAsia="Calibri" w:hAnsi="Arial" w:cs="Arial"/>
          <w:kern w:val="0"/>
          <w:lang w:val="en-US"/>
          <w14:ligatures w14:val="none"/>
        </w:rPr>
      </w:pPr>
      <w:r w:rsidRPr="00AC01ED">
        <w:rPr>
          <w:rFonts w:ascii="Arial" w:eastAsia="Calibri" w:hAnsi="Arial" w:cs="Arial"/>
          <w:kern w:val="0"/>
          <w:lang w:val="en-US"/>
          <w14:ligatures w14:val="none"/>
        </w:rPr>
        <w:t xml:space="preserve">Our indicator aims to measure the way in which health funders are responding to climate driven changes in the burden of disease. We are therefore interested in research grants on health outcomes associated with climate change and hazard exposures created or exacerbated by climate change. </w:t>
      </w:r>
    </w:p>
    <w:p w14:paraId="7B0EC657" w14:textId="77777777" w:rsidR="00AC01ED" w:rsidRPr="00AC01ED" w:rsidRDefault="00AC01ED" w:rsidP="00AC01ED">
      <w:pPr>
        <w:spacing w:before="120" w:after="240" w:line="240" w:lineRule="auto"/>
        <w:jc w:val="both"/>
        <w:rPr>
          <w:rFonts w:ascii="Arial" w:eastAsia="Calibri" w:hAnsi="Arial" w:cs="Arial"/>
          <w:kern w:val="0"/>
          <w:lang w:val="en-US"/>
          <w14:ligatures w14:val="none"/>
        </w:rPr>
      </w:pPr>
      <w:r w:rsidRPr="00AC01ED">
        <w:rPr>
          <w:rFonts w:ascii="Arial" w:eastAsia="Calibri" w:hAnsi="Arial" w:cs="Arial"/>
          <w:kern w:val="0"/>
          <w:lang w:val="en-US"/>
          <w14:ligatures w14:val="none"/>
        </w:rPr>
        <w:t>We exclude grants focused on reducing greenhouse gas emissions (GHG), since our focus is on grants that addresses climate change impacts on human health. We also exclude health co-benefits of GHG reduction policies (such as the air pollution reductions associated with electrification of transport).</w:t>
      </w:r>
    </w:p>
    <w:p w14:paraId="00DBE348" w14:textId="77777777" w:rsidR="00AC01ED" w:rsidRPr="00AC01ED" w:rsidRDefault="00AC01ED" w:rsidP="00AC01ED">
      <w:pPr>
        <w:spacing w:before="120" w:after="240" w:line="240" w:lineRule="auto"/>
        <w:jc w:val="both"/>
        <w:rPr>
          <w:rFonts w:ascii="Arial" w:eastAsia="Calibri" w:hAnsi="Arial" w:cs="Arial"/>
          <w:kern w:val="0"/>
          <w:u w:val="single"/>
          <w:lang w:val="en-US"/>
          <w14:ligatures w14:val="none"/>
        </w:rPr>
      </w:pPr>
      <w:r w:rsidRPr="00AC01ED">
        <w:rPr>
          <w:rFonts w:ascii="Arial" w:eastAsia="Calibri" w:hAnsi="Arial" w:cs="Arial"/>
          <w:kern w:val="0"/>
          <w:u w:val="single"/>
          <w:lang w:val="en-US"/>
          <w14:ligatures w14:val="none"/>
        </w:rPr>
        <w:t>Identifying climate- and health-related research</w:t>
      </w:r>
    </w:p>
    <w:p w14:paraId="0EAAF562" w14:textId="77777777" w:rsidR="00AC01ED" w:rsidRPr="00AC01ED" w:rsidRDefault="00AC01ED" w:rsidP="00AC01ED">
      <w:pPr>
        <w:spacing w:before="120" w:after="240" w:line="240" w:lineRule="auto"/>
        <w:jc w:val="both"/>
        <w:rPr>
          <w:rFonts w:ascii="Arial" w:eastAsia="Calibri" w:hAnsi="Arial" w:cs="Arial"/>
          <w:kern w:val="0"/>
          <w:lang w:val="en-US"/>
          <w14:ligatures w14:val="none"/>
        </w:rPr>
      </w:pPr>
      <w:r w:rsidRPr="00AC01ED">
        <w:rPr>
          <w:rFonts w:ascii="Arial" w:eastAsia="Calibri" w:hAnsi="Arial" w:cs="Arial"/>
          <w:kern w:val="0"/>
          <w:lang w:val="en-US"/>
          <w14:ligatures w14:val="none"/>
        </w:rPr>
        <w:t xml:space="preserve">The goal of the search strategy is to identify the share of global health research grants that is climate related, i.e. climate-related health research grants/all health research grants. This requires the development of search strategies that can identify all health research grants, and climate-related research grants. We built strings of search terms to identify grants related to climate change and human health, following the approach used by </w:t>
      </w:r>
      <w:proofErr w:type="spellStart"/>
      <w:r w:rsidRPr="00AC01ED">
        <w:rPr>
          <w:rFonts w:ascii="Arial" w:eastAsia="Calibri" w:hAnsi="Arial" w:cs="Arial"/>
          <w:kern w:val="0"/>
          <w:lang w:val="en-US"/>
          <w14:ligatures w14:val="none"/>
        </w:rPr>
        <w:t>Sovacool</w:t>
      </w:r>
      <w:proofErr w:type="spellEnd"/>
      <w:r w:rsidRPr="00AC01ED">
        <w:rPr>
          <w:rFonts w:ascii="Arial" w:eastAsia="Calibri" w:hAnsi="Arial" w:cs="Arial"/>
          <w:kern w:val="0"/>
          <w:lang w:val="en-US"/>
          <w14:ligatures w14:val="none"/>
        </w:rPr>
        <w:t xml:space="preserve"> et al. 2024</w:t>
      </w:r>
      <w:sdt>
        <w:sdtPr>
          <w:rPr>
            <w:rFonts w:ascii="Arial" w:eastAsia="Calibri" w:hAnsi="Arial" w:cs="Arial"/>
            <w:color w:val="000000"/>
            <w:kern w:val="0"/>
            <w:vertAlign w:val="superscript"/>
            <w:lang w:val="en-US"/>
            <w14:ligatures w14:val="none"/>
          </w:rPr>
          <w:tag w:val="MENDELEY_CITATION_v3_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"/>
          <w:id w:val="-1483304412"/>
          <w:placeholder>
            <w:docPart w:val="44218260D0CC4F798A72F703AE1CFDC5"/>
          </w:placeholder>
        </w:sdtPr>
        <w:sdtContent>
          <w:r w:rsidRPr="00AC01ED">
            <w:rPr>
              <w:rFonts w:ascii="Arial" w:eastAsia="Calibri" w:hAnsi="Arial" w:cs="Arial"/>
              <w:color w:val="000000"/>
              <w:kern w:val="0"/>
              <w:vertAlign w:val="superscript"/>
              <w:lang w:val="en-US"/>
              <w14:ligatures w14:val="none"/>
            </w:rPr>
            <w:t>490</w:t>
          </w:r>
        </w:sdtContent>
      </w:sdt>
      <w:r w:rsidRPr="00AC01ED">
        <w:rPr>
          <w:rFonts w:ascii="Arial" w:eastAsia="Calibri" w:hAnsi="Arial" w:cs="Arial"/>
          <w:kern w:val="0"/>
          <w:lang w:val="en-US"/>
          <w14:ligatures w14:val="none"/>
        </w:rPr>
        <w:t xml:space="preserve"> and Williams et al. 2026.</w:t>
      </w:r>
      <w:sdt>
        <w:sdtPr>
          <w:rPr>
            <w:rFonts w:ascii="Arial" w:eastAsia="Calibri" w:hAnsi="Arial" w:cs="Arial"/>
            <w:color w:val="000000"/>
            <w:kern w:val="0"/>
            <w:vertAlign w:val="superscript"/>
            <w:lang w:val="en-US"/>
            <w14:ligatures w14:val="none"/>
          </w:rPr>
          <w:tag w:val="MENDELEY_CITATION_v3_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"/>
          <w:id w:val="106469759"/>
          <w:placeholder>
            <w:docPart w:val="44218260D0CC4F798A72F703AE1CFDC5"/>
          </w:placeholder>
        </w:sdtPr>
        <w:sdtContent>
          <w:r w:rsidRPr="00AC01ED">
            <w:rPr>
              <w:rFonts w:ascii="Arial" w:eastAsia="Calibri" w:hAnsi="Arial" w:cs="Arial"/>
              <w:color w:val="000000"/>
              <w:kern w:val="0"/>
              <w:vertAlign w:val="superscript"/>
              <w:lang w:val="en-US"/>
              <w14:ligatures w14:val="none"/>
            </w:rPr>
            <w:t>491</w:t>
          </w:r>
        </w:sdtContent>
      </w:sdt>
    </w:p>
    <w:p w14:paraId="4F947B3B" w14:textId="77777777" w:rsidR="00AC01ED" w:rsidRPr="00AC01ED" w:rsidRDefault="00AC01ED" w:rsidP="00AC01ED">
      <w:pPr>
        <w:spacing w:before="120" w:after="240" w:line="240" w:lineRule="auto"/>
        <w:jc w:val="both"/>
        <w:rPr>
          <w:rFonts w:ascii="Arial" w:eastAsia="Calibri" w:hAnsi="Arial" w:cs="Arial"/>
          <w:kern w:val="0"/>
          <w:lang w:val="en-US"/>
          <w14:ligatures w14:val="none"/>
        </w:rPr>
      </w:pPr>
      <w:r w:rsidRPr="00AC01ED">
        <w:rPr>
          <w:rFonts w:ascii="Arial" w:eastAsia="Calibri" w:hAnsi="Arial" w:cs="Arial"/>
          <w:kern w:val="0"/>
          <w:lang w:val="en-US"/>
          <w14:ligatures w14:val="none"/>
        </w:rPr>
        <w:t>To build the list of climate-related keywords, we first reviewed relevant previous studies that had sought to identify research related to climate change and health,</w:t>
      </w:r>
      <w:sdt>
        <w:sdtPr>
          <w:rPr>
            <w:rFonts w:ascii="Arial" w:eastAsia="Calibri" w:hAnsi="Arial" w:cs="Arial"/>
            <w:color w:val="000000"/>
            <w:kern w:val="0"/>
            <w:lang w:val="en-US"/>
            <w14:ligatures w14:val="none"/>
          </w:rPr>
          <w:tag w:val="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"/>
          <w:id w:val="-607112474"/>
          <w:placeholder>
            <w:docPart w:val="01C84DE545A4402786A5ACF0BD352A1D"/>
          </w:placeholder>
        </w:sdtPr>
        <w:sdtContent>
          <w:r w:rsidRPr="00AC01ED">
            <w:rPr>
              <w:rFonts w:ascii="Arial" w:eastAsia="Calibri" w:hAnsi="Arial" w:cs="Arial"/>
              <w:color w:val="000000"/>
              <w:kern w:val="0"/>
              <w:lang w:val="en-US"/>
              <w14:ligatures w14:val="none"/>
            </w:rPr>
            <w:t>382–386</w:t>
          </w:r>
        </w:sdtContent>
      </w:sdt>
      <w:r w:rsidRPr="00AC01ED">
        <w:rPr>
          <w:rFonts w:ascii="Arial" w:eastAsia="Calibri" w:hAnsi="Arial" w:cs="Arial"/>
          <w:kern w:val="0"/>
          <w:lang w:val="en-US"/>
          <w14:ligatures w14:val="none"/>
        </w:rPr>
        <w:t xml:space="preserve"> or climate-related research more broadly.</w:t>
      </w:r>
      <w:sdt>
        <w:sdtPr>
          <w:rPr>
            <w:rFonts w:ascii="Arial" w:eastAsia="Calibri" w:hAnsi="Arial" w:cs="Arial"/>
            <w:color w:val="000000"/>
            <w:kern w:val="0"/>
            <w:vertAlign w:val="superscript"/>
            <w:lang w:val="en-US"/>
            <w14:ligatures w14:val="none"/>
          </w:rPr>
          <w:tag w:val="MENDELEY_CITATION_v3_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"/>
          <w:id w:val="829794624"/>
          <w:placeholder>
            <w:docPart w:val="44218260D0CC4F798A72F703AE1CFDC5"/>
          </w:placeholder>
        </w:sdtPr>
        <w:sdtContent>
          <w:r w:rsidRPr="00AC01ED">
            <w:rPr>
              <w:rFonts w:ascii="Arial" w:eastAsia="Calibri" w:hAnsi="Arial" w:cs="Arial"/>
              <w:color w:val="000000"/>
              <w:kern w:val="0"/>
              <w:vertAlign w:val="superscript"/>
              <w:lang w:val="en-US"/>
              <w14:ligatures w14:val="none"/>
            </w:rPr>
            <w:t>497</w:t>
          </w:r>
        </w:sdtContent>
      </w:sdt>
      <w:r w:rsidRPr="00AC01ED">
        <w:rPr>
          <w:rFonts w:ascii="Arial" w:eastAsia="Calibri" w:hAnsi="Arial" w:cs="Arial"/>
          <w:kern w:val="0"/>
          <w:lang w:val="en-US"/>
          <w14:ligatures w14:val="none"/>
        </w:rPr>
        <w:t xml:space="preserve"> We extracted the search terms from these studies, focusing on those that were most common to create a shortlist of both climate- and health-related terms. </w:t>
      </w:r>
    </w:p>
    <w:p w14:paraId="0E48687B" w14:textId="77777777" w:rsidR="00AC01ED" w:rsidRPr="00AC01ED" w:rsidRDefault="00AC01ED" w:rsidP="00AC01ED">
      <w:pPr>
        <w:spacing w:before="120" w:after="240" w:line="240" w:lineRule="auto"/>
        <w:jc w:val="both"/>
        <w:rPr>
          <w:rFonts w:ascii="Arial" w:eastAsia="Calibri" w:hAnsi="Arial" w:cs="Arial"/>
          <w:kern w:val="0"/>
          <w:lang w:val="en-US"/>
          <w14:ligatures w14:val="none"/>
        </w:rPr>
      </w:pPr>
      <w:r w:rsidRPr="00AC01ED">
        <w:rPr>
          <w:rFonts w:ascii="Arial" w:eastAsia="Calibri" w:hAnsi="Arial" w:cs="Arial"/>
          <w:kern w:val="0"/>
          <w:u w:val="single"/>
          <w:lang w:val="en-US"/>
          <w14:ligatures w14:val="none"/>
        </w:rPr>
        <w:t>Climate-related search terms</w:t>
      </w:r>
      <w:r w:rsidRPr="00AC01ED">
        <w:rPr>
          <w:rFonts w:ascii="Arial" w:eastAsia="Calibri" w:hAnsi="Arial" w:cs="Arial"/>
          <w:kern w:val="0"/>
          <w:lang w:val="en-US"/>
          <w14:ligatures w14:val="none"/>
        </w:rPr>
        <w:t xml:space="preserve">: The core search terms (“climate change”, “global warming” and “greenhouse effect”) are common to all four relevant previous studies, with some variations. Because we are not seeking to capture research on reduction of greenhouse gas emissions in healthcare contexts, we excluded grants using the phrase “global warming potential” (since this phrase largely appears in research on greenhouse gas reduction measures). </w:t>
      </w:r>
    </w:p>
    <w:p w14:paraId="0ADCF0FB" w14:textId="77777777" w:rsidR="00AC01ED" w:rsidRPr="00AC01ED" w:rsidRDefault="00AC01ED" w:rsidP="00AC01ED">
      <w:pPr>
        <w:spacing w:before="120" w:after="240" w:line="240" w:lineRule="auto"/>
        <w:jc w:val="both"/>
        <w:rPr>
          <w:rFonts w:ascii="Arial" w:eastAsia="Calibri" w:hAnsi="Arial" w:cs="Arial"/>
          <w:kern w:val="0"/>
          <w:lang w:val="en-US"/>
          <w14:ligatures w14:val="none"/>
        </w:rPr>
      </w:pPr>
      <w:r w:rsidRPr="00AC01ED">
        <w:rPr>
          <w:rFonts w:ascii="Arial" w:eastAsia="Calibri" w:hAnsi="Arial" w:cs="Arial"/>
          <w:kern w:val="0"/>
          <w:lang w:val="en-US"/>
          <w14:ligatures w14:val="none"/>
        </w:rPr>
        <w:lastRenderedPageBreak/>
        <w:t xml:space="preserve">We also examined more specific climate-related terms that appear in two or more of the previous studies. For each of these, we conducted a search and then examined a sample of 20 resulting grants, to identify obviously problematic terms that yield too many false positives. </w:t>
      </w:r>
    </w:p>
    <w:p w14:paraId="59158CCC" w14:textId="77777777" w:rsidR="00AC01ED" w:rsidRPr="00AC01ED" w:rsidRDefault="00AC01ED" w:rsidP="00AC01ED">
      <w:pPr>
        <w:spacing w:before="240" w:after="240" w:line="360" w:lineRule="auto"/>
        <w:jc w:val="both"/>
        <w:rPr>
          <w:rFonts w:ascii="Arial" w:eastAsia="Arial" w:hAnsi="Arial" w:cs="Arial"/>
          <w:kern w:val="0"/>
          <w:sz w:val="20"/>
          <w:szCs w:val="20"/>
          <w:lang w:val="en-US"/>
          <w14:ligatures w14:val="none"/>
        </w:rPr>
      </w:pPr>
      <w:r w:rsidRPr="00AC01ED">
        <w:rPr>
          <w:rFonts w:ascii="Arial" w:eastAsia="Arial" w:hAnsi="Arial" w:cs="Arial"/>
          <w:kern w:val="0"/>
          <w:sz w:val="20"/>
          <w:szCs w:val="20"/>
          <w:lang w:val="en-US"/>
          <w14:ligatures w14:val="none"/>
        </w:rPr>
        <w:t xml:space="preserve">Our final search string for climate-related grants was: </w:t>
      </w:r>
      <w:r w:rsidRPr="00AC01ED">
        <w:rPr>
          <w:rFonts w:ascii="Arial" w:eastAsia="Arial" w:hAnsi="Arial" w:cs="Arial"/>
          <w:i/>
          <w:iCs/>
          <w:kern w:val="0"/>
          <w:sz w:val="20"/>
          <w:szCs w:val="20"/>
          <w:lang w:val="en-US"/>
          <w14:ligatures w14:val="none"/>
        </w:rPr>
        <w:t>((</w:t>
      </w:r>
      <w:proofErr w:type="spellStart"/>
      <w:r w:rsidRPr="00AC01ED">
        <w:rPr>
          <w:rFonts w:ascii="Arial" w:eastAsia="Arial" w:hAnsi="Arial" w:cs="Arial"/>
          <w:i/>
          <w:iCs/>
          <w:kern w:val="0"/>
          <w:sz w:val="20"/>
          <w:szCs w:val="20"/>
          <w:lang w:val="en-US"/>
          <w14:ligatures w14:val="none"/>
        </w:rPr>
        <w:t>cyclon</w:t>
      </w:r>
      <w:proofErr w:type="spellEnd"/>
      <w:r w:rsidRPr="00AC01ED">
        <w:rPr>
          <w:rFonts w:ascii="Arial" w:eastAsia="Arial" w:hAnsi="Arial" w:cs="Arial"/>
          <w:i/>
          <w:iCs/>
          <w:kern w:val="0"/>
          <w:sz w:val="20"/>
          <w:szCs w:val="20"/>
          <w:lang w:val="en-US"/>
          <w14:ligatures w14:val="none"/>
        </w:rPr>
        <w:t>* AND (climate OR Tropical OR storm)) OR ("climate change" OR “climatic change” OR “changing climate” OR “climate crisis” OR “climate emergency” OR “climate extreme”~3 OR "global warming" OR "global heating" OR “warming world” OR "greenhouse effect" OR drought OR heatwave OR "heat wave" OR "extreme heat" OR "extreme weather"~3 OR “extreme precipitation”~3 OR "extreme rain"~3 OR “extreme rainfall”~3 OR wildfire OR "wild fire" OR "forest fire" OR "tropical storm" OR hurricane OR typhoon OR "sea level rise" OR "rising sea levels" OR “coastal flood” OR “river flood” OR “flash flood” OR “inland flood” OR “coastal flooding” OR “river flooding” OR “flash flooding” OR “inland flooding” OR “storm surge” OR “storm water”) AND NOT (“global warming potential”))</w:t>
      </w:r>
    </w:p>
    <w:p w14:paraId="2AC7501E" w14:textId="77777777" w:rsidR="00AC01ED" w:rsidRPr="00AC01ED" w:rsidRDefault="00AC01ED" w:rsidP="00AC01ED">
      <w:pPr>
        <w:spacing w:before="120" w:after="240" w:line="240" w:lineRule="auto"/>
        <w:jc w:val="both"/>
        <w:rPr>
          <w:rFonts w:ascii="Arial" w:eastAsia="Calibri" w:hAnsi="Arial" w:cs="Arial"/>
          <w:kern w:val="0"/>
          <w:u w:val="single"/>
          <w:lang w:val="en-US"/>
          <w14:ligatures w14:val="none"/>
        </w:rPr>
      </w:pPr>
      <w:r w:rsidRPr="00AC01ED">
        <w:rPr>
          <w:rFonts w:ascii="Arial" w:eastAsia="Calibri" w:hAnsi="Arial" w:cs="Arial"/>
          <w:kern w:val="0"/>
          <w:u w:val="single"/>
          <w:lang w:val="en-US"/>
          <w14:ligatures w14:val="none"/>
        </w:rPr>
        <w:t xml:space="preserve">Health-related research </w:t>
      </w:r>
    </w:p>
    <w:p w14:paraId="3B5958DA" w14:textId="77777777" w:rsidR="00AC01ED" w:rsidRPr="00AC01ED" w:rsidRDefault="00AC01ED" w:rsidP="00AC01ED">
      <w:pPr>
        <w:spacing w:before="120" w:after="240" w:line="240" w:lineRule="auto"/>
        <w:jc w:val="both"/>
        <w:rPr>
          <w:rFonts w:ascii="Arial" w:eastAsia="Calibri" w:hAnsi="Arial" w:cs="Arial"/>
          <w:kern w:val="0"/>
          <w:lang w:val="en-US"/>
          <w14:ligatures w14:val="none"/>
        </w:rPr>
      </w:pPr>
      <w:r w:rsidRPr="00AC01ED">
        <w:rPr>
          <w:rFonts w:ascii="Arial" w:eastAsia="Calibri" w:hAnsi="Arial" w:cs="Arial"/>
          <w:kern w:val="0"/>
          <w:lang w:val="en-US"/>
          <w14:ligatures w14:val="none"/>
        </w:rPr>
        <w:t>We also drew on previous relevant studies</w:t>
      </w:r>
      <w:sdt>
        <w:sdtPr>
          <w:rPr>
            <w:rFonts w:ascii="Arial" w:eastAsia="Calibri" w:hAnsi="Arial" w:cs="Arial"/>
            <w:color w:val="000000"/>
            <w:kern w:val="0"/>
            <w:vertAlign w:val="superscript"/>
            <w:lang w:val="en-US"/>
            <w14:ligatures w14:val="none"/>
          </w:rPr>
          <w:tag w:val="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"/>
          <w:id w:val="875661758"/>
          <w:placeholder>
            <w:docPart w:val="EE7A6BFF07E3405592F7B77C553EBD02"/>
          </w:placeholder>
        </w:sdtPr>
        <w:sdtContent>
          <w:r w:rsidRPr="00AC01ED">
            <w:rPr>
              <w:rFonts w:ascii="Arial" w:eastAsia="Calibri" w:hAnsi="Arial" w:cs="Arial"/>
              <w:color w:val="000000"/>
              <w:kern w:val="0"/>
              <w:vertAlign w:val="superscript"/>
              <w:lang w:val="en-US"/>
              <w14:ligatures w14:val="none"/>
            </w:rPr>
            <w:t>490,491,498–500</w:t>
          </w:r>
        </w:sdtContent>
      </w:sdt>
      <w:r w:rsidRPr="00AC01ED">
        <w:rPr>
          <w:rFonts w:ascii="Arial" w:eastAsia="Calibri" w:hAnsi="Arial" w:cs="Arial"/>
          <w:color w:val="000000"/>
          <w:kern w:val="0"/>
          <w:vertAlign w:val="superscript"/>
          <w:lang w:val="en-US"/>
          <w14:ligatures w14:val="none"/>
        </w:rPr>
        <w:t xml:space="preserve"> </w:t>
      </w:r>
      <w:r w:rsidRPr="00AC01ED">
        <w:rPr>
          <w:rFonts w:ascii="Arial" w:eastAsia="Calibri" w:hAnsi="Arial" w:cs="Arial"/>
          <w:kern w:val="0"/>
          <w:lang w:val="en-US"/>
          <w14:ligatures w14:val="none"/>
        </w:rPr>
        <w:t>to identify health-related keywords. Generic health-related terms (such as ‘disease’, health’ and ‘mortality’) generate a high false positive rate if used alone, including false positives related to plant and animal health. Following Williams et al.,</w:t>
      </w:r>
      <w:sdt>
        <w:sdtPr>
          <w:rPr>
            <w:rFonts w:ascii="Arial" w:eastAsia="Calibri" w:hAnsi="Arial" w:cs="Arial"/>
            <w:color w:val="000000"/>
            <w:kern w:val="0"/>
            <w:vertAlign w:val="superscript"/>
            <w:lang w:val="en-US"/>
            <w14:ligatures w14:val="none"/>
          </w:rPr>
          <w:tag w:val="MENDELEY_CITATION_v3_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"/>
          <w:id w:val="2079774818"/>
          <w:placeholder>
            <w:docPart w:val="44218260D0CC4F798A72F703AE1CFDC5"/>
          </w:placeholder>
        </w:sdtPr>
        <w:sdtContent>
          <w:r w:rsidRPr="00AC01ED">
            <w:rPr>
              <w:rFonts w:ascii="Arial" w:eastAsia="Calibri" w:hAnsi="Arial" w:cs="Arial"/>
              <w:color w:val="000000"/>
              <w:kern w:val="0"/>
              <w:vertAlign w:val="superscript"/>
              <w:lang w:val="en-US"/>
              <w14:ligatures w14:val="none"/>
            </w:rPr>
            <w:t>491</w:t>
          </w:r>
        </w:sdtContent>
      </w:sdt>
      <w:r w:rsidRPr="00AC01ED">
        <w:rPr>
          <w:rFonts w:ascii="Arial" w:eastAsia="Calibri" w:hAnsi="Arial" w:cs="Arial"/>
          <w:kern w:val="0"/>
          <w:lang w:val="en-US"/>
          <w14:ligatures w14:val="none"/>
        </w:rPr>
        <w:t xml:space="preserve"> we combine generic health-related terms (illness, health, disease, death, infection/infectious, mortality, morbidity) with human-specific terms (human, children/child, maternal, men, women, etc.) in proximity searches. We also include terms that relate specifically to the context of health care and medicine, including medic*, hospital, public health and healthcare. Our list of broad health terms is as follows: </w:t>
      </w:r>
    </w:p>
    <w:p w14:paraId="6DB287BF" w14:textId="77777777" w:rsidR="00AC01ED" w:rsidRPr="00AC01ED" w:rsidRDefault="00AC01ED" w:rsidP="00AC01ED">
      <w:pPr>
        <w:spacing w:before="120" w:after="240" w:line="240" w:lineRule="auto"/>
        <w:jc w:val="both"/>
        <w:rPr>
          <w:rFonts w:ascii="Arial" w:eastAsia="Calibri" w:hAnsi="Arial" w:cs="Arial"/>
          <w:i/>
          <w:iCs/>
          <w:kern w:val="0"/>
          <w:sz w:val="20"/>
          <w:szCs w:val="20"/>
          <w:lang w:val="en-US"/>
          <w14:ligatures w14:val="none"/>
        </w:rPr>
      </w:pPr>
      <w:r w:rsidRPr="00AC01ED">
        <w:rPr>
          <w:rFonts w:ascii="Arial" w:eastAsia="Calibri" w:hAnsi="Arial" w:cs="Arial"/>
          <w:i/>
          <w:iCs/>
          <w:kern w:val="0"/>
          <w:sz w:val="20"/>
          <w:szCs w:val="20"/>
          <w:lang w:val="en-US"/>
          <w14:ligatures w14:val="none"/>
        </w:rPr>
        <w:t>("public health"~5 OR healthcare OR "health care" OR “</w:t>
      </w:r>
      <w:proofErr w:type="spellStart"/>
      <w:r w:rsidRPr="00AC01ED">
        <w:rPr>
          <w:rFonts w:ascii="Arial" w:eastAsia="Calibri" w:hAnsi="Arial" w:cs="Arial"/>
          <w:i/>
          <w:iCs/>
          <w:kern w:val="0"/>
          <w:sz w:val="20"/>
          <w:szCs w:val="20"/>
          <w:lang w:val="en-US"/>
          <w14:ligatures w14:val="none"/>
        </w:rPr>
        <w:t>childrens</w:t>
      </w:r>
      <w:proofErr w:type="spellEnd"/>
      <w:r w:rsidRPr="00AC01ED">
        <w:rPr>
          <w:rFonts w:ascii="Arial" w:eastAsia="Calibri" w:hAnsi="Arial" w:cs="Arial"/>
          <w:i/>
          <w:iCs/>
          <w:kern w:val="0"/>
          <w:sz w:val="20"/>
          <w:szCs w:val="20"/>
          <w:lang w:val="en-US"/>
          <w14:ligatures w14:val="none"/>
        </w:rPr>
        <w:t xml:space="preserve"> health~5” OR “child health” OR “human health”~5 OR “infant health”~5 OR “maternal health”~5 OR “</w:t>
      </w:r>
      <w:proofErr w:type="spellStart"/>
      <w:r w:rsidRPr="00AC01ED">
        <w:rPr>
          <w:rFonts w:ascii="Arial" w:eastAsia="Calibri" w:hAnsi="Arial" w:cs="Arial"/>
          <w:i/>
          <w:iCs/>
          <w:kern w:val="0"/>
          <w:sz w:val="20"/>
          <w:szCs w:val="20"/>
          <w:lang w:val="en-US"/>
          <w14:ligatures w14:val="none"/>
        </w:rPr>
        <w:t>womens</w:t>
      </w:r>
      <w:proofErr w:type="spellEnd"/>
      <w:r w:rsidRPr="00AC01ED">
        <w:rPr>
          <w:rFonts w:ascii="Arial" w:eastAsia="Calibri" w:hAnsi="Arial" w:cs="Arial"/>
          <w:i/>
          <w:iCs/>
          <w:kern w:val="0"/>
          <w:sz w:val="20"/>
          <w:szCs w:val="20"/>
          <w:lang w:val="en-US"/>
          <w14:ligatures w14:val="none"/>
        </w:rPr>
        <w:t xml:space="preserve"> health”~5 OR “</w:t>
      </w:r>
      <w:proofErr w:type="spellStart"/>
      <w:r w:rsidRPr="00AC01ED">
        <w:rPr>
          <w:rFonts w:ascii="Arial" w:eastAsia="Calibri" w:hAnsi="Arial" w:cs="Arial"/>
          <w:i/>
          <w:iCs/>
          <w:kern w:val="0"/>
          <w:sz w:val="20"/>
          <w:szCs w:val="20"/>
          <w:lang w:val="en-US"/>
          <w14:ligatures w14:val="none"/>
        </w:rPr>
        <w:t>mens</w:t>
      </w:r>
      <w:proofErr w:type="spellEnd"/>
      <w:r w:rsidRPr="00AC01ED">
        <w:rPr>
          <w:rFonts w:ascii="Arial" w:eastAsia="Calibri" w:hAnsi="Arial" w:cs="Arial"/>
          <w:i/>
          <w:iCs/>
          <w:kern w:val="0"/>
          <w:sz w:val="20"/>
          <w:szCs w:val="20"/>
          <w:lang w:val="en-US"/>
          <w14:ligatures w14:val="none"/>
        </w:rPr>
        <w:t xml:space="preserve"> health”~5 OR medic* OR hospital OR “infant mortality” OR “maternal mortality” OR “child mortality” OR “human mortality”~5 OR “children mortality”~5 OR “mortality people”~5 OR “women mortality”~5 OR “human illness”~5 OR “illness women”~5 OR “illness men”~5 OR “illness children”~5 OR “human disease”~5 OR “infant disease”~5 OR “disease children”~5 OR “disease women”~5 OR “disease men”~5 OR medical OR “human death”~5 OR “child death”~5 OR “children death”~5 OR “infant death”~5 OR “human infection”~5 “children infection”~5 OR “child infection”~5 OR “women infection”~5 OR “men infection”~5 OR “human infectious”~5 OR “children infectious”~5 OR “child infectious”~5 OR “women infectious”~5 OR “men infectious”~5 OR “disability adjusted life year” OR “human morbidity”~5 OR “children morbidity”~5 OR “child morbidity”~5 OR “women morbidity”~5 OR “men morbidity”~5 OR “mental health” OR “mental illness” OR pediatric OR “health services” OR “global health”)</w:t>
      </w:r>
    </w:p>
    <w:p w14:paraId="750EA172" w14:textId="77777777" w:rsidR="00AC01ED" w:rsidRPr="00AC01ED" w:rsidRDefault="00AC01ED" w:rsidP="00AC01ED">
      <w:pPr>
        <w:spacing w:before="120" w:after="240" w:line="240" w:lineRule="auto"/>
        <w:jc w:val="both"/>
        <w:rPr>
          <w:rFonts w:ascii="Arial" w:eastAsia="Calibri" w:hAnsi="Arial" w:cs="Arial"/>
          <w:kern w:val="0"/>
          <w:u w:val="single"/>
          <w:lang w:val="en-US"/>
          <w14:ligatures w14:val="none"/>
        </w:rPr>
      </w:pPr>
      <w:r w:rsidRPr="00AC01ED">
        <w:rPr>
          <w:rFonts w:ascii="Arial" w:eastAsia="Calibri" w:hAnsi="Arial" w:cs="Arial"/>
          <w:kern w:val="0"/>
          <w:u w:val="single"/>
          <w:lang w:val="en-US"/>
          <w14:ligatures w14:val="none"/>
        </w:rPr>
        <w:t>Using research classifications to identify health-related research</w:t>
      </w:r>
    </w:p>
    <w:p w14:paraId="4D548461" w14:textId="77777777" w:rsidR="00AC01ED" w:rsidRPr="00AC01ED" w:rsidRDefault="00AC01ED" w:rsidP="00AC01ED">
      <w:pPr>
        <w:spacing w:before="120" w:after="240" w:line="240" w:lineRule="auto"/>
        <w:jc w:val="both"/>
        <w:rPr>
          <w:rFonts w:ascii="Arial" w:eastAsia="Calibri" w:hAnsi="Arial" w:cs="Arial"/>
          <w:kern w:val="0"/>
          <w:lang w:val="en-US"/>
          <w14:ligatures w14:val="none"/>
        </w:rPr>
      </w:pPr>
      <w:r w:rsidRPr="00AC01ED">
        <w:rPr>
          <w:rFonts w:ascii="Arial" w:eastAsia="Calibri" w:hAnsi="Arial" w:cs="Arial"/>
          <w:kern w:val="0"/>
          <w:lang w:val="en-US"/>
          <w14:ligatures w14:val="none"/>
        </w:rPr>
        <w:t xml:space="preserve">Search terms have weaknesses, and </w:t>
      </w:r>
      <w:proofErr w:type="gramStart"/>
      <w:r w:rsidRPr="00AC01ED">
        <w:rPr>
          <w:rFonts w:ascii="Arial" w:eastAsia="Calibri" w:hAnsi="Arial" w:cs="Arial"/>
          <w:kern w:val="0"/>
          <w:lang w:val="en-US"/>
          <w14:ligatures w14:val="none"/>
        </w:rPr>
        <w:t>in order to</w:t>
      </w:r>
      <w:proofErr w:type="gramEnd"/>
      <w:r w:rsidRPr="00AC01ED">
        <w:rPr>
          <w:rFonts w:ascii="Arial" w:eastAsia="Calibri" w:hAnsi="Arial" w:cs="Arial"/>
          <w:kern w:val="0"/>
          <w:lang w:val="en-US"/>
          <w14:ligatures w14:val="none"/>
        </w:rPr>
        <w:t xml:space="preserve"> provide an alternative way of identifying health-related research grants, we also use research classifications produced by Dimensions. Dimensions have been used machine-learning to classify the grants in their database into broad fields (such as ‘biomedical research’).</w:t>
      </w:r>
      <w:sdt>
        <w:sdtPr>
          <w:rPr>
            <w:rFonts w:ascii="Arial" w:eastAsia="Calibri" w:hAnsi="Arial" w:cs="Arial"/>
            <w:color w:val="000000"/>
            <w:kern w:val="0"/>
            <w:vertAlign w:val="superscript"/>
            <w:lang w:val="en-US"/>
            <w14:ligatures w14:val="none"/>
          </w:rPr>
          <w:tag w:val="MENDELEY_CITATION_v3_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"/>
          <w:id w:val="40485052"/>
          <w:placeholder>
            <w:docPart w:val="44218260D0CC4F798A72F703AE1CFDC5"/>
          </w:placeholder>
        </w:sdtPr>
        <w:sdtContent>
          <w:r w:rsidRPr="00AC01ED">
            <w:rPr>
              <w:rFonts w:ascii="Arial" w:eastAsia="Calibri" w:hAnsi="Arial" w:cs="Arial"/>
              <w:color w:val="000000"/>
              <w:kern w:val="0"/>
              <w:vertAlign w:val="superscript"/>
              <w:lang w:val="en-US"/>
              <w14:ligatures w14:val="none"/>
            </w:rPr>
            <w:t>489</w:t>
          </w:r>
        </w:sdtContent>
      </w:sdt>
      <w:r w:rsidRPr="00AC01ED">
        <w:rPr>
          <w:rFonts w:ascii="Arial" w:eastAsia="Calibri" w:hAnsi="Arial" w:cs="Arial"/>
          <w:kern w:val="0"/>
          <w:lang w:val="en-US"/>
          <w14:ligatures w14:val="none"/>
        </w:rPr>
        <w:t xml:space="preserve"> Dimensions have done this for a variety of classifications systems of relevance to health research, using an initial training set to classify research from all funders. The relevant classification systems include </w:t>
      </w:r>
      <w:proofErr w:type="spellStart"/>
      <w:r w:rsidRPr="00AC01ED">
        <w:rPr>
          <w:rFonts w:ascii="Arial" w:eastAsia="Calibri" w:hAnsi="Arial" w:cs="Arial"/>
          <w:kern w:val="0"/>
          <w:lang w:val="en-US"/>
          <w14:ligatures w14:val="none"/>
        </w:rPr>
        <w:t>i</w:t>
      </w:r>
      <w:proofErr w:type="spellEnd"/>
      <w:r w:rsidRPr="00AC01ED">
        <w:rPr>
          <w:rFonts w:ascii="Arial" w:eastAsia="Calibri" w:hAnsi="Arial" w:cs="Arial"/>
          <w:kern w:val="0"/>
          <w:lang w:val="en-US"/>
          <w14:ligatures w14:val="none"/>
        </w:rPr>
        <w:t xml:space="preserve">) ANZSRC: Australia and New Zealand Standard Research Classification, for which relevant tags are the groups 32 Biomedical and Clinical Research and 42 Health Sciences; ii) HRCS: Health Research </w:t>
      </w:r>
      <w:r w:rsidRPr="00AC01ED">
        <w:rPr>
          <w:rFonts w:ascii="Arial" w:eastAsia="Calibri" w:hAnsi="Arial" w:cs="Arial"/>
          <w:kern w:val="0"/>
          <w:lang w:val="en-US"/>
          <w14:ligatures w14:val="none"/>
        </w:rPr>
        <w:lastRenderedPageBreak/>
        <w:t xml:space="preserve">Classification System, for which all categories are relevant; iii) </w:t>
      </w:r>
      <w:proofErr w:type="spellStart"/>
      <w:r w:rsidRPr="00AC01ED">
        <w:rPr>
          <w:rFonts w:ascii="Arial" w:eastAsia="Calibri" w:hAnsi="Arial" w:cs="Arial"/>
          <w:kern w:val="0"/>
          <w:lang w:val="en-US"/>
          <w14:ligatures w14:val="none"/>
        </w:rPr>
        <w:t>UoA</w:t>
      </w:r>
      <w:proofErr w:type="spellEnd"/>
      <w:r w:rsidRPr="00AC01ED">
        <w:rPr>
          <w:rFonts w:ascii="Arial" w:eastAsia="Calibri" w:hAnsi="Arial" w:cs="Arial"/>
          <w:kern w:val="0"/>
          <w:lang w:val="en-US"/>
          <w14:ligatures w14:val="none"/>
        </w:rPr>
        <w:t xml:space="preserve">: Unit of Assessment (this classification system relates to the UK’s periodic research evaluation process, the ‘research excellence framework’, and relevant tags are categories A01-A04). We also examined a fourth classification (RCDC: the Research, Condition and Disease Categorization produced by the US National Institutes of Health), but initial testing revealed that RCDC tags had an unacceptably high false positive rate. We therefore used only ANZSRC, </w:t>
      </w:r>
      <w:proofErr w:type="spellStart"/>
      <w:r w:rsidRPr="00AC01ED">
        <w:rPr>
          <w:rFonts w:ascii="Arial" w:eastAsia="Calibri" w:hAnsi="Arial" w:cs="Arial"/>
          <w:kern w:val="0"/>
          <w:lang w:val="en-US"/>
          <w14:ligatures w14:val="none"/>
        </w:rPr>
        <w:t>UoA</w:t>
      </w:r>
      <w:proofErr w:type="spellEnd"/>
      <w:r w:rsidRPr="00AC01ED">
        <w:rPr>
          <w:rFonts w:ascii="Arial" w:eastAsia="Calibri" w:hAnsi="Arial" w:cs="Arial"/>
          <w:kern w:val="0"/>
          <w:lang w:val="en-US"/>
          <w14:ligatures w14:val="none"/>
        </w:rPr>
        <w:t xml:space="preserve"> and HRCS tags. </w:t>
      </w:r>
    </w:p>
    <w:p w14:paraId="3E6761B8" w14:textId="77777777" w:rsidR="00AC01ED" w:rsidRPr="00AC01ED" w:rsidRDefault="00AC01ED" w:rsidP="00AC01ED">
      <w:pPr>
        <w:spacing w:before="120" w:after="240" w:line="240" w:lineRule="auto"/>
        <w:jc w:val="both"/>
        <w:rPr>
          <w:rFonts w:ascii="Arial" w:eastAsia="Calibri" w:hAnsi="Arial" w:cs="Arial"/>
          <w:kern w:val="0"/>
          <w:lang w:val="en-US"/>
          <w14:ligatures w14:val="none"/>
        </w:rPr>
      </w:pPr>
      <w:r w:rsidRPr="00AC01ED">
        <w:rPr>
          <w:rFonts w:ascii="Arial" w:eastAsia="Calibri" w:hAnsi="Arial" w:cs="Arial"/>
          <w:kern w:val="0"/>
          <w:lang w:val="en-US"/>
          <w14:ligatures w14:val="none"/>
        </w:rPr>
        <w:t xml:space="preserve">We also used Dimensions classifications to exclude a few irrelevant codes, which either co-occurred with health codes, or which tend to occur with health keywords. These were identified by identifying codes that appeared unrelated to health research and that appeared in health keyword search results. For each of these codes, we tested 25 randomly selected grants to assess the false positive rate associated with them. As a result of this process, we excluded from further analysis any grants tagged with the following ANZSRC codes: 3001 agricultural biotechnology; 3003 animal production; 3004 crop and pasture production; 3005 fisheries sciences; 3008 horticultural production; 3009 Veterinary sciences; 3108 plant biology; 5002 History and Philosophy of Specific Fields; 43 History, heritage and archaeology; 36 Creative Arts and Writing; 4702 cultural studies; 4705 Literary Studies; 48 Law and legal studies. </w:t>
      </w:r>
    </w:p>
    <w:p w14:paraId="1F1C9993" w14:textId="77777777" w:rsidR="00AC01ED" w:rsidRPr="00AC01ED" w:rsidRDefault="00AC01ED" w:rsidP="00AC01ED">
      <w:pPr>
        <w:spacing w:before="120" w:after="240" w:line="240" w:lineRule="auto"/>
        <w:jc w:val="both"/>
        <w:rPr>
          <w:rFonts w:ascii="Arial" w:eastAsia="Calibri" w:hAnsi="Arial" w:cs="Arial"/>
          <w:kern w:val="0"/>
          <w:u w:val="single"/>
          <w:lang w:val="en-US"/>
          <w14:ligatures w14:val="none"/>
        </w:rPr>
      </w:pPr>
      <w:r w:rsidRPr="00AC01ED">
        <w:rPr>
          <w:rFonts w:ascii="Arial" w:eastAsia="Calibri" w:hAnsi="Arial" w:cs="Arial"/>
          <w:kern w:val="0"/>
          <w:u w:val="single"/>
          <w:lang w:val="en-US"/>
          <w14:ligatures w14:val="none"/>
        </w:rPr>
        <w:t>Combining and testing search approaches</w:t>
      </w:r>
    </w:p>
    <w:p w14:paraId="273C6C0E" w14:textId="77777777" w:rsidR="00AC01ED" w:rsidRPr="00AC01ED" w:rsidRDefault="00AC01ED" w:rsidP="00AC01ED">
      <w:pPr>
        <w:spacing w:before="120" w:after="240" w:line="240" w:lineRule="auto"/>
        <w:jc w:val="both"/>
        <w:rPr>
          <w:rFonts w:ascii="Arial" w:eastAsia="Calibri" w:hAnsi="Arial" w:cs="Arial"/>
          <w:kern w:val="0"/>
          <w:lang w:val="en-US"/>
          <w14:ligatures w14:val="none"/>
        </w:rPr>
      </w:pPr>
      <w:r w:rsidRPr="00AC01ED">
        <w:rPr>
          <w:rFonts w:ascii="Arial" w:eastAsia="Calibri" w:hAnsi="Arial" w:cs="Arial"/>
          <w:kern w:val="0"/>
          <w:lang w:val="en-US"/>
          <w14:ligatures w14:val="none"/>
        </w:rPr>
        <w:t xml:space="preserve">The health keywords and three relevant classification systems (ANZSRC, HRCS and </w:t>
      </w:r>
      <w:proofErr w:type="spellStart"/>
      <w:r w:rsidRPr="00AC01ED">
        <w:rPr>
          <w:rFonts w:ascii="Arial" w:eastAsia="Calibri" w:hAnsi="Arial" w:cs="Arial"/>
          <w:kern w:val="0"/>
          <w:lang w:val="en-US"/>
          <w14:ligatures w14:val="none"/>
        </w:rPr>
        <w:t>UoA</w:t>
      </w:r>
      <w:proofErr w:type="spellEnd"/>
      <w:r w:rsidRPr="00AC01ED">
        <w:rPr>
          <w:rFonts w:ascii="Arial" w:eastAsia="Calibri" w:hAnsi="Arial" w:cs="Arial"/>
          <w:kern w:val="0"/>
          <w:lang w:val="en-US"/>
          <w14:ligatures w14:val="none"/>
        </w:rPr>
        <w:t xml:space="preserve">) were used as the building blocks for search strategies. Each search approach was used to retrieve grants, and two researchers (McDowall and Williams) then each manually and independently coded the same sample of 50 grants as either true positive or false positive for each search strategy. We then tested combinations of health search terms and classifications, which each generate a different balance between greater precision (requiring intersections between the search approaches using AND) and recall (allowing unions of the search approaches through OR). In total we examined 11 combinations of keywords and classifications (health-related ANZSRC codes, all HRCS codes, and health-related </w:t>
      </w:r>
      <w:proofErr w:type="spellStart"/>
      <w:r w:rsidRPr="00AC01ED">
        <w:rPr>
          <w:rFonts w:ascii="Arial" w:eastAsia="Calibri" w:hAnsi="Arial" w:cs="Arial"/>
          <w:kern w:val="0"/>
          <w:lang w:val="en-US"/>
          <w14:ligatures w14:val="none"/>
        </w:rPr>
        <w:t>UoA</w:t>
      </w:r>
      <w:proofErr w:type="spellEnd"/>
      <w:r w:rsidRPr="00AC01ED">
        <w:rPr>
          <w:rFonts w:ascii="Arial" w:eastAsia="Calibri" w:hAnsi="Arial" w:cs="Arial"/>
          <w:kern w:val="0"/>
          <w:lang w:val="en-US"/>
          <w14:ligatures w14:val="none"/>
        </w:rPr>
        <w:t xml:space="preserve"> codes), based on four groups show in </w:t>
      </w:r>
      <w:r w:rsidRPr="00AC01ED">
        <w:rPr>
          <w:rFonts w:ascii="Arial" w:eastAsia="Calibri" w:hAnsi="Arial" w:cs="Arial"/>
          <w:kern w:val="0"/>
          <w:lang w:val="en-US"/>
          <w14:ligatures w14:val="none"/>
        </w:rPr>
        <w:fldChar w:fldCharType="begin"/>
      </w:r>
      <w:r w:rsidRPr="00AC01ED">
        <w:rPr>
          <w:rFonts w:ascii="Arial" w:eastAsia="Calibri" w:hAnsi="Arial" w:cs="Arial"/>
          <w:kern w:val="0"/>
          <w:lang w:val="en-US"/>
          <w14:ligatures w14:val="none"/>
        </w:rPr>
        <w:instrText xml:space="preserve"> REF _Ref227770521 \h  \* MERGEFORMAT </w:instrText>
      </w:r>
      <w:r w:rsidRPr="00AC01ED">
        <w:rPr>
          <w:rFonts w:ascii="Arial" w:eastAsia="Calibri" w:hAnsi="Arial" w:cs="Arial"/>
          <w:kern w:val="0"/>
          <w:lang w:val="en-US"/>
          <w14:ligatures w14:val="none"/>
        </w:rPr>
      </w:r>
      <w:r w:rsidRPr="00AC01ED">
        <w:rPr>
          <w:rFonts w:ascii="Arial" w:eastAsia="Calibri" w:hAnsi="Arial" w:cs="Arial"/>
          <w:kern w:val="0"/>
          <w:lang w:val="en-US"/>
          <w14:ligatures w14:val="none"/>
        </w:rPr>
        <w:fldChar w:fldCharType="separate"/>
      </w:r>
      <w:r w:rsidRPr="00AC01ED">
        <w:rPr>
          <w:rFonts w:ascii="Arial" w:eastAsia="Calibri" w:hAnsi="Arial" w:cs="Arial"/>
          <w:noProof/>
          <w:kern w:val="0"/>
          <w:lang w:val="en-US"/>
          <w14:ligatures w14:val="none"/>
        </w:rPr>
        <w:t>Table 60</w:t>
      </w:r>
      <w:r w:rsidRPr="00AC01ED">
        <w:rPr>
          <w:rFonts w:ascii="Arial" w:eastAsia="Calibri" w:hAnsi="Arial" w:cs="Arial"/>
          <w:kern w:val="0"/>
          <w:lang w:val="en-US"/>
          <w14:ligatures w14:val="none"/>
        </w:rPr>
        <w:fldChar w:fldCharType="end"/>
      </w:r>
      <w:r w:rsidRPr="00AC01ED">
        <w:rPr>
          <w:rFonts w:ascii="Arial" w:eastAsia="Calibri" w:hAnsi="Arial" w:cs="Arial"/>
          <w:kern w:val="0"/>
          <w:lang w:val="en-US"/>
          <w14:ligatures w14:val="none"/>
        </w:rPr>
        <w:t>.</w:t>
      </w:r>
      <w:bookmarkStart w:id="0" w:name="_Ref227770521"/>
    </w:p>
    <w:p w14:paraId="540A0BC8" w14:textId="77777777" w:rsidR="00AC01ED" w:rsidRPr="00AC01ED" w:rsidRDefault="00AC01ED" w:rsidP="00AC01ED">
      <w:pPr>
        <w:spacing w:after="200" w:line="240" w:lineRule="auto"/>
        <w:rPr>
          <w:rFonts w:ascii="Arial" w:eastAsia="Calibri" w:hAnsi="Arial" w:cs="Arial"/>
          <w:i/>
          <w:iCs/>
          <w:color w:val="44546A"/>
          <w:kern w:val="0"/>
          <w:sz w:val="22"/>
          <w:szCs w:val="22"/>
          <w14:ligatures w14:val="none"/>
        </w:rPr>
      </w:pPr>
      <w:r w:rsidRPr="00AC01ED">
        <w:rPr>
          <w:rFonts w:ascii="Arial" w:eastAsia="Calibri" w:hAnsi="Arial" w:cs="Arial"/>
          <w:i/>
          <w:iCs/>
          <w:color w:val="44546A"/>
          <w:kern w:val="0"/>
          <w:sz w:val="22"/>
          <w:szCs w:val="22"/>
          <w14:ligatures w14:val="none"/>
        </w:rPr>
        <w:t xml:space="preserve">Table </w:t>
      </w:r>
      <w:r w:rsidRPr="00AC01ED">
        <w:rPr>
          <w:rFonts w:ascii="Arial" w:eastAsia="Calibri" w:hAnsi="Arial" w:cs="Arial"/>
          <w:i/>
          <w:iCs/>
          <w:color w:val="44546A"/>
          <w:kern w:val="0"/>
          <w:sz w:val="22"/>
          <w:szCs w:val="22"/>
          <w14:ligatures w14:val="none"/>
        </w:rPr>
        <w:fldChar w:fldCharType="begin"/>
      </w:r>
      <w:r w:rsidRPr="00AC01ED">
        <w:rPr>
          <w:rFonts w:ascii="Arial" w:eastAsia="Calibri" w:hAnsi="Arial" w:cs="Arial"/>
          <w:i/>
          <w:iCs/>
          <w:color w:val="44546A"/>
          <w:kern w:val="0"/>
          <w:sz w:val="22"/>
          <w:szCs w:val="22"/>
          <w14:ligatures w14:val="none"/>
        </w:rPr>
        <w:instrText xml:space="preserve"> SEQ Table \* ARABIC </w:instrText>
      </w:r>
      <w:r w:rsidRPr="00AC01ED">
        <w:rPr>
          <w:rFonts w:ascii="Arial" w:eastAsia="Calibri" w:hAnsi="Arial" w:cs="Arial"/>
          <w:i/>
          <w:iCs/>
          <w:color w:val="44546A"/>
          <w:kern w:val="0"/>
          <w:sz w:val="22"/>
          <w:szCs w:val="22"/>
          <w14:ligatures w14:val="none"/>
        </w:rPr>
        <w:fldChar w:fldCharType="separate"/>
      </w:r>
      <w:r w:rsidRPr="00AC01ED">
        <w:rPr>
          <w:rFonts w:ascii="Arial" w:eastAsia="Calibri" w:hAnsi="Arial" w:cs="Arial"/>
          <w:i/>
          <w:iCs/>
          <w:noProof/>
          <w:color w:val="44546A"/>
          <w:kern w:val="0"/>
          <w:sz w:val="22"/>
          <w:szCs w:val="22"/>
          <w14:ligatures w14:val="none"/>
        </w:rPr>
        <w:t>60</w:t>
      </w:r>
      <w:r w:rsidRPr="00AC01ED">
        <w:rPr>
          <w:rFonts w:ascii="Arial" w:eastAsia="Calibri" w:hAnsi="Arial" w:cs="Arial"/>
          <w:i/>
          <w:iCs/>
          <w:noProof/>
          <w:color w:val="44546A"/>
          <w:kern w:val="0"/>
          <w:sz w:val="22"/>
          <w:szCs w:val="22"/>
          <w14:ligatures w14:val="none"/>
        </w:rPr>
        <w:fldChar w:fldCharType="end"/>
      </w:r>
      <w:bookmarkEnd w:id="0"/>
      <w:r w:rsidRPr="00AC01ED">
        <w:rPr>
          <w:rFonts w:ascii="Arial" w:eastAsia="Calibri" w:hAnsi="Arial" w:cs="Arial"/>
          <w:i/>
          <w:iCs/>
          <w:color w:val="44546A"/>
          <w:kern w:val="0"/>
          <w:sz w:val="22"/>
          <w:szCs w:val="22"/>
          <w14:ligatures w14:val="none"/>
        </w:rPr>
        <w:t>: Search approaches used to identify ‘health research’</w:t>
      </w:r>
    </w:p>
    <w:tbl>
      <w:tblPr>
        <w:tblStyle w:val="TableGrid"/>
        <w:tblW w:w="0" w:type="auto"/>
        <w:tblLook w:val="04A0" w:firstRow="1" w:lastRow="0" w:firstColumn="1" w:lastColumn="0" w:noHBand="0" w:noVBand="1"/>
      </w:tblPr>
      <w:tblGrid>
        <w:gridCol w:w="4240"/>
        <w:gridCol w:w="4766"/>
      </w:tblGrid>
      <w:tr w:rsidR="00AC01ED" w:rsidRPr="00AC01ED" w14:paraId="2D915F22" w14:textId="77777777" w:rsidTr="00B84F7A">
        <w:trPr>
          <w:trHeight w:val="300"/>
        </w:trPr>
        <w:tc>
          <w:tcPr>
            <w:tcW w:w="4390" w:type="dxa"/>
            <w:tcBorders>
              <w:top w:val="single" w:sz="8" w:space="0" w:color="auto"/>
              <w:left w:val="single" w:sz="8" w:space="0" w:color="auto"/>
              <w:bottom w:val="single" w:sz="8" w:space="0" w:color="auto"/>
              <w:right w:val="single" w:sz="8" w:space="0" w:color="auto"/>
            </w:tcBorders>
            <w:tcMar>
              <w:left w:w="108" w:type="dxa"/>
              <w:right w:w="108" w:type="dxa"/>
            </w:tcMar>
          </w:tcPr>
          <w:p w14:paraId="2072E86D"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t>Search approach group</w:t>
            </w:r>
          </w:p>
        </w:tc>
        <w:tc>
          <w:tcPr>
            <w:tcW w:w="4960" w:type="dxa"/>
            <w:tcBorders>
              <w:top w:val="single" w:sz="8" w:space="0" w:color="auto"/>
              <w:left w:val="single" w:sz="8" w:space="0" w:color="auto"/>
              <w:bottom w:val="single" w:sz="8" w:space="0" w:color="auto"/>
              <w:right w:val="single" w:sz="8" w:space="0" w:color="auto"/>
            </w:tcBorders>
            <w:tcMar>
              <w:left w:w="108" w:type="dxa"/>
              <w:right w:w="108" w:type="dxa"/>
            </w:tcMar>
          </w:tcPr>
          <w:p w14:paraId="734B5F3B"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t>Search approach</w:t>
            </w:r>
          </w:p>
        </w:tc>
      </w:tr>
      <w:tr w:rsidR="00AC01ED" w:rsidRPr="00AC01ED" w14:paraId="55558ED7" w14:textId="77777777" w:rsidTr="00B84F7A">
        <w:trPr>
          <w:trHeight w:val="300"/>
        </w:trPr>
        <w:tc>
          <w:tcPr>
            <w:tcW w:w="4390" w:type="dxa"/>
            <w:tcBorders>
              <w:top w:val="single" w:sz="8" w:space="0" w:color="auto"/>
              <w:left w:val="single" w:sz="8" w:space="0" w:color="auto"/>
              <w:bottom w:val="single" w:sz="8" w:space="0" w:color="auto"/>
              <w:right w:val="single" w:sz="8" w:space="0" w:color="auto"/>
            </w:tcBorders>
            <w:tcMar>
              <w:left w:w="108" w:type="dxa"/>
              <w:right w:w="108" w:type="dxa"/>
            </w:tcMar>
          </w:tcPr>
          <w:p w14:paraId="3CFB6934"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t>Baseline searches</w:t>
            </w:r>
          </w:p>
        </w:tc>
        <w:tc>
          <w:tcPr>
            <w:tcW w:w="4960" w:type="dxa"/>
            <w:tcBorders>
              <w:top w:val="single" w:sz="8" w:space="0" w:color="auto"/>
              <w:left w:val="single" w:sz="8" w:space="0" w:color="auto"/>
              <w:bottom w:val="single" w:sz="8" w:space="0" w:color="auto"/>
              <w:right w:val="single" w:sz="8" w:space="0" w:color="auto"/>
            </w:tcBorders>
            <w:tcMar>
              <w:left w:w="108" w:type="dxa"/>
              <w:right w:w="108" w:type="dxa"/>
            </w:tcMar>
          </w:tcPr>
          <w:p w14:paraId="13FFBF2B"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t>Health keywords (HKW) only</w:t>
            </w:r>
          </w:p>
        </w:tc>
      </w:tr>
      <w:tr w:rsidR="00AC01ED" w:rsidRPr="00AC01ED" w14:paraId="549B9E56" w14:textId="77777777" w:rsidTr="00B84F7A">
        <w:trPr>
          <w:trHeight w:val="300"/>
        </w:trPr>
        <w:tc>
          <w:tcPr>
            <w:tcW w:w="4390" w:type="dxa"/>
            <w:tcBorders>
              <w:top w:val="single" w:sz="8" w:space="0" w:color="auto"/>
              <w:left w:val="single" w:sz="8" w:space="0" w:color="auto"/>
              <w:bottom w:val="single" w:sz="8" w:space="0" w:color="auto"/>
              <w:right w:val="single" w:sz="8" w:space="0" w:color="auto"/>
            </w:tcBorders>
            <w:tcMar>
              <w:left w:w="108" w:type="dxa"/>
              <w:right w:w="108" w:type="dxa"/>
            </w:tcMar>
          </w:tcPr>
          <w:p w14:paraId="4E55AD1D"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t xml:space="preserve"> </w:t>
            </w:r>
          </w:p>
        </w:tc>
        <w:tc>
          <w:tcPr>
            <w:tcW w:w="4960" w:type="dxa"/>
            <w:tcBorders>
              <w:top w:val="single" w:sz="8" w:space="0" w:color="auto"/>
              <w:left w:val="single" w:sz="8" w:space="0" w:color="auto"/>
              <w:bottom w:val="single" w:sz="8" w:space="0" w:color="auto"/>
              <w:right w:val="single" w:sz="8" w:space="0" w:color="auto"/>
            </w:tcBorders>
            <w:tcMar>
              <w:left w:w="108" w:type="dxa"/>
              <w:right w:w="108" w:type="dxa"/>
            </w:tcMar>
          </w:tcPr>
          <w:p w14:paraId="47DF17AA"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t>ANZSRC health codes only</w:t>
            </w:r>
          </w:p>
        </w:tc>
      </w:tr>
      <w:tr w:rsidR="00AC01ED" w:rsidRPr="00AC01ED" w14:paraId="660A3096" w14:textId="77777777" w:rsidTr="00B84F7A">
        <w:trPr>
          <w:trHeight w:val="300"/>
        </w:trPr>
        <w:tc>
          <w:tcPr>
            <w:tcW w:w="4390" w:type="dxa"/>
            <w:tcBorders>
              <w:top w:val="single" w:sz="8" w:space="0" w:color="auto"/>
              <w:left w:val="single" w:sz="8" w:space="0" w:color="auto"/>
              <w:bottom w:val="single" w:sz="8" w:space="0" w:color="auto"/>
              <w:right w:val="single" w:sz="8" w:space="0" w:color="auto"/>
            </w:tcBorders>
            <w:tcMar>
              <w:left w:w="108" w:type="dxa"/>
              <w:right w:w="108" w:type="dxa"/>
            </w:tcMar>
          </w:tcPr>
          <w:p w14:paraId="71163151"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t xml:space="preserve"> </w:t>
            </w:r>
          </w:p>
        </w:tc>
        <w:tc>
          <w:tcPr>
            <w:tcW w:w="4960" w:type="dxa"/>
            <w:tcBorders>
              <w:top w:val="single" w:sz="8" w:space="0" w:color="auto"/>
              <w:left w:val="single" w:sz="8" w:space="0" w:color="auto"/>
              <w:bottom w:val="single" w:sz="8" w:space="0" w:color="auto"/>
              <w:right w:val="single" w:sz="8" w:space="0" w:color="auto"/>
            </w:tcBorders>
            <w:tcMar>
              <w:left w:w="108" w:type="dxa"/>
              <w:right w:w="108" w:type="dxa"/>
            </w:tcMar>
          </w:tcPr>
          <w:p w14:paraId="7B6ED5BA"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t>HRCS codes only</w:t>
            </w:r>
          </w:p>
        </w:tc>
      </w:tr>
      <w:tr w:rsidR="00AC01ED" w:rsidRPr="00AC01ED" w14:paraId="280FED90" w14:textId="77777777" w:rsidTr="00B84F7A">
        <w:trPr>
          <w:trHeight w:val="300"/>
        </w:trPr>
        <w:tc>
          <w:tcPr>
            <w:tcW w:w="4390" w:type="dxa"/>
            <w:tcBorders>
              <w:top w:val="single" w:sz="8" w:space="0" w:color="auto"/>
              <w:left w:val="single" w:sz="8" w:space="0" w:color="auto"/>
              <w:bottom w:val="single" w:sz="8" w:space="0" w:color="auto"/>
              <w:right w:val="single" w:sz="8" w:space="0" w:color="auto"/>
            </w:tcBorders>
            <w:tcMar>
              <w:left w:w="108" w:type="dxa"/>
              <w:right w:w="108" w:type="dxa"/>
            </w:tcMar>
          </w:tcPr>
          <w:p w14:paraId="2FF6D99D"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lastRenderedPageBreak/>
              <w:t xml:space="preserve"> </w:t>
            </w:r>
          </w:p>
        </w:tc>
        <w:tc>
          <w:tcPr>
            <w:tcW w:w="4960" w:type="dxa"/>
            <w:tcBorders>
              <w:top w:val="single" w:sz="8" w:space="0" w:color="auto"/>
              <w:left w:val="single" w:sz="8" w:space="0" w:color="auto"/>
              <w:bottom w:val="single" w:sz="8" w:space="0" w:color="auto"/>
              <w:right w:val="single" w:sz="8" w:space="0" w:color="auto"/>
            </w:tcBorders>
            <w:tcMar>
              <w:left w:w="108" w:type="dxa"/>
              <w:right w:w="108" w:type="dxa"/>
            </w:tcMar>
          </w:tcPr>
          <w:p w14:paraId="2C071DD3" w14:textId="77777777" w:rsidR="00AC01ED" w:rsidRPr="00AC01ED" w:rsidRDefault="00AC01ED" w:rsidP="00AC01ED">
            <w:pPr>
              <w:spacing w:before="240" w:after="240" w:line="360" w:lineRule="auto"/>
              <w:jc w:val="both"/>
              <w:rPr>
                <w:rFonts w:ascii="Arial" w:eastAsia="Arial" w:hAnsi="Arial" w:cs="Arial"/>
              </w:rPr>
            </w:pPr>
            <w:proofErr w:type="spellStart"/>
            <w:r w:rsidRPr="00AC01ED">
              <w:rPr>
                <w:rFonts w:ascii="Arial" w:eastAsia="Arial" w:hAnsi="Arial" w:cs="Arial"/>
              </w:rPr>
              <w:t>UoA</w:t>
            </w:r>
            <w:proofErr w:type="spellEnd"/>
            <w:r w:rsidRPr="00AC01ED">
              <w:rPr>
                <w:rFonts w:ascii="Arial" w:eastAsia="Arial" w:hAnsi="Arial" w:cs="Arial"/>
              </w:rPr>
              <w:t xml:space="preserve"> health codes only</w:t>
            </w:r>
          </w:p>
        </w:tc>
      </w:tr>
      <w:tr w:rsidR="00AC01ED" w:rsidRPr="00AC01ED" w14:paraId="55365D20" w14:textId="77777777" w:rsidTr="00B84F7A">
        <w:trPr>
          <w:trHeight w:val="300"/>
        </w:trPr>
        <w:tc>
          <w:tcPr>
            <w:tcW w:w="4390" w:type="dxa"/>
            <w:tcBorders>
              <w:top w:val="single" w:sz="8" w:space="0" w:color="auto"/>
              <w:left w:val="single" w:sz="8" w:space="0" w:color="auto"/>
              <w:bottom w:val="single" w:sz="8" w:space="0" w:color="auto"/>
              <w:right w:val="single" w:sz="8" w:space="0" w:color="auto"/>
            </w:tcBorders>
            <w:tcMar>
              <w:left w:w="108" w:type="dxa"/>
              <w:right w:w="108" w:type="dxa"/>
            </w:tcMar>
          </w:tcPr>
          <w:p w14:paraId="061972DA"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t>Intersections</w:t>
            </w:r>
          </w:p>
        </w:tc>
        <w:tc>
          <w:tcPr>
            <w:tcW w:w="4960" w:type="dxa"/>
            <w:tcBorders>
              <w:top w:val="single" w:sz="8" w:space="0" w:color="auto"/>
              <w:left w:val="single" w:sz="8" w:space="0" w:color="auto"/>
              <w:bottom w:val="single" w:sz="8" w:space="0" w:color="auto"/>
              <w:right w:val="single" w:sz="8" w:space="0" w:color="auto"/>
            </w:tcBorders>
            <w:tcMar>
              <w:left w:w="108" w:type="dxa"/>
              <w:right w:w="108" w:type="dxa"/>
            </w:tcMar>
          </w:tcPr>
          <w:p w14:paraId="1957B7E4"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t>HKW AND ANZSRC</w:t>
            </w:r>
          </w:p>
        </w:tc>
      </w:tr>
      <w:tr w:rsidR="00AC01ED" w:rsidRPr="00AC01ED" w14:paraId="617FE477" w14:textId="77777777" w:rsidTr="00B84F7A">
        <w:trPr>
          <w:trHeight w:val="300"/>
        </w:trPr>
        <w:tc>
          <w:tcPr>
            <w:tcW w:w="4390" w:type="dxa"/>
            <w:tcBorders>
              <w:top w:val="single" w:sz="8" w:space="0" w:color="auto"/>
              <w:left w:val="single" w:sz="8" w:space="0" w:color="auto"/>
              <w:bottom w:val="single" w:sz="8" w:space="0" w:color="auto"/>
              <w:right w:val="single" w:sz="8" w:space="0" w:color="auto"/>
            </w:tcBorders>
            <w:tcMar>
              <w:left w:w="108" w:type="dxa"/>
              <w:right w:w="108" w:type="dxa"/>
            </w:tcMar>
          </w:tcPr>
          <w:p w14:paraId="219F706A"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t xml:space="preserve"> </w:t>
            </w:r>
          </w:p>
        </w:tc>
        <w:tc>
          <w:tcPr>
            <w:tcW w:w="4960" w:type="dxa"/>
            <w:tcBorders>
              <w:top w:val="single" w:sz="8" w:space="0" w:color="auto"/>
              <w:left w:val="single" w:sz="8" w:space="0" w:color="auto"/>
              <w:bottom w:val="single" w:sz="8" w:space="0" w:color="auto"/>
              <w:right w:val="single" w:sz="8" w:space="0" w:color="auto"/>
            </w:tcBorders>
            <w:tcMar>
              <w:left w:w="108" w:type="dxa"/>
              <w:right w:w="108" w:type="dxa"/>
            </w:tcMar>
          </w:tcPr>
          <w:p w14:paraId="7CA85989"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t>HKW AND HRCS</w:t>
            </w:r>
          </w:p>
        </w:tc>
      </w:tr>
      <w:tr w:rsidR="00AC01ED" w:rsidRPr="00AC01ED" w14:paraId="279FD2A3" w14:textId="77777777" w:rsidTr="00B84F7A">
        <w:trPr>
          <w:trHeight w:val="300"/>
        </w:trPr>
        <w:tc>
          <w:tcPr>
            <w:tcW w:w="4390" w:type="dxa"/>
            <w:tcBorders>
              <w:top w:val="single" w:sz="8" w:space="0" w:color="auto"/>
              <w:left w:val="single" w:sz="8" w:space="0" w:color="auto"/>
              <w:bottom w:val="single" w:sz="8" w:space="0" w:color="auto"/>
              <w:right w:val="single" w:sz="8" w:space="0" w:color="auto"/>
            </w:tcBorders>
            <w:tcMar>
              <w:left w:w="108" w:type="dxa"/>
              <w:right w:w="108" w:type="dxa"/>
            </w:tcMar>
          </w:tcPr>
          <w:p w14:paraId="026C8146"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t xml:space="preserve"> </w:t>
            </w:r>
          </w:p>
        </w:tc>
        <w:tc>
          <w:tcPr>
            <w:tcW w:w="4960" w:type="dxa"/>
            <w:tcBorders>
              <w:top w:val="single" w:sz="8" w:space="0" w:color="auto"/>
              <w:left w:val="single" w:sz="8" w:space="0" w:color="auto"/>
              <w:bottom w:val="single" w:sz="8" w:space="0" w:color="auto"/>
              <w:right w:val="single" w:sz="8" w:space="0" w:color="auto"/>
            </w:tcBorders>
            <w:tcMar>
              <w:left w:w="108" w:type="dxa"/>
              <w:right w:w="108" w:type="dxa"/>
            </w:tcMar>
          </w:tcPr>
          <w:p w14:paraId="17A81E51"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t xml:space="preserve">HKW AND </w:t>
            </w:r>
            <w:proofErr w:type="spellStart"/>
            <w:r w:rsidRPr="00AC01ED">
              <w:rPr>
                <w:rFonts w:ascii="Arial" w:eastAsia="Arial" w:hAnsi="Arial" w:cs="Arial"/>
              </w:rPr>
              <w:t>UoA</w:t>
            </w:r>
            <w:proofErr w:type="spellEnd"/>
          </w:p>
        </w:tc>
      </w:tr>
      <w:tr w:rsidR="00AC01ED" w:rsidRPr="00AC01ED" w14:paraId="69293B58" w14:textId="77777777" w:rsidTr="00B84F7A">
        <w:trPr>
          <w:trHeight w:val="300"/>
        </w:trPr>
        <w:tc>
          <w:tcPr>
            <w:tcW w:w="4390" w:type="dxa"/>
            <w:tcBorders>
              <w:top w:val="single" w:sz="8" w:space="0" w:color="auto"/>
              <w:left w:val="single" w:sz="8" w:space="0" w:color="auto"/>
              <w:bottom w:val="single" w:sz="8" w:space="0" w:color="auto"/>
              <w:right w:val="single" w:sz="8" w:space="0" w:color="auto"/>
            </w:tcBorders>
            <w:tcMar>
              <w:left w:w="108" w:type="dxa"/>
              <w:right w:w="108" w:type="dxa"/>
            </w:tcMar>
          </w:tcPr>
          <w:p w14:paraId="39606D17"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t>Unions</w:t>
            </w:r>
          </w:p>
        </w:tc>
        <w:tc>
          <w:tcPr>
            <w:tcW w:w="4960" w:type="dxa"/>
            <w:tcBorders>
              <w:top w:val="single" w:sz="8" w:space="0" w:color="auto"/>
              <w:left w:val="single" w:sz="8" w:space="0" w:color="auto"/>
              <w:bottom w:val="single" w:sz="8" w:space="0" w:color="auto"/>
              <w:right w:val="single" w:sz="8" w:space="0" w:color="auto"/>
            </w:tcBorders>
            <w:tcMar>
              <w:left w:w="108" w:type="dxa"/>
              <w:right w:w="108" w:type="dxa"/>
            </w:tcMar>
          </w:tcPr>
          <w:p w14:paraId="4345D5D6"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t>HKW OR ANZSRC</w:t>
            </w:r>
          </w:p>
        </w:tc>
      </w:tr>
      <w:tr w:rsidR="00AC01ED" w:rsidRPr="00AC01ED" w14:paraId="4C0F13F3" w14:textId="77777777" w:rsidTr="00B84F7A">
        <w:trPr>
          <w:trHeight w:val="300"/>
        </w:trPr>
        <w:tc>
          <w:tcPr>
            <w:tcW w:w="4390" w:type="dxa"/>
            <w:tcBorders>
              <w:top w:val="single" w:sz="8" w:space="0" w:color="auto"/>
              <w:left w:val="single" w:sz="8" w:space="0" w:color="auto"/>
              <w:bottom w:val="single" w:sz="8" w:space="0" w:color="auto"/>
              <w:right w:val="single" w:sz="8" w:space="0" w:color="auto"/>
            </w:tcBorders>
            <w:tcMar>
              <w:left w:w="108" w:type="dxa"/>
              <w:right w:w="108" w:type="dxa"/>
            </w:tcMar>
          </w:tcPr>
          <w:p w14:paraId="6DD69F8B"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t xml:space="preserve"> </w:t>
            </w:r>
          </w:p>
        </w:tc>
        <w:tc>
          <w:tcPr>
            <w:tcW w:w="4960" w:type="dxa"/>
            <w:tcBorders>
              <w:top w:val="single" w:sz="8" w:space="0" w:color="auto"/>
              <w:left w:val="single" w:sz="8" w:space="0" w:color="auto"/>
              <w:bottom w:val="single" w:sz="8" w:space="0" w:color="auto"/>
              <w:right w:val="single" w:sz="8" w:space="0" w:color="auto"/>
            </w:tcBorders>
            <w:tcMar>
              <w:left w:w="108" w:type="dxa"/>
              <w:right w:w="108" w:type="dxa"/>
            </w:tcMar>
          </w:tcPr>
          <w:p w14:paraId="5DB38C02"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t>HKW OR HRCS</w:t>
            </w:r>
          </w:p>
        </w:tc>
      </w:tr>
      <w:tr w:rsidR="00AC01ED" w:rsidRPr="00AC01ED" w14:paraId="73253F8C" w14:textId="77777777" w:rsidTr="00B84F7A">
        <w:trPr>
          <w:trHeight w:val="300"/>
        </w:trPr>
        <w:tc>
          <w:tcPr>
            <w:tcW w:w="4390" w:type="dxa"/>
            <w:tcBorders>
              <w:top w:val="single" w:sz="8" w:space="0" w:color="auto"/>
              <w:left w:val="single" w:sz="8" w:space="0" w:color="auto"/>
              <w:bottom w:val="single" w:sz="8" w:space="0" w:color="auto"/>
              <w:right w:val="single" w:sz="8" w:space="0" w:color="auto"/>
            </w:tcBorders>
            <w:tcMar>
              <w:left w:w="108" w:type="dxa"/>
              <w:right w:w="108" w:type="dxa"/>
            </w:tcMar>
          </w:tcPr>
          <w:p w14:paraId="797D2857"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t xml:space="preserve"> </w:t>
            </w:r>
          </w:p>
        </w:tc>
        <w:tc>
          <w:tcPr>
            <w:tcW w:w="4960" w:type="dxa"/>
            <w:tcBorders>
              <w:top w:val="single" w:sz="8" w:space="0" w:color="auto"/>
              <w:left w:val="single" w:sz="8" w:space="0" w:color="auto"/>
              <w:bottom w:val="single" w:sz="8" w:space="0" w:color="auto"/>
              <w:right w:val="single" w:sz="8" w:space="0" w:color="auto"/>
            </w:tcBorders>
            <w:tcMar>
              <w:left w:w="108" w:type="dxa"/>
              <w:right w:w="108" w:type="dxa"/>
            </w:tcMar>
          </w:tcPr>
          <w:p w14:paraId="5181945B"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t xml:space="preserve">HKW OR </w:t>
            </w:r>
            <w:proofErr w:type="spellStart"/>
            <w:r w:rsidRPr="00AC01ED">
              <w:rPr>
                <w:rFonts w:ascii="Arial" w:eastAsia="Arial" w:hAnsi="Arial" w:cs="Arial"/>
              </w:rPr>
              <w:t>UoA</w:t>
            </w:r>
            <w:proofErr w:type="spellEnd"/>
          </w:p>
        </w:tc>
      </w:tr>
      <w:tr w:rsidR="00AC01ED" w:rsidRPr="00AC01ED" w14:paraId="3ACF8C85" w14:textId="77777777" w:rsidTr="00B84F7A">
        <w:trPr>
          <w:trHeight w:val="1005"/>
        </w:trPr>
        <w:tc>
          <w:tcPr>
            <w:tcW w:w="4390" w:type="dxa"/>
            <w:tcBorders>
              <w:top w:val="single" w:sz="8" w:space="0" w:color="auto"/>
              <w:left w:val="single" w:sz="8" w:space="0" w:color="auto"/>
              <w:bottom w:val="single" w:sz="8" w:space="0" w:color="auto"/>
              <w:right w:val="single" w:sz="8" w:space="0" w:color="auto"/>
            </w:tcBorders>
            <w:tcMar>
              <w:left w:w="108" w:type="dxa"/>
              <w:right w:w="108" w:type="dxa"/>
            </w:tcMar>
          </w:tcPr>
          <w:p w14:paraId="7703CB8D"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t>Main search approach</w:t>
            </w:r>
          </w:p>
        </w:tc>
        <w:tc>
          <w:tcPr>
            <w:tcW w:w="4960" w:type="dxa"/>
            <w:tcBorders>
              <w:top w:val="single" w:sz="8" w:space="0" w:color="auto"/>
              <w:left w:val="single" w:sz="8" w:space="0" w:color="auto"/>
              <w:bottom w:val="single" w:sz="8" w:space="0" w:color="auto"/>
              <w:right w:val="single" w:sz="8" w:space="0" w:color="auto"/>
            </w:tcBorders>
            <w:tcMar>
              <w:left w:w="108" w:type="dxa"/>
              <w:right w:w="108" w:type="dxa"/>
            </w:tcMar>
          </w:tcPr>
          <w:p w14:paraId="67A4DD6D" w14:textId="77777777" w:rsidR="00AC01ED" w:rsidRPr="00AC01ED" w:rsidRDefault="00AC01ED" w:rsidP="00AC01ED">
            <w:pPr>
              <w:spacing w:before="240" w:after="240" w:line="360" w:lineRule="auto"/>
              <w:jc w:val="both"/>
              <w:rPr>
                <w:rFonts w:ascii="Arial" w:eastAsia="Arial" w:hAnsi="Arial" w:cs="Arial"/>
              </w:rPr>
            </w:pPr>
            <w:r w:rsidRPr="00AC01ED">
              <w:rPr>
                <w:rFonts w:ascii="Arial" w:eastAsia="Arial" w:hAnsi="Arial" w:cs="Arial"/>
              </w:rPr>
              <w:t xml:space="preserve">Any three of HKW, ANZSRC, HRCS, </w:t>
            </w:r>
            <w:proofErr w:type="spellStart"/>
            <w:r w:rsidRPr="00AC01ED">
              <w:rPr>
                <w:rFonts w:ascii="Arial" w:eastAsia="Arial" w:hAnsi="Arial" w:cs="Arial"/>
              </w:rPr>
              <w:t>UoA</w:t>
            </w:r>
            <w:proofErr w:type="spellEnd"/>
          </w:p>
        </w:tc>
      </w:tr>
    </w:tbl>
    <w:p w14:paraId="474E8FB3" w14:textId="77777777" w:rsidR="00AC01ED" w:rsidRPr="00AC01ED" w:rsidRDefault="00AC01ED" w:rsidP="00AC01ED">
      <w:pPr>
        <w:spacing w:before="120" w:after="240" w:line="240" w:lineRule="auto"/>
        <w:jc w:val="both"/>
        <w:rPr>
          <w:rFonts w:ascii="Arial" w:eastAsia="Calibri" w:hAnsi="Arial" w:cs="Arial"/>
          <w:kern w:val="0"/>
          <w:u w:val="single"/>
          <w:lang w:val="en-US"/>
          <w14:ligatures w14:val="none"/>
        </w:rPr>
      </w:pPr>
      <w:r w:rsidRPr="00AC01ED">
        <w:rPr>
          <w:rFonts w:ascii="Arial" w:eastAsia="Calibri" w:hAnsi="Arial" w:cs="Arial"/>
          <w:kern w:val="0"/>
          <w:u w:val="single"/>
          <w:lang w:val="en-US"/>
          <w14:ligatures w14:val="none"/>
        </w:rPr>
        <w:t>Robustness check: funding patterns from health research funders</w:t>
      </w:r>
    </w:p>
    <w:p w14:paraId="2BEBA783" w14:textId="77777777" w:rsidR="00AC01ED" w:rsidRPr="00AC01ED" w:rsidRDefault="00AC01ED" w:rsidP="00AC01ED">
      <w:pPr>
        <w:spacing w:before="120" w:after="240" w:line="240" w:lineRule="auto"/>
        <w:jc w:val="both"/>
        <w:rPr>
          <w:rFonts w:ascii="Arial" w:eastAsia="Calibri" w:hAnsi="Arial" w:cs="Arial"/>
          <w:kern w:val="0"/>
          <w:lang w:val="en-US"/>
          <w14:ligatures w14:val="none"/>
        </w:rPr>
      </w:pPr>
      <w:r w:rsidRPr="00AC01ED">
        <w:rPr>
          <w:rFonts w:ascii="Arial" w:eastAsia="Calibri" w:hAnsi="Arial" w:cs="Arial"/>
          <w:kern w:val="0"/>
          <w:lang w:val="en-US"/>
          <w14:ligatures w14:val="none"/>
        </w:rPr>
        <w:t>Most of the false positives identified in our sample of retrieved grants were false because they were not health related or were only health related. Given the challenges of using keywords and Dimensions classifications to identify health-related research grants, we have explored an alternative approach to identifying health-related research funding: grants made by health-specific funding bodies. This approach uses the same method of identifying climate-related grants (based on the climate keywords), but a completely independent way of identifying health-related research grants.</w:t>
      </w:r>
    </w:p>
    <w:p w14:paraId="0A860C22" w14:textId="77777777" w:rsidR="00AC01ED" w:rsidRPr="00AC01ED" w:rsidRDefault="00AC01ED" w:rsidP="00AC01ED">
      <w:pPr>
        <w:spacing w:before="120" w:after="240" w:line="240" w:lineRule="auto"/>
        <w:jc w:val="both"/>
        <w:rPr>
          <w:rFonts w:ascii="Arial" w:eastAsia="Calibri" w:hAnsi="Arial" w:cs="Arial"/>
          <w:kern w:val="0"/>
          <w:lang w:val="en-US"/>
          <w14:ligatures w14:val="none"/>
        </w:rPr>
      </w:pPr>
      <w:r w:rsidRPr="00AC01ED">
        <w:rPr>
          <w:rFonts w:ascii="Arial" w:eastAsia="Calibri" w:hAnsi="Arial" w:cs="Arial"/>
          <w:kern w:val="0"/>
          <w:lang w:val="en-US"/>
          <w14:ligatures w14:val="none"/>
        </w:rPr>
        <w:t xml:space="preserve">Focusing on research funded by health-specific funders is only possible for a subset of countries, since </w:t>
      </w:r>
      <w:proofErr w:type="gramStart"/>
      <w:r w:rsidRPr="00AC01ED">
        <w:rPr>
          <w:rFonts w:ascii="Arial" w:eastAsia="Calibri" w:hAnsi="Arial" w:cs="Arial"/>
          <w:kern w:val="0"/>
          <w:lang w:val="en-US"/>
          <w14:ligatures w14:val="none"/>
        </w:rPr>
        <w:t>many</w:t>
      </w:r>
      <w:proofErr w:type="gramEnd"/>
      <w:r w:rsidRPr="00AC01ED">
        <w:rPr>
          <w:rFonts w:ascii="Arial" w:eastAsia="Calibri" w:hAnsi="Arial" w:cs="Arial"/>
          <w:kern w:val="0"/>
          <w:lang w:val="en-US"/>
          <w14:ligatures w14:val="none"/>
        </w:rPr>
        <w:t xml:space="preserve"> countries fund health </w:t>
      </w:r>
      <w:proofErr w:type="gramStart"/>
      <w:r w:rsidRPr="00AC01ED">
        <w:rPr>
          <w:rFonts w:ascii="Arial" w:eastAsia="Calibri" w:hAnsi="Arial" w:cs="Arial"/>
          <w:kern w:val="0"/>
          <w:lang w:val="en-US"/>
          <w14:ligatures w14:val="none"/>
        </w:rPr>
        <w:t>research</w:t>
      </w:r>
      <w:proofErr w:type="gramEnd"/>
      <w:r w:rsidRPr="00AC01ED">
        <w:rPr>
          <w:rFonts w:ascii="Arial" w:eastAsia="Calibri" w:hAnsi="Arial" w:cs="Arial"/>
          <w:kern w:val="0"/>
          <w:lang w:val="en-US"/>
          <w14:ligatures w14:val="none"/>
        </w:rPr>
        <w:t xml:space="preserve"> via generic science or research funding agencies (e.g. China funds biomedical research through its National Natural Sciences Funding Council). Even within countries with dedicated health research agencies, there is likely to be health-related research taking place in other funders (such as environmental health research funded by environment-related research funders). Nevertheless, looking at climate-related grant funding as a share of grants funded by health-specific funders provides an alternative way of identifying climate and health research, and thus enables a robust check on the trends observed using our main search approach. </w:t>
      </w:r>
    </w:p>
    <w:p w14:paraId="256B7DB6" w14:textId="77777777" w:rsidR="00FF1EBA" w:rsidRPr="00AC01ED" w:rsidRDefault="00FF1EBA">
      <w:pPr>
        <w:rPr>
          <w:lang w:val="en-US"/>
        </w:rPr>
      </w:pPr>
    </w:p>
    <w:sectPr w:rsidR="00FF1EBA" w:rsidRPr="00AC01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1ED"/>
    <w:rsid w:val="004A5DF1"/>
    <w:rsid w:val="00AC01ED"/>
    <w:rsid w:val="00B8115B"/>
    <w:rsid w:val="00D927F8"/>
    <w:rsid w:val="00FA68B9"/>
    <w:rsid w:val="00FF1E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6FEC"/>
  <w15:chartTrackingRefBased/>
  <w15:docId w15:val="{6652539B-4256-480F-9F0E-4C9116172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0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0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0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0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0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0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0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1ED"/>
    <w:rPr>
      <w:rFonts w:eastAsiaTheme="majorEastAsia" w:cstheme="majorBidi"/>
      <w:color w:val="272727" w:themeColor="text1" w:themeTint="D8"/>
    </w:rPr>
  </w:style>
  <w:style w:type="paragraph" w:styleId="Title">
    <w:name w:val="Title"/>
    <w:basedOn w:val="Normal"/>
    <w:next w:val="Normal"/>
    <w:link w:val="TitleChar"/>
    <w:uiPriority w:val="10"/>
    <w:qFormat/>
    <w:rsid w:val="00AC0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1ED"/>
    <w:pPr>
      <w:spacing w:before="160"/>
      <w:jc w:val="center"/>
    </w:pPr>
    <w:rPr>
      <w:i/>
      <w:iCs/>
      <w:color w:val="404040" w:themeColor="text1" w:themeTint="BF"/>
    </w:rPr>
  </w:style>
  <w:style w:type="character" w:customStyle="1" w:styleId="QuoteChar">
    <w:name w:val="Quote Char"/>
    <w:basedOn w:val="DefaultParagraphFont"/>
    <w:link w:val="Quote"/>
    <w:uiPriority w:val="29"/>
    <w:rsid w:val="00AC01ED"/>
    <w:rPr>
      <w:i/>
      <w:iCs/>
      <w:color w:val="404040" w:themeColor="text1" w:themeTint="BF"/>
    </w:rPr>
  </w:style>
  <w:style w:type="paragraph" w:styleId="ListParagraph">
    <w:name w:val="List Paragraph"/>
    <w:basedOn w:val="Normal"/>
    <w:uiPriority w:val="34"/>
    <w:qFormat/>
    <w:rsid w:val="00AC01ED"/>
    <w:pPr>
      <w:ind w:left="720"/>
      <w:contextualSpacing/>
    </w:pPr>
  </w:style>
  <w:style w:type="character" w:styleId="IntenseEmphasis">
    <w:name w:val="Intense Emphasis"/>
    <w:basedOn w:val="DefaultParagraphFont"/>
    <w:uiPriority w:val="21"/>
    <w:qFormat/>
    <w:rsid w:val="00AC01ED"/>
    <w:rPr>
      <w:i/>
      <w:iCs/>
      <w:color w:val="0F4761" w:themeColor="accent1" w:themeShade="BF"/>
    </w:rPr>
  </w:style>
  <w:style w:type="paragraph" w:styleId="IntenseQuote">
    <w:name w:val="Intense Quote"/>
    <w:basedOn w:val="Normal"/>
    <w:next w:val="Normal"/>
    <w:link w:val="IntenseQuoteChar"/>
    <w:uiPriority w:val="30"/>
    <w:qFormat/>
    <w:rsid w:val="00AC0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1ED"/>
    <w:rPr>
      <w:i/>
      <w:iCs/>
      <w:color w:val="0F4761" w:themeColor="accent1" w:themeShade="BF"/>
    </w:rPr>
  </w:style>
  <w:style w:type="character" w:styleId="IntenseReference">
    <w:name w:val="Intense Reference"/>
    <w:basedOn w:val="DefaultParagraphFont"/>
    <w:uiPriority w:val="32"/>
    <w:qFormat/>
    <w:rsid w:val="00AC01ED"/>
    <w:rPr>
      <w:b/>
      <w:bCs/>
      <w:smallCaps/>
      <w:color w:val="0F4761" w:themeColor="accent1" w:themeShade="BF"/>
      <w:spacing w:val="5"/>
    </w:rPr>
  </w:style>
  <w:style w:type="table" w:styleId="TableGrid">
    <w:name w:val="Table Grid"/>
    <w:basedOn w:val="TableNormal"/>
    <w:uiPriority w:val="39"/>
    <w:qFormat/>
    <w:rsid w:val="00AC01E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hyperlink" Target="https://www.dimensions.ai/dimensions-data/"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218260D0CC4F798A72F703AE1CFDC5"/>
        <w:category>
          <w:name w:val="General"/>
          <w:gallery w:val="placeholder"/>
        </w:category>
        <w:types>
          <w:type w:val="bbPlcHdr"/>
        </w:types>
        <w:behaviors>
          <w:behavior w:val="content"/>
        </w:behaviors>
        <w:guid w:val="{1F4E33C4-C954-4DA0-B83E-3EC098931F7D}"/>
      </w:docPartPr>
      <w:docPartBody>
        <w:p w:rsidR="00A26807" w:rsidRDefault="001B51AE" w:rsidP="001B51AE">
          <w:pPr>
            <w:pStyle w:val="44218260D0CC4F798A72F703AE1CFDC5"/>
          </w:pPr>
          <w:r w:rsidRPr="00195933">
            <w:rPr>
              <w:rStyle w:val="PlaceholderText"/>
            </w:rPr>
            <w:t>Click or tap here to enter text.</w:t>
          </w:r>
        </w:p>
      </w:docPartBody>
    </w:docPart>
    <w:docPart>
      <w:docPartPr>
        <w:name w:val="01C84DE545A4402786A5ACF0BD352A1D"/>
        <w:category>
          <w:name w:val="General"/>
          <w:gallery w:val="placeholder"/>
        </w:category>
        <w:types>
          <w:type w:val="bbPlcHdr"/>
        </w:types>
        <w:behaviors>
          <w:behavior w:val="content"/>
        </w:behaviors>
        <w:guid w:val="{502919CC-2877-4106-AEAF-6012DE2C9F92}"/>
      </w:docPartPr>
      <w:docPartBody>
        <w:p w:rsidR="00A26807" w:rsidRDefault="001B51AE" w:rsidP="001B51AE">
          <w:pPr>
            <w:pStyle w:val="01C84DE545A4402786A5ACF0BD352A1D"/>
          </w:pPr>
          <w:r w:rsidRPr="00195933">
            <w:rPr>
              <w:rStyle w:val="PlaceholderText"/>
            </w:rPr>
            <w:t>Click or tap here to enter text.</w:t>
          </w:r>
        </w:p>
      </w:docPartBody>
    </w:docPart>
    <w:docPart>
      <w:docPartPr>
        <w:name w:val="EE7A6BFF07E3405592F7B77C553EBD02"/>
        <w:category>
          <w:name w:val="General"/>
          <w:gallery w:val="placeholder"/>
        </w:category>
        <w:types>
          <w:type w:val="bbPlcHdr"/>
        </w:types>
        <w:behaviors>
          <w:behavior w:val="content"/>
        </w:behaviors>
        <w:guid w:val="{DC3E9A6A-7BB7-4057-9183-7D1D6A530206}"/>
      </w:docPartPr>
      <w:docPartBody>
        <w:p w:rsidR="00A26807" w:rsidRDefault="001B51AE" w:rsidP="001B51AE">
          <w:pPr>
            <w:pStyle w:val="EE7A6BFF07E3405592F7B77C553EBD02"/>
          </w:pPr>
          <w:r w:rsidRPr="002E5F3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1AE"/>
    <w:rsid w:val="001B51AE"/>
    <w:rsid w:val="00A26807"/>
    <w:rsid w:val="00FA68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51AE"/>
    <w:rPr>
      <w:color w:val="666666"/>
    </w:rPr>
  </w:style>
  <w:style w:type="paragraph" w:customStyle="1" w:styleId="44218260D0CC4F798A72F703AE1CFDC5">
    <w:name w:val="44218260D0CC4F798A72F703AE1CFDC5"/>
    <w:rsid w:val="001B51AE"/>
  </w:style>
  <w:style w:type="paragraph" w:customStyle="1" w:styleId="01C84DE545A4402786A5ACF0BD352A1D">
    <w:name w:val="01C84DE545A4402786A5ACF0BD352A1D"/>
    <w:rsid w:val="001B51AE"/>
  </w:style>
  <w:style w:type="paragraph" w:customStyle="1" w:styleId="EE7A6BFF07E3405592F7B77C553EBD02">
    <w:name w:val="EE7A6BFF07E3405592F7B77C553EBD02"/>
    <w:rsid w:val="001B51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1623</Words>
  <Characters>9252</Characters>
  <Application>Microsoft Office Word</Application>
  <DocSecurity>0</DocSecurity>
  <Lines>77</Lines>
  <Paragraphs>21</Paragraphs>
  <ScaleCrop>false</ScaleCrop>
  <Company>University College London</Company>
  <LinksUpToDate>false</LinksUpToDate>
  <CharactersWithSpaces>10854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Mahmudul Hasan</dc:creator>
  <cp:keywords/>
  <dc:description/>
  <cp:lastModifiedBy>Muhammad Mahmudul Hasan</cp:lastModifiedBy>
  <cp:revision>1</cp:revision>
  <dcterms:created xsi:type="dcterms:W3CDTF">2026-08-24T12:23:00Z</dcterms:created>
  <dcterms:modified xsi:type="dcterms:W3CDTF">2026-08-24T12:23:00Z</dcterms:modified>
</cp:coreProperties>
</file>