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Purpose of the File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limo_wheel.dae</w:t>
      </w:r>
      <w:r w:rsidDel="00000000" w:rsidR="00000000" w:rsidRPr="00000000">
        <w:rPr>
          <w:rtl w:val="0"/>
        </w:rPr>
        <w:t xml:space="preserve"> file contains the 3D mesh information for the wheel of a robot named "limo." It defines the geometry, structure, and visual representation of the robot's wheel in 3D space.</w:t>
      </w:r>
    </w:p>
    <w:p w:rsidR="00000000" w:rsidDel="00000000" w:rsidP="00000000" w:rsidRDefault="00000000" w:rsidRPr="00000000" w14:paraId="00000002">
      <w:pPr>
        <w:rPr/>
      </w:pPr>
      <w:r w:rsidDel="00000000" w:rsidR="00000000" w:rsidRPr="00000000">
        <w:rPr>
          <w:b w:val="1"/>
          <w:rtl w:val="0"/>
        </w:rPr>
        <w:t xml:space="preserve">Visual Representation</w:t>
      </w:r>
      <w:r w:rsidDel="00000000" w:rsidR="00000000" w:rsidRPr="00000000">
        <w:rPr>
          <w:rtl w:val="0"/>
        </w:rPr>
        <w:t xml:space="preserve">: When you visualize your robot in a simulator or a visualization tool like RViz, the robot's appearance is determined by these </w:t>
      </w:r>
      <w:r w:rsidDel="00000000" w:rsidR="00000000" w:rsidRPr="00000000">
        <w:rPr>
          <w:rFonts w:ascii="Roboto Mono" w:cs="Roboto Mono" w:eastAsia="Roboto Mono" w:hAnsi="Roboto Mono"/>
          <w:color w:val="188038"/>
          <w:rtl w:val="0"/>
        </w:rPr>
        <w:t xml:space="preserve">.dae</w:t>
      </w:r>
      <w:r w:rsidDel="00000000" w:rsidR="00000000" w:rsidRPr="00000000">
        <w:rPr>
          <w:rtl w:val="0"/>
        </w:rPr>
        <w:t xml:space="preserve"> files. They dictate how each part of the robot looks.</w:t>
      </w:r>
    </w:p>
    <w:p w:rsidR="00000000" w:rsidDel="00000000" w:rsidP="00000000" w:rsidRDefault="00000000" w:rsidRPr="00000000" w14:paraId="00000003">
      <w:pPr>
        <w:rPr/>
      </w:pPr>
      <w:r w:rsidDel="00000000" w:rsidR="00000000" w:rsidRPr="00000000">
        <w:rPr>
          <w:b w:val="1"/>
          <w:rtl w:val="0"/>
        </w:rPr>
        <w:t xml:space="preserve">Integration in URDF/SDF</w:t>
      </w:r>
      <w:r w:rsidDel="00000000" w:rsidR="00000000" w:rsidRPr="00000000">
        <w:rPr>
          <w:rtl w:val="0"/>
        </w:rPr>
        <w:t xml:space="preserve">: In a robot's URDF (Unified Robot Description Format) or SDF (Simulation Description Format) file, this COLLADA file will be referenced to provide the visual (and possibly the collision) representation of the wheel. You would see an XML tag like:</w:t>
        <w:br w:type="textWrapping"/>
        <w:t xml:space="preserve">Xml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&lt;visual&gt;</w:t>
      </w:r>
    </w:p>
    <w:p w:rsidR="00000000" w:rsidDel="00000000" w:rsidP="00000000" w:rsidRDefault="00000000" w:rsidRPr="00000000" w14:paraId="000000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&lt;geometry&gt;</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&lt;mesh filename="package://limo_description/meshes</w:t>
      </w:r>
    </w:p>
    <w:p w:rsidR="00000000" w:rsidDel="00000000" w:rsidP="00000000" w:rsidRDefault="00000000" w:rsidRPr="00000000" w14:paraId="00000008">
      <w:pPr>
        <w:ind w:firstLine="72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0000ff"/>
          <w:rtl w:val="0"/>
        </w:rPr>
        <w:t xml:space="preserve">limo_wheel.dae</w:t>
      </w: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&lt;/geometry&gt;</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&lt;/visual&gt;</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Not Functional Dynamics</w:t>
      </w:r>
      <w:r w:rsidDel="00000000" w:rsidR="00000000" w:rsidRPr="00000000">
        <w:rPr>
          <w:rtl w:val="0"/>
        </w:rPr>
        <w:t xml:space="preserve">: It's essential to understand that the </w:t>
      </w:r>
      <w:r w:rsidDel="00000000" w:rsidR="00000000" w:rsidRPr="00000000">
        <w:rPr>
          <w:rFonts w:ascii="Roboto Mono" w:cs="Roboto Mono" w:eastAsia="Roboto Mono" w:hAnsi="Roboto Mono"/>
          <w:color w:val="188038"/>
          <w:rtl w:val="0"/>
        </w:rPr>
        <w:t xml:space="preserve">.dae</w:t>
      </w:r>
      <w:r w:rsidDel="00000000" w:rsidR="00000000" w:rsidRPr="00000000">
        <w:rPr>
          <w:rtl w:val="0"/>
        </w:rPr>
        <w:t xml:space="preserve"> file typically only contributes to the visual representation and sometimes the collision geometry. It doesn't define the dynamics, joint movements, or any other functional aspects of the robot. Those are defined in other parts of the robot's configuration, like the URDF/SDF files.</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b w:val="1"/>
          <w:rtl w:val="0"/>
        </w:rPr>
        <w:t xml:space="preserve">Editing</w:t>
      </w:r>
      <w:r w:rsidDel="00000000" w:rsidR="00000000" w:rsidRPr="00000000">
        <w:rPr>
          <w:rtl w:val="0"/>
        </w:rPr>
        <w:t xml:space="preserve">: If you ever want to modify the appearance of the robot's wheel, you would edit the </w:t>
      </w:r>
      <w:r w:rsidDel="00000000" w:rsidR="00000000" w:rsidRPr="00000000">
        <w:rPr>
          <w:rFonts w:ascii="Roboto Mono" w:cs="Roboto Mono" w:eastAsia="Roboto Mono" w:hAnsi="Roboto Mono"/>
          <w:color w:val="188038"/>
          <w:rtl w:val="0"/>
        </w:rPr>
        <w:t xml:space="preserve">limo_wheel.dae</w:t>
      </w:r>
      <w:r w:rsidDel="00000000" w:rsidR="00000000" w:rsidRPr="00000000">
        <w:rPr>
          <w:rtl w:val="0"/>
        </w:rPr>
        <w:t xml:space="preserve"> file. This is typically done using 3D modeling software like Blender, Maya, or others that support the COLLADA format.</w:t>
      </w:r>
    </w:p>
    <w:p w:rsidR="00000000" w:rsidDel="00000000" w:rsidP="00000000" w:rsidRDefault="00000000" w:rsidRPr="00000000" w14:paraId="0000000E">
      <w:pPr>
        <w:spacing w:after="240" w:before="240" w:lineRule="auto"/>
        <w:rPr/>
      </w:pPr>
      <w:r w:rsidDel="00000000" w:rsidR="00000000" w:rsidRPr="00000000">
        <w:rPr>
          <w:rtl w:val="0"/>
        </w:rPr>
        <w:t xml:space="preserve">In summary, the </w:t>
      </w:r>
      <w:r w:rsidDel="00000000" w:rsidR="00000000" w:rsidRPr="00000000">
        <w:rPr>
          <w:rFonts w:ascii="Roboto Mono" w:cs="Roboto Mono" w:eastAsia="Roboto Mono" w:hAnsi="Roboto Mono"/>
          <w:color w:val="188038"/>
          <w:rtl w:val="0"/>
        </w:rPr>
        <w:t xml:space="preserve">limo_wheel.dae</w:t>
      </w:r>
      <w:r w:rsidDel="00000000" w:rsidR="00000000" w:rsidRPr="00000000">
        <w:rPr>
          <w:rtl w:val="0"/>
        </w:rPr>
        <w:t xml:space="preserve"> file serves to visually represent the wheel of the "limo" robot. In the context of the entire robot model, it's a piece of the visual puzzle, helping to create a complete and accurate visual representation of the robot in simulation and visualization environments.</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STL is an alternative method to encode the same 3D mesh information.</w:t>
      </w:r>
    </w:p>
    <w:p w:rsidR="00000000" w:rsidDel="00000000" w:rsidP="00000000" w:rsidRDefault="00000000" w:rsidRPr="00000000" w14:paraId="000000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STL Format</w:t>
      </w:r>
      <w:r w:rsidDel="00000000" w:rsidR="00000000" w:rsidRPr="00000000">
        <w:rPr>
          <w:rtl w:val="0"/>
        </w:rPr>
        <w:t xml:space="preserve">:</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rtl w:val="0"/>
        </w:rPr>
        <w:t xml:space="preserve">STL stands for "stereolithography." It's a widely-used file format for 3D printing and computer-aided design (CAD).</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rtl w:val="0"/>
        </w:rPr>
        <w:t xml:space="preserve">An STL file represents a raw, untextured 3D model. It contains information about the surface geometry of the 3D model using triangular facets.</w:t>
      </w:r>
    </w:p>
    <w:p w:rsidR="00000000" w:rsidDel="00000000" w:rsidP="00000000" w:rsidRDefault="00000000" w:rsidRPr="00000000" w14:paraId="00000019">
      <w:pPr>
        <w:numPr>
          <w:ilvl w:val="0"/>
          <w:numId w:val="5"/>
        </w:numPr>
        <w:spacing w:after="240" w:before="0" w:beforeAutospacing="0" w:lineRule="auto"/>
        <w:ind w:left="720" w:hanging="360"/>
      </w:pPr>
      <w:r w:rsidDel="00000000" w:rsidR="00000000" w:rsidRPr="00000000">
        <w:rPr>
          <w:rtl w:val="0"/>
        </w:rPr>
        <w:t xml:space="preserve">It doesn't support color or texture, making it simpler than the COLLADA format.</w:t>
      </w:r>
    </w:p>
    <w:p w:rsidR="00000000" w:rsidDel="00000000" w:rsidP="00000000" w:rsidRDefault="00000000" w:rsidRPr="00000000" w14:paraId="0000001A">
      <w:pPr>
        <w:rPr/>
      </w:pPr>
      <w:r w:rsidDel="00000000" w:rsidR="00000000" w:rsidRPr="00000000">
        <w:rPr>
          <w:b w:val="1"/>
          <w:rtl w:val="0"/>
        </w:rPr>
        <w:t xml:space="preserve">COLLADA (DAE) Format</w:t>
      </w:r>
      <w:r w:rsidDel="00000000" w:rsidR="00000000" w:rsidRPr="00000000">
        <w:rPr>
          <w:rtl w:val="0"/>
        </w:rPr>
        <w:t xml:space="preserve">:</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rtl w:val="0"/>
        </w:rPr>
        <w:t xml:space="preserve">As previously mentioned, COLLADA (with the </w:t>
      </w:r>
      <w:r w:rsidDel="00000000" w:rsidR="00000000" w:rsidRPr="00000000">
        <w:rPr>
          <w:rFonts w:ascii="Roboto Mono" w:cs="Roboto Mono" w:eastAsia="Roboto Mono" w:hAnsi="Roboto Mono"/>
          <w:color w:val="188038"/>
          <w:rtl w:val="0"/>
        </w:rPr>
        <w:t xml:space="preserve">.dae</w:t>
      </w:r>
      <w:r w:rsidDel="00000000" w:rsidR="00000000" w:rsidRPr="00000000">
        <w:rPr>
          <w:rtl w:val="0"/>
        </w:rPr>
        <w:t xml:space="preserve"> extension) is a more complex and comprehensive digital asset format.</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tl w:val="0"/>
        </w:rPr>
        <w:t xml:space="preserve">It can store detailed information, including textures, colors, animations, and more. This makes it more versatile for detailed visual representations in simulations.</w:t>
      </w:r>
    </w:p>
    <w:p w:rsidR="00000000" w:rsidDel="00000000" w:rsidP="00000000" w:rsidRDefault="00000000" w:rsidRPr="00000000" w14:paraId="0000001D">
      <w:pPr>
        <w:rPr/>
      </w:pPr>
      <w:r w:rsidDel="00000000" w:rsidR="00000000" w:rsidRPr="00000000">
        <w:rPr>
          <w:b w:val="1"/>
          <w:rtl w:val="0"/>
        </w:rPr>
        <w:t xml:space="preserve">Usage in Robotics</w:t>
      </w:r>
      <w:r w:rsidDel="00000000" w:rsidR="00000000" w:rsidRPr="00000000">
        <w:rPr>
          <w:rtl w:val="0"/>
        </w:rPr>
        <w:t xml:space="preserve">:</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rtl w:val="0"/>
        </w:rPr>
        <w:t xml:space="preserve">Both STL and DAE can be used in a robot's URDF/SDF for visual and collision geometries. The choice often depends on the requirements. If a simple representation is sufficient (especially for collision geometry), an STL might be used. For detailed visualizations with colors and textures, a DAE would be more appropriate.</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rtl w:val="0"/>
        </w:rPr>
        <w:t xml:space="preserve">In a robot's URDF or SDF, referencing an STL would look something like:</w:t>
        <w:br w:type="textWrapping"/>
        <w:t xml:space="preserve">xml</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&lt;visual&gt;</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&lt;geometry&gt;</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&lt;mesh filename="package://limo_description/meshes</w:t>
      </w:r>
    </w:p>
    <w:p w:rsidR="00000000" w:rsidDel="00000000" w:rsidP="00000000" w:rsidRDefault="00000000" w:rsidRPr="00000000" w14:paraId="00000023">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0000ff"/>
          <w:rtl w:val="0"/>
        </w:rPr>
        <w:t xml:space="preserve">limo_wheel</w:t>
      </w:r>
      <w:r w:rsidDel="00000000" w:rsidR="00000000" w:rsidRPr="00000000">
        <w:rPr>
          <w:rFonts w:ascii="Roboto Mono" w:cs="Roboto Mono" w:eastAsia="Roboto Mono" w:hAnsi="Roboto Mono"/>
          <w:color w:val="188038"/>
          <w:rtl w:val="0"/>
        </w:rPr>
        <w:t xml:space="preserve">.stl" /&gt;</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&lt;/geometry&gt;</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&lt;/visual&gt;</w:t>
      </w:r>
    </w:p>
    <w:p w:rsidR="00000000" w:rsidDel="00000000" w:rsidP="00000000" w:rsidRDefault="00000000" w:rsidRPr="00000000" w14:paraId="00000026">
      <w:pPr>
        <w:spacing w:after="240" w:before="240" w:lineRule="auto"/>
        <w:ind w:left="0" w:firstLine="0"/>
        <w:rPr/>
      </w:pPr>
      <w:r w:rsidDel="00000000" w:rsidR="00000000" w:rsidRPr="00000000">
        <w:rPr>
          <w:rtl w:val="0"/>
        </w:rPr>
      </w:r>
    </w:p>
    <w:p w:rsidR="00000000" w:rsidDel="00000000" w:rsidP="00000000" w:rsidRDefault="00000000" w:rsidRPr="00000000" w14:paraId="00000027">
      <w:pPr>
        <w:spacing w:after="240" w:before="240" w:lineRule="auto"/>
        <w:ind w:left="144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ind w:left="1440" w:firstLine="0"/>
        <w:rPr/>
      </w:pPr>
      <w:r w:rsidDel="00000000" w:rsidR="00000000" w:rsidRPr="00000000">
        <w:rPr>
          <w:rtl w:val="0"/>
        </w:rPr>
      </w:r>
    </w:p>
    <w:p w:rsidR="00000000" w:rsidDel="00000000" w:rsidP="00000000" w:rsidRDefault="00000000" w:rsidRPr="00000000" w14:paraId="00000029">
      <w:pPr>
        <w:numPr>
          <w:ilvl w:val="0"/>
          <w:numId w:val="6"/>
        </w:numPr>
        <w:spacing w:after="0" w:afterAutospacing="0" w:before="240" w:lineRule="auto"/>
        <w:ind w:left="720" w:hanging="360"/>
      </w:pPr>
      <w:r w:rsidDel="00000000" w:rsidR="00000000" w:rsidRPr="00000000">
        <w:rPr>
          <w:b w:val="1"/>
          <w:rtl w:val="0"/>
        </w:rPr>
        <w:t xml:space="preserve">Difference between DAE and STL</w:t>
      </w:r>
      <w:r w:rsidDel="00000000" w:rsidR="00000000" w:rsidRPr="00000000">
        <w:rPr>
          <w:rtl w:val="0"/>
        </w:rPr>
        <w:t xml:space="preserve">:</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b w:val="1"/>
          <w:rtl w:val="0"/>
        </w:rPr>
        <w:t xml:space="preserve">Complexity &amp; Details</w:t>
      </w:r>
      <w:r w:rsidDel="00000000" w:rsidR="00000000" w:rsidRPr="00000000">
        <w:rPr>
          <w:rtl w:val="0"/>
        </w:rPr>
        <w:t xml:space="preserve">: DAE files can hold more information, including textures, materials, and sometimes even animations. STL only contains raw 3D geometry.</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STL is widely used for 3D printing because of its simplicity and focus on geometry. DAE is often used in simulations and games for its ability to store a rich set of information.</w:t>
      </w:r>
    </w:p>
    <w:p w:rsidR="00000000" w:rsidDel="00000000" w:rsidP="00000000" w:rsidRDefault="00000000" w:rsidRPr="00000000" w14:paraId="0000002C">
      <w:pPr>
        <w:numPr>
          <w:ilvl w:val="1"/>
          <w:numId w:val="6"/>
        </w:numPr>
        <w:spacing w:after="240" w:before="0" w:beforeAutospacing="0" w:lineRule="auto"/>
        <w:ind w:left="1440" w:hanging="360"/>
      </w:pPr>
      <w:r w:rsidDel="00000000" w:rsidR="00000000" w:rsidRPr="00000000">
        <w:rPr>
          <w:b w:val="1"/>
          <w:rtl w:val="0"/>
        </w:rPr>
        <w:t xml:space="preserve">Flexibility</w:t>
      </w:r>
      <w:r w:rsidDel="00000000" w:rsidR="00000000" w:rsidRPr="00000000">
        <w:rPr>
          <w:rtl w:val="0"/>
        </w:rPr>
        <w:t xml:space="preserve">: With DAE, one can define more intricate visual details, making it suitable for high-fidelity robot simulations. STL is more rigid but often easier to work with for basic representations.</w:t>
      </w:r>
    </w:p>
    <w:p w:rsidR="00000000" w:rsidDel="00000000" w:rsidP="00000000" w:rsidRDefault="00000000" w:rsidRPr="00000000" w14:paraId="0000002D">
      <w:pPr>
        <w:spacing w:after="240" w:before="240" w:lineRule="auto"/>
        <w:rPr/>
      </w:pPr>
      <w:r w:rsidDel="00000000" w:rsidR="00000000" w:rsidRPr="00000000">
        <w:rPr>
          <w:rtl w:val="0"/>
        </w:rPr>
        <w:t xml:space="preserve">In the context of your robot, if both </w:t>
      </w:r>
      <w:r w:rsidDel="00000000" w:rsidR="00000000" w:rsidRPr="00000000">
        <w:rPr>
          <w:rFonts w:ascii="Roboto Mono" w:cs="Roboto Mono" w:eastAsia="Roboto Mono" w:hAnsi="Roboto Mono"/>
          <w:color w:val="188038"/>
          <w:rtl w:val="0"/>
        </w:rPr>
        <w:t xml:space="preserve">limo_wheel.dae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limo_wheel.stl</w:t>
      </w:r>
      <w:r w:rsidDel="00000000" w:rsidR="00000000" w:rsidRPr="00000000">
        <w:rPr>
          <w:rtl w:val="0"/>
        </w:rPr>
        <w:t xml:space="preserve"> exist, it's possible that:</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limo_wheel.dae</w:t>
      </w:r>
      <w:r w:rsidDel="00000000" w:rsidR="00000000" w:rsidRPr="00000000">
        <w:rPr>
          <w:rtl w:val="0"/>
        </w:rPr>
        <w:t xml:space="preserve"> is used for detailed visual representation in simulations where the appearance, including textures and colors, is essential.</w:t>
      </w:r>
    </w:p>
    <w:p w:rsidR="00000000" w:rsidDel="00000000" w:rsidP="00000000" w:rsidRDefault="00000000" w:rsidRPr="00000000" w14:paraId="0000002F">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limo_wheel.stl</w:t>
      </w:r>
      <w:r w:rsidDel="00000000" w:rsidR="00000000" w:rsidRPr="00000000">
        <w:rPr>
          <w:rtl w:val="0"/>
        </w:rPr>
        <w:t xml:space="preserve"> might be used either as a simpler visual representation or more likely as a collision geometry in simulations where only the shape matters, and the intricate visual details aren't necessary. Collision geometries are essential for simulating physical interactions but don't need to be visually detailed.</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