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the folder stands, the image folder is not used for anything except file storage in the ugv_sim repository. However, it has potential for creative uses that will be listed and detailed here.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By harnessing the potential of the </w:t>
      </w:r>
      <w:r w:rsidDel="00000000" w:rsidR="00000000" w:rsidRPr="00000000">
        <w:rPr>
          <w:rFonts w:ascii="Roboto Mono" w:cs="Roboto Mono" w:eastAsia="Roboto Mono" w:hAnsi="Roboto Mono"/>
          <w:color w:val="188038"/>
          <w:rtl w:val="0"/>
        </w:rPr>
        <w:t xml:space="preserve">image</w:t>
      </w:r>
      <w:r w:rsidDel="00000000" w:rsidR="00000000" w:rsidRPr="00000000">
        <w:rPr>
          <w:rtl w:val="0"/>
        </w:rPr>
        <w:t xml:space="preserve"> folder, the Limo robot simulation project can significantly elevate its utility, ensuring users derive maximum value and insights from their simulation endeavors. The purpose of this report is to fill the void of the image folder, but also to encourage creative thinking throughout this project. Sheer logic will drive our robots, but creativity will greatly improve their capabilities.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783jja8ymkfp" w:id="0"/>
      <w:bookmarkEnd w:id="0"/>
      <w:r w:rsidDel="00000000" w:rsidR="00000000" w:rsidRPr="00000000">
        <w:rPr>
          <w:b w:val="1"/>
          <w:color w:val="000000"/>
          <w:sz w:val="26"/>
          <w:szCs w:val="26"/>
          <w:rtl w:val="0"/>
        </w:rPr>
        <w:t xml:space="preserve">1. Interactive Documentation</w:t>
      </w:r>
    </w:p>
    <w:p w:rsidR="00000000" w:rsidDel="00000000" w:rsidP="00000000" w:rsidRDefault="00000000" w:rsidRPr="00000000" w14:paraId="00000006">
      <w:pPr>
        <w:spacing w:after="240" w:before="240" w:lineRule="auto"/>
        <w:rPr/>
      </w:pPr>
      <w:r w:rsidDel="00000000" w:rsidR="00000000" w:rsidRPr="00000000">
        <w:rPr>
          <w:b w:val="1"/>
          <w:rtl w:val="0"/>
        </w:rPr>
        <w:t xml:space="preserve">Implementation</w:t>
      </w:r>
      <w:r w:rsidDel="00000000" w:rsidR="00000000" w:rsidRPr="00000000">
        <w:rPr>
          <w:rtl w:val="0"/>
        </w:rPr>
        <w:t xml:space="preserve">: Utilize platforms like MkDocs or Docusaurus to create an online documentation platform. Seamlessly integrate images from the </w:t>
      </w:r>
      <w:r w:rsidDel="00000000" w:rsidR="00000000" w:rsidRPr="00000000">
        <w:rPr>
          <w:rFonts w:ascii="Roboto Mono" w:cs="Roboto Mono" w:eastAsia="Roboto Mono" w:hAnsi="Roboto Mono"/>
          <w:color w:val="188038"/>
          <w:rtl w:val="0"/>
        </w:rPr>
        <w:t xml:space="preserve">image</w:t>
      </w:r>
      <w:r w:rsidDel="00000000" w:rsidR="00000000" w:rsidRPr="00000000">
        <w:rPr>
          <w:rtl w:val="0"/>
        </w:rPr>
        <w:t xml:space="preserve"> folder to accompany and enhance textual content. </w:t>
      </w:r>
      <w:r w:rsidDel="00000000" w:rsidR="00000000" w:rsidRPr="00000000">
        <w:rPr>
          <w:b w:val="1"/>
          <w:rtl w:val="0"/>
        </w:rPr>
        <w:t xml:space="preserve">Utility</w:t>
      </w:r>
      <w:r w:rsidDel="00000000" w:rsidR="00000000" w:rsidRPr="00000000">
        <w:rPr>
          <w:rtl w:val="0"/>
        </w:rPr>
        <w:t xml:space="preserve">: Visual aids significantly bolster comprehension, making complex concepts more digestible. A visually-rich documentation can serve as a primary reference point, ensuring users can quickly grasp and implement the simulation's features.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iwtglrmgyqjz" w:id="1"/>
      <w:bookmarkEnd w:id="1"/>
      <w:r w:rsidDel="00000000" w:rsidR="00000000" w:rsidRPr="00000000">
        <w:rPr>
          <w:b w:val="1"/>
          <w:color w:val="000000"/>
          <w:sz w:val="26"/>
          <w:szCs w:val="26"/>
          <w:rtl w:val="0"/>
        </w:rPr>
        <w:t xml:space="preserve">2. Simulation Visualization Overlays</w:t>
      </w:r>
    </w:p>
    <w:p w:rsidR="00000000" w:rsidDel="00000000" w:rsidP="00000000" w:rsidRDefault="00000000" w:rsidRPr="00000000" w14:paraId="00000008">
      <w:pPr>
        <w:spacing w:after="240" w:before="240" w:lineRule="auto"/>
        <w:rPr/>
      </w:pPr>
      <w:r w:rsidDel="00000000" w:rsidR="00000000" w:rsidRPr="00000000">
        <w:rPr>
          <w:b w:val="1"/>
          <w:rtl w:val="0"/>
        </w:rPr>
        <w:t xml:space="preserve">Implementation</w:t>
      </w:r>
      <w:r w:rsidDel="00000000" w:rsidR="00000000" w:rsidRPr="00000000">
        <w:rPr>
          <w:rtl w:val="0"/>
        </w:rPr>
        <w:t xml:space="preserve">: Embed an overlay feature in the Gazebo simulation, drawing from the </w:t>
      </w:r>
      <w:r w:rsidDel="00000000" w:rsidR="00000000" w:rsidRPr="00000000">
        <w:rPr>
          <w:rFonts w:ascii="Roboto Mono" w:cs="Roboto Mono" w:eastAsia="Roboto Mono" w:hAnsi="Roboto Mono"/>
          <w:color w:val="188038"/>
          <w:rtl w:val="0"/>
        </w:rPr>
        <w:t xml:space="preserve">image</w:t>
      </w:r>
      <w:r w:rsidDel="00000000" w:rsidR="00000000" w:rsidRPr="00000000">
        <w:rPr>
          <w:rtl w:val="0"/>
        </w:rPr>
        <w:t xml:space="preserve"> folder. These overlays can provide real-time annotations, emphasizing specific components or processes during the simulation. </w:t>
      </w:r>
      <w:r w:rsidDel="00000000" w:rsidR="00000000" w:rsidRPr="00000000">
        <w:rPr>
          <w:b w:val="1"/>
          <w:rtl w:val="0"/>
        </w:rPr>
        <w:t xml:space="preserve">Utility</w:t>
      </w:r>
      <w:r w:rsidDel="00000000" w:rsidR="00000000" w:rsidRPr="00000000">
        <w:rPr>
          <w:rtl w:val="0"/>
        </w:rPr>
        <w:t xml:space="preserve">: Such overlays can demystify intricate simulation scenarios, offering users immediate insights and clarifications, thereby streamlining the learning curve.</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ncxq3xbcg3c1" w:id="2"/>
      <w:bookmarkEnd w:id="2"/>
      <w:r w:rsidDel="00000000" w:rsidR="00000000" w:rsidRPr="00000000">
        <w:rPr>
          <w:b w:val="1"/>
          <w:color w:val="000000"/>
          <w:sz w:val="26"/>
          <w:szCs w:val="26"/>
          <w:rtl w:val="0"/>
        </w:rPr>
        <w:t xml:space="preserve">3. Augmented Reality (AR) Guides</w:t>
      </w:r>
    </w:p>
    <w:p w:rsidR="00000000" w:rsidDel="00000000" w:rsidP="00000000" w:rsidRDefault="00000000" w:rsidRPr="00000000" w14:paraId="0000000A">
      <w:pPr>
        <w:spacing w:after="240" w:before="240" w:lineRule="auto"/>
        <w:rPr/>
      </w:pPr>
      <w:r w:rsidDel="00000000" w:rsidR="00000000" w:rsidRPr="00000000">
        <w:rPr>
          <w:b w:val="1"/>
          <w:rtl w:val="0"/>
        </w:rPr>
        <w:t xml:space="preserve">Implementation</w:t>
      </w:r>
      <w:r w:rsidDel="00000000" w:rsidR="00000000" w:rsidRPr="00000000">
        <w:rPr>
          <w:rtl w:val="0"/>
        </w:rPr>
        <w:t xml:space="preserve">: Harness AR platforms like ARKit or ARCore. When users direct their devices at the Limo robot, the app can superimpose detailed information using images from the </w:t>
      </w:r>
      <w:r w:rsidDel="00000000" w:rsidR="00000000" w:rsidRPr="00000000">
        <w:rPr>
          <w:rFonts w:ascii="Roboto Mono" w:cs="Roboto Mono" w:eastAsia="Roboto Mono" w:hAnsi="Roboto Mono"/>
          <w:color w:val="188038"/>
          <w:rtl w:val="0"/>
        </w:rPr>
        <w:t xml:space="preserve">image</w:t>
      </w:r>
      <w:r w:rsidDel="00000000" w:rsidR="00000000" w:rsidRPr="00000000">
        <w:rPr>
          <w:rtl w:val="0"/>
        </w:rPr>
        <w:t xml:space="preserve"> folder. </w:t>
      </w:r>
      <w:r w:rsidDel="00000000" w:rsidR="00000000" w:rsidRPr="00000000">
        <w:rPr>
          <w:b w:val="1"/>
          <w:rtl w:val="0"/>
        </w:rPr>
        <w:t xml:space="preserve">Utility</w:t>
      </w:r>
      <w:r w:rsidDel="00000000" w:rsidR="00000000" w:rsidRPr="00000000">
        <w:rPr>
          <w:rtl w:val="0"/>
        </w:rPr>
        <w:t xml:space="preserve">: AR offers an immersive, hands-on learning experience. Users can gain a deeper understanding of the robot's components and functionalities, making it an invaluable tool for training and demonstrations.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k1csuy30p77c" w:id="3"/>
      <w:bookmarkEnd w:id="3"/>
      <w:r w:rsidDel="00000000" w:rsidR="00000000" w:rsidRPr="00000000">
        <w:rPr>
          <w:b w:val="1"/>
          <w:color w:val="000000"/>
          <w:sz w:val="26"/>
          <w:szCs w:val="26"/>
          <w:rtl w:val="0"/>
        </w:rPr>
        <w:t xml:space="preserve">4. Training Modules</w:t>
      </w:r>
    </w:p>
    <w:p w:rsidR="00000000" w:rsidDel="00000000" w:rsidP="00000000" w:rsidRDefault="00000000" w:rsidRPr="00000000" w14:paraId="0000000C">
      <w:pPr>
        <w:spacing w:after="240" w:before="240" w:lineRule="auto"/>
        <w:rPr/>
      </w:pPr>
      <w:r w:rsidDel="00000000" w:rsidR="00000000" w:rsidRPr="00000000">
        <w:rPr>
          <w:b w:val="1"/>
          <w:rtl w:val="0"/>
        </w:rPr>
        <w:t xml:space="preserve">Implementation</w:t>
      </w:r>
      <w:r w:rsidDel="00000000" w:rsidR="00000000" w:rsidRPr="00000000">
        <w:rPr>
          <w:rtl w:val="0"/>
        </w:rPr>
        <w:t xml:space="preserve">: Craft e-learning modules on platforms like Moodle or Teachable, weaving in images to elucidate concepts, workflows, or robot components. </w:t>
      </w:r>
      <w:r w:rsidDel="00000000" w:rsidR="00000000" w:rsidRPr="00000000">
        <w:rPr>
          <w:b w:val="1"/>
          <w:rtl w:val="0"/>
        </w:rPr>
        <w:t xml:space="preserve">Utility</w:t>
      </w:r>
      <w:r w:rsidDel="00000000" w:rsidR="00000000" w:rsidRPr="00000000">
        <w:rPr>
          <w:rtl w:val="0"/>
        </w:rPr>
        <w:t xml:space="preserve">: Visual training modules can drastically enhance the training process, ensuring new team members can swiftly and thoroughly understand the robot's operations and the simulation's nuances.</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a34lrtmp4cks" w:id="4"/>
      <w:bookmarkEnd w:id="4"/>
      <w:r w:rsidDel="00000000" w:rsidR="00000000" w:rsidRPr="00000000">
        <w:rPr>
          <w:b w:val="1"/>
          <w:color w:val="000000"/>
          <w:sz w:val="26"/>
          <w:szCs w:val="26"/>
          <w:rtl w:val="0"/>
        </w:rPr>
        <w:t xml:space="preserve">5. Robot Skins &amp; Textures</w:t>
      </w:r>
    </w:p>
    <w:p w:rsidR="00000000" w:rsidDel="00000000" w:rsidP="00000000" w:rsidRDefault="00000000" w:rsidRPr="00000000" w14:paraId="00000010">
      <w:pPr>
        <w:spacing w:after="240" w:before="240" w:lineRule="auto"/>
        <w:rPr/>
      </w:pPr>
      <w:r w:rsidDel="00000000" w:rsidR="00000000" w:rsidRPr="00000000">
        <w:rPr>
          <w:b w:val="1"/>
          <w:rtl w:val="0"/>
        </w:rPr>
        <w:t xml:space="preserve">Implementation</w:t>
      </w:r>
      <w:r w:rsidDel="00000000" w:rsidR="00000000" w:rsidRPr="00000000">
        <w:rPr>
          <w:rtl w:val="0"/>
        </w:rPr>
        <w:t xml:space="preserve">: Archive diverse skins or textures in the </w:t>
      </w:r>
      <w:r w:rsidDel="00000000" w:rsidR="00000000" w:rsidRPr="00000000">
        <w:rPr>
          <w:rFonts w:ascii="Roboto Mono" w:cs="Roboto Mono" w:eastAsia="Roboto Mono" w:hAnsi="Roboto Mono"/>
          <w:color w:val="188038"/>
          <w:rtl w:val="0"/>
        </w:rPr>
        <w:t xml:space="preserve">image</w:t>
      </w:r>
      <w:r w:rsidDel="00000000" w:rsidR="00000000" w:rsidRPr="00000000">
        <w:rPr>
          <w:rtl w:val="0"/>
        </w:rPr>
        <w:t xml:space="preserve"> folder. In the Gazebo simulation, allow users the freedom to modify the robot's appearance using these images. </w:t>
      </w:r>
      <w:r w:rsidDel="00000000" w:rsidR="00000000" w:rsidRPr="00000000">
        <w:rPr>
          <w:b w:val="1"/>
          <w:rtl w:val="0"/>
        </w:rPr>
        <w:t xml:space="preserve">Utility</w:t>
      </w:r>
      <w:r w:rsidDel="00000000" w:rsidR="00000000" w:rsidRPr="00000000">
        <w:rPr>
          <w:rtl w:val="0"/>
        </w:rPr>
        <w:t xml:space="preserve">: Personalization fosters deeper user engagement. By allowing users to tailor the robot's appearance, they can feel a stronger connection and ownership of their simulation projects.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wum8izcrhwzj" w:id="5"/>
      <w:bookmarkEnd w:id="5"/>
      <w:r w:rsidDel="00000000" w:rsidR="00000000" w:rsidRPr="00000000">
        <w:rPr>
          <w:b w:val="1"/>
          <w:color w:val="000000"/>
          <w:sz w:val="26"/>
          <w:szCs w:val="26"/>
          <w:rtl w:val="0"/>
        </w:rPr>
        <w:t xml:space="preserve">6. Historical Snapshots</w:t>
      </w:r>
    </w:p>
    <w:p w:rsidR="00000000" w:rsidDel="00000000" w:rsidP="00000000" w:rsidRDefault="00000000" w:rsidRPr="00000000" w14:paraId="00000012">
      <w:pPr>
        <w:spacing w:after="240" w:before="240" w:lineRule="auto"/>
        <w:rPr/>
      </w:pPr>
      <w:r w:rsidDel="00000000" w:rsidR="00000000" w:rsidRPr="00000000">
        <w:rPr>
          <w:b w:val="1"/>
          <w:rtl w:val="0"/>
        </w:rPr>
        <w:t xml:space="preserve">Implementation</w:t>
      </w:r>
      <w:r w:rsidDel="00000000" w:rsidR="00000000" w:rsidRPr="00000000">
        <w:rPr>
          <w:rtl w:val="0"/>
        </w:rPr>
        <w:t xml:space="preserve">: Periodically archive images reflecting the robot's design evolution. Present these in a chronological interface, narrating the robot's journey. </w:t>
      </w:r>
      <w:r w:rsidDel="00000000" w:rsidR="00000000" w:rsidRPr="00000000">
        <w:rPr>
          <w:b w:val="1"/>
          <w:rtl w:val="0"/>
        </w:rPr>
        <w:t xml:space="preserve">Utility</w:t>
      </w:r>
      <w:r w:rsidDel="00000000" w:rsidR="00000000" w:rsidRPr="00000000">
        <w:rPr>
          <w:rtl w:val="0"/>
        </w:rPr>
        <w:t xml:space="preserve">: A visual chronicle of the robot's progression can inspire team members, showcasing the project's milestones, innovations, and the challenges overcome.</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xepttt7z7tec" w:id="6"/>
      <w:bookmarkEnd w:id="6"/>
      <w:r w:rsidDel="00000000" w:rsidR="00000000" w:rsidRPr="00000000">
        <w:rPr>
          <w:b w:val="1"/>
          <w:color w:val="000000"/>
          <w:sz w:val="26"/>
          <w:szCs w:val="26"/>
          <w:rtl w:val="0"/>
        </w:rPr>
        <w:t xml:space="preserve">7. Marketing &amp; Outreach</w:t>
      </w:r>
    </w:p>
    <w:p w:rsidR="00000000" w:rsidDel="00000000" w:rsidP="00000000" w:rsidRDefault="00000000" w:rsidRPr="00000000" w14:paraId="00000014">
      <w:pPr>
        <w:spacing w:after="240" w:before="240" w:lineRule="auto"/>
        <w:rPr/>
      </w:pPr>
      <w:r w:rsidDel="00000000" w:rsidR="00000000" w:rsidRPr="00000000">
        <w:rPr>
          <w:b w:val="1"/>
          <w:rtl w:val="0"/>
        </w:rPr>
        <w:t xml:space="preserve">Implementation</w:t>
      </w:r>
      <w:r w:rsidDel="00000000" w:rsidR="00000000" w:rsidRPr="00000000">
        <w:rPr>
          <w:rtl w:val="0"/>
        </w:rPr>
        <w:t xml:space="preserve">: Sculpt marketing assets like brochures or online content, drawing from the rich imagery in the </w:t>
      </w:r>
      <w:r w:rsidDel="00000000" w:rsidR="00000000" w:rsidRPr="00000000">
        <w:rPr>
          <w:rFonts w:ascii="Roboto Mono" w:cs="Roboto Mono" w:eastAsia="Roboto Mono" w:hAnsi="Roboto Mono"/>
          <w:color w:val="188038"/>
          <w:rtl w:val="0"/>
        </w:rPr>
        <w:t xml:space="preserve">image</w:t>
      </w:r>
      <w:r w:rsidDel="00000000" w:rsidR="00000000" w:rsidRPr="00000000">
        <w:rPr>
          <w:rtl w:val="0"/>
        </w:rPr>
        <w:t xml:space="preserve"> folder to spotlight the robot's prowess. </w:t>
      </w:r>
      <w:r w:rsidDel="00000000" w:rsidR="00000000" w:rsidRPr="00000000">
        <w:rPr>
          <w:b w:val="1"/>
          <w:rtl w:val="0"/>
        </w:rPr>
        <w:t xml:space="preserve">Utility</w:t>
      </w:r>
      <w:r w:rsidDel="00000000" w:rsidR="00000000" w:rsidRPr="00000000">
        <w:rPr>
          <w:rtl w:val="0"/>
        </w:rPr>
        <w:t xml:space="preserve">: High-quality, visual marketing materials can resonate more deeply with potential users or collaborators, ensuring the project garners the attention and recognition it deserves.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p5nomjrii5bh" w:id="7"/>
      <w:bookmarkEnd w:id="7"/>
      <w:r w:rsidDel="00000000" w:rsidR="00000000" w:rsidRPr="00000000">
        <w:rPr>
          <w:b w:val="1"/>
          <w:color w:val="000000"/>
          <w:sz w:val="26"/>
          <w:szCs w:val="26"/>
          <w:rtl w:val="0"/>
        </w:rPr>
        <w:t xml:space="preserve">8. Interactive 3D Models</w:t>
      </w:r>
    </w:p>
    <w:p w:rsidR="00000000" w:rsidDel="00000000" w:rsidP="00000000" w:rsidRDefault="00000000" w:rsidRPr="00000000" w14:paraId="00000016">
      <w:pPr>
        <w:spacing w:after="240" w:before="240" w:lineRule="auto"/>
        <w:rPr/>
      </w:pPr>
      <w:r w:rsidDel="00000000" w:rsidR="00000000" w:rsidRPr="00000000">
        <w:rPr>
          <w:b w:val="1"/>
          <w:rtl w:val="0"/>
        </w:rPr>
        <w:t xml:space="preserve">Implementation</w:t>
      </w:r>
      <w:r w:rsidDel="00000000" w:rsidR="00000000" w:rsidRPr="00000000">
        <w:rPr>
          <w:rtl w:val="0"/>
        </w:rPr>
        <w:t xml:space="preserve">: Use 2D image slices to reconstruct a detailed 3D model. Integrate this into web platforms with tools like Three.js, offering users an immersive exploration experience. </w:t>
      </w:r>
      <w:r w:rsidDel="00000000" w:rsidR="00000000" w:rsidRPr="00000000">
        <w:rPr>
          <w:b w:val="1"/>
          <w:rtl w:val="0"/>
        </w:rPr>
        <w:t xml:space="preserve">Utility</w:t>
      </w:r>
      <w:r w:rsidDel="00000000" w:rsidR="00000000" w:rsidRPr="00000000">
        <w:rPr>
          <w:rtl w:val="0"/>
        </w:rPr>
        <w:t xml:space="preserve">: Interactive 3D models provide users with a tangible sense of the robot's design intricacies, making it an indispensable tool for design reviews, educational sessions, or public showcases.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wm21xzh2mmj4" w:id="8"/>
      <w:bookmarkEnd w:id="8"/>
      <w:r w:rsidDel="00000000" w:rsidR="00000000" w:rsidRPr="00000000">
        <w:rPr>
          <w:b w:val="1"/>
          <w:color w:val="000000"/>
          <w:sz w:val="26"/>
          <w:szCs w:val="26"/>
          <w:rtl w:val="0"/>
        </w:rPr>
        <w:t xml:space="preserve">9. Simulation Replay Highlights</w:t>
      </w:r>
    </w:p>
    <w:p w:rsidR="00000000" w:rsidDel="00000000" w:rsidP="00000000" w:rsidRDefault="00000000" w:rsidRPr="00000000" w14:paraId="00000018">
      <w:pPr>
        <w:spacing w:after="240" w:before="240" w:lineRule="auto"/>
        <w:rPr/>
      </w:pPr>
      <w:r w:rsidDel="00000000" w:rsidR="00000000" w:rsidRPr="00000000">
        <w:rPr>
          <w:b w:val="1"/>
          <w:rtl w:val="0"/>
        </w:rPr>
        <w:t xml:space="preserve">Implementation</w:t>
      </w:r>
      <w:r w:rsidDel="00000000" w:rsidR="00000000" w:rsidRPr="00000000">
        <w:rPr>
          <w:rtl w:val="0"/>
        </w:rPr>
        <w:t xml:space="preserve">: Post-simulation, curate highlight reels or snapshots, archiving them in the </w:t>
      </w:r>
      <w:r w:rsidDel="00000000" w:rsidR="00000000" w:rsidRPr="00000000">
        <w:rPr>
          <w:rFonts w:ascii="Roboto Mono" w:cs="Roboto Mono" w:eastAsia="Roboto Mono" w:hAnsi="Roboto Mono"/>
          <w:color w:val="188038"/>
          <w:rtl w:val="0"/>
        </w:rPr>
        <w:t xml:space="preserve">image</w:t>
      </w:r>
      <w:r w:rsidDel="00000000" w:rsidR="00000000" w:rsidRPr="00000000">
        <w:rPr>
          <w:rtl w:val="0"/>
        </w:rPr>
        <w:t xml:space="preserve"> folder. </w:t>
      </w:r>
      <w:r w:rsidDel="00000000" w:rsidR="00000000" w:rsidRPr="00000000">
        <w:rPr>
          <w:b w:val="1"/>
          <w:rtl w:val="0"/>
        </w:rPr>
        <w:t xml:space="preserve">Utility</w:t>
      </w:r>
      <w:r w:rsidDel="00000000" w:rsidR="00000000" w:rsidRPr="00000000">
        <w:rPr>
          <w:rtl w:val="0"/>
        </w:rPr>
        <w:t xml:space="preserve">: These visual summaries can serve as invaluable debriefing tools, spotlighting key events, anomalies, or achievements. They can guide iterative improvements and also serve as promotional showcases.</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