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Purpose</w:t>
      </w:r>
      <w:r w:rsidDel="00000000" w:rsidR="00000000" w:rsidRPr="00000000">
        <w:rPr>
          <w:rtl w:val="0"/>
        </w:rPr>
        <w:t xml:space="preserve">: The file </w:t>
      </w:r>
      <w:r w:rsidDel="00000000" w:rsidR="00000000" w:rsidRPr="00000000">
        <w:rPr>
          <w:rFonts w:ascii="Roboto Mono" w:cs="Roboto Mono" w:eastAsia="Roboto Mono" w:hAnsi="Roboto Mono"/>
          <w:color w:val="188038"/>
          <w:rtl w:val="0"/>
        </w:rPr>
        <w:t xml:space="preserve">limo_ackerman.xacro</w:t>
      </w:r>
      <w:r w:rsidDel="00000000" w:rsidR="00000000" w:rsidRPr="00000000">
        <w:rPr>
          <w:rtl w:val="0"/>
        </w:rPr>
        <w:t xml:space="preserve"> is the primary Xacro representation of the </w:t>
      </w:r>
      <w:r w:rsidDel="00000000" w:rsidR="00000000" w:rsidRPr="00000000">
        <w:rPr>
          <w:rFonts w:ascii="Roboto Mono" w:cs="Roboto Mono" w:eastAsia="Roboto Mono" w:hAnsi="Roboto Mono"/>
          <w:color w:val="188038"/>
          <w:rtl w:val="0"/>
        </w:rPr>
        <w:t xml:space="preserve">limo_ackerman</w:t>
      </w:r>
      <w:r w:rsidDel="00000000" w:rsidR="00000000" w:rsidRPr="00000000">
        <w:rPr>
          <w:rtl w:val="0"/>
        </w:rPr>
        <w:t xml:space="preserve"> robot. This describes the robot's structure, geometries, and various components.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5v6zdnoao39t" w:id="0"/>
      <w:bookmarkEnd w:id="0"/>
      <w:r w:rsidDel="00000000" w:rsidR="00000000" w:rsidRPr="00000000">
        <w:rPr>
          <w:b w:val="1"/>
          <w:color w:val="000000"/>
          <w:sz w:val="22"/>
          <w:szCs w:val="22"/>
          <w:rtl w:val="0"/>
        </w:rPr>
        <w:t xml:space="preserve">Detailed Explanation:</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Include Statements</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The file imports several other Xacro files which likely contain reusable macros or specific component descriptions. This modular approach helps to keep the main file cleaner and more organized.</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limo_xacro.xacro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limo_steering_hinge.xacro</w:t>
      </w:r>
      <w:r w:rsidDel="00000000" w:rsidR="00000000" w:rsidRPr="00000000">
        <w:rPr>
          <w:rtl w:val="0"/>
        </w:rPr>
        <w:t xml:space="preserve"> are included, but their content is not provided, so we can't detail their exact purpose.</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limo_ackerman.gazebo</w:t>
      </w:r>
      <w:r w:rsidDel="00000000" w:rsidR="00000000" w:rsidRPr="00000000">
        <w:rPr>
          <w:rtl w:val="0"/>
        </w:rPr>
        <w:t xml:space="preserve"> is also included, which we've previously discussed. It's the Gazebo-specific configuration for this robot.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Various properties and constants (like </w:t>
      </w:r>
      <w:r w:rsidDel="00000000" w:rsidR="00000000" w:rsidRPr="00000000">
        <w:rPr>
          <w:rFonts w:ascii="Roboto Mono" w:cs="Roboto Mono" w:eastAsia="Roboto Mono" w:hAnsi="Roboto Mono"/>
          <w:color w:val="188038"/>
          <w:rtl w:val="0"/>
        </w:rPr>
        <w:t xml:space="preserve">M_PI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base_x_size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base_y_size</w:t>
      </w:r>
      <w:r w:rsidDel="00000000" w:rsidR="00000000" w:rsidRPr="00000000">
        <w:rPr>
          <w:rtl w:val="0"/>
        </w:rPr>
        <w:t xml:space="preserve">, etc.) are defined. These make it easier to maintain and modify the robot description without hunting through the entire file.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Base Configuration</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The robot appears to have a primary "base" link (</w:t>
      </w:r>
      <w:r w:rsidDel="00000000" w:rsidR="00000000" w:rsidRPr="00000000">
        <w:rPr>
          <w:rFonts w:ascii="Roboto Mono" w:cs="Roboto Mono" w:eastAsia="Roboto Mono" w:hAnsi="Roboto Mono"/>
          <w:color w:val="188038"/>
          <w:rtl w:val="0"/>
        </w:rPr>
        <w:t xml:space="preserve">base_link</w:t>
      </w:r>
      <w:r w:rsidDel="00000000" w:rsidR="00000000" w:rsidRPr="00000000">
        <w:rPr>
          <w:rtl w:val="0"/>
        </w:rPr>
        <w:t xml:space="preserve">). This represents the main body of the robot.</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Visual</w:t>
      </w:r>
      <w:r w:rsidDel="00000000" w:rsidR="00000000" w:rsidRPr="00000000">
        <w:rPr>
          <w:rtl w:val="0"/>
        </w:rPr>
        <w:t xml:space="preserve"> aspect uses a 3D mesh (</w:t>
      </w:r>
      <w:r w:rsidDel="00000000" w:rsidR="00000000" w:rsidRPr="00000000">
        <w:rPr>
          <w:rFonts w:ascii="Roboto Mono" w:cs="Roboto Mono" w:eastAsia="Roboto Mono" w:hAnsi="Roboto Mono"/>
          <w:color w:val="188038"/>
          <w:rtl w:val="0"/>
        </w:rPr>
        <w:t xml:space="preserve">limo_base.dae</w:t>
      </w:r>
      <w:r w:rsidDel="00000000" w:rsidR="00000000" w:rsidRPr="00000000">
        <w:rPr>
          <w:rtl w:val="0"/>
        </w:rPr>
        <w:t xml:space="preserve">) for display purposes.</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b w:val="1"/>
          <w:rtl w:val="0"/>
        </w:rPr>
        <w:t xml:space="preserve">Collision</w:t>
      </w:r>
      <w:r w:rsidDel="00000000" w:rsidR="00000000" w:rsidRPr="00000000">
        <w:rPr>
          <w:rtl w:val="0"/>
        </w:rPr>
        <w:t xml:space="preserve"> aspect uses a simple box shape, indicating how other objects or the environment would interact with it in the simulation.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Inertial Configuration</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There's an </w:t>
      </w:r>
      <w:r w:rsidDel="00000000" w:rsidR="00000000" w:rsidRPr="00000000">
        <w:rPr>
          <w:rFonts w:ascii="Roboto Mono" w:cs="Roboto Mono" w:eastAsia="Roboto Mono" w:hAnsi="Roboto Mono"/>
          <w:color w:val="188038"/>
          <w:rtl w:val="0"/>
        </w:rPr>
        <w:t xml:space="preserve">inertial_link</w:t>
      </w:r>
      <w:r w:rsidDel="00000000" w:rsidR="00000000" w:rsidRPr="00000000">
        <w:rPr>
          <w:rtl w:val="0"/>
        </w:rPr>
        <w:t xml:space="preserve"> connected to the </w:t>
      </w:r>
      <w:r w:rsidDel="00000000" w:rsidR="00000000" w:rsidRPr="00000000">
        <w:rPr>
          <w:rFonts w:ascii="Roboto Mono" w:cs="Roboto Mono" w:eastAsia="Roboto Mono" w:hAnsi="Roboto Mono"/>
          <w:color w:val="188038"/>
          <w:rtl w:val="0"/>
        </w:rPr>
        <w:t xml:space="preserve">base_link</w:t>
      </w:r>
      <w:r w:rsidDel="00000000" w:rsidR="00000000" w:rsidRPr="00000000">
        <w:rPr>
          <w:rtl w:val="0"/>
        </w:rPr>
        <w:t xml:space="preserve"> with a fixed joint. This probably defines the robot's center of mass and moment of inertia, crucial for realistic physics simulations.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Sensors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The robot is equipped with three sensors:</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A laser range finder (</w:t>
      </w:r>
      <w:r w:rsidDel="00000000" w:rsidR="00000000" w:rsidRPr="00000000">
        <w:rPr>
          <w:rFonts w:ascii="Roboto Mono" w:cs="Roboto Mono" w:eastAsia="Roboto Mono" w:hAnsi="Roboto Mono"/>
          <w:color w:val="188038"/>
          <w:rtl w:val="0"/>
        </w:rPr>
        <w:t xml:space="preserve">limo_laser</w:t>
      </w:r>
      <w:r w:rsidDel="00000000" w:rsidR="00000000" w:rsidRPr="00000000">
        <w:rPr>
          <w:rtl w:val="0"/>
        </w:rPr>
        <w:t xml:space="preserve">).</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A depth camera (</w:t>
      </w:r>
      <w:r w:rsidDel="00000000" w:rsidR="00000000" w:rsidRPr="00000000">
        <w:rPr>
          <w:rFonts w:ascii="Roboto Mono" w:cs="Roboto Mono" w:eastAsia="Roboto Mono" w:hAnsi="Roboto Mono"/>
          <w:color w:val="188038"/>
          <w:rtl w:val="0"/>
        </w:rPr>
        <w:t xml:space="preserve">limo_depth_camera</w:t>
      </w:r>
      <w:r w:rsidDel="00000000" w:rsidR="00000000" w:rsidRPr="00000000">
        <w:rPr>
          <w:rtl w:val="0"/>
        </w:rPr>
        <w:t xml:space="preserv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An IMU (</w:t>
      </w:r>
      <w:r w:rsidDel="00000000" w:rsidR="00000000" w:rsidRPr="00000000">
        <w:rPr>
          <w:rFonts w:ascii="Roboto Mono" w:cs="Roboto Mono" w:eastAsia="Roboto Mono" w:hAnsi="Roboto Mono"/>
          <w:color w:val="188038"/>
          <w:rtl w:val="0"/>
        </w:rPr>
        <w:t xml:space="preserve">limo_imu</w:t>
      </w:r>
      <w:r w:rsidDel="00000000" w:rsidR="00000000" w:rsidRPr="00000000">
        <w:rPr>
          <w:rtl w:val="0"/>
        </w:rPr>
        <w:t xml:space="preserve">). Their exact configurations and properties would be in another file, possibly in the ones included earlier.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Steering Hinges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There are left and right steering hinges (</w:t>
      </w:r>
      <w:r w:rsidDel="00000000" w:rsidR="00000000" w:rsidRPr="00000000">
        <w:rPr>
          <w:rFonts w:ascii="Roboto Mono" w:cs="Roboto Mono" w:eastAsia="Roboto Mono" w:hAnsi="Roboto Mono"/>
          <w:color w:val="188038"/>
          <w:rtl w:val="0"/>
        </w:rPr>
        <w:t xml:space="preserve">limo_left_steering_hinge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limo_right_steering_hinge</w:t>
      </w:r>
      <w:r w:rsidDel="00000000" w:rsidR="00000000" w:rsidRPr="00000000">
        <w:rPr>
          <w:rtl w:val="0"/>
        </w:rPr>
        <w:t xml:space="preserve">) that are probably responsible for controlling the direction of the front wheels.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Rear Wheels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Two rear wheels (</w:t>
      </w:r>
      <w:r w:rsidDel="00000000" w:rsidR="00000000" w:rsidRPr="00000000">
        <w:rPr>
          <w:rFonts w:ascii="Roboto Mono" w:cs="Roboto Mono" w:eastAsia="Roboto Mono" w:hAnsi="Roboto Mono"/>
          <w:color w:val="188038"/>
          <w:rtl w:val="0"/>
        </w:rPr>
        <w:t xml:space="preserve">rear_left_wheel_link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rear_right_wheel_link</w:t>
      </w:r>
      <w:r w:rsidDel="00000000" w:rsidR="00000000" w:rsidRPr="00000000">
        <w:rPr>
          <w:rtl w:val="0"/>
        </w:rPr>
        <w:t xml:space="preserve">) are defined.</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They have visual (3D mesh) and collision (cylindrical) properties.</w:t>
      </w:r>
    </w:p>
    <w:p w:rsidR="00000000" w:rsidDel="00000000" w:rsidP="00000000" w:rsidRDefault="00000000" w:rsidRPr="00000000" w14:paraId="00000019">
      <w:pPr>
        <w:numPr>
          <w:ilvl w:val="2"/>
          <w:numId w:val="1"/>
        </w:numPr>
        <w:spacing w:after="240" w:before="0" w:beforeAutospacing="0" w:lineRule="auto"/>
        <w:ind w:left="2160" w:hanging="360"/>
      </w:pPr>
      <w:r w:rsidDel="00000000" w:rsidR="00000000" w:rsidRPr="00000000">
        <w:rPr>
          <w:rtl w:val="0"/>
        </w:rPr>
        <w:t xml:space="preserve">The joints for these wheels are of type "continuous", allowing them to rotate freely, driven by actuation commands.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i4ttcm2q97ge" w:id="1"/>
      <w:bookmarkEnd w:id="1"/>
      <w:r w:rsidDel="00000000" w:rsidR="00000000" w:rsidRPr="00000000">
        <w:rPr>
          <w:b w:val="1"/>
          <w:color w:val="000000"/>
          <w:sz w:val="22"/>
          <w:szCs w:val="22"/>
          <w:rtl w:val="0"/>
        </w:rPr>
        <w:t xml:space="preserve">When is this file used?</w:t>
      </w:r>
    </w:p>
    <w:p w:rsidR="00000000" w:rsidDel="00000000" w:rsidP="00000000" w:rsidRDefault="00000000" w:rsidRPr="00000000" w14:paraId="0000001B">
      <w:pPr>
        <w:spacing w:after="240" w:before="240" w:lineRule="auto"/>
        <w:rPr/>
      </w:pPr>
      <w:r w:rsidDel="00000000" w:rsidR="00000000" w:rsidRPr="00000000">
        <w:rPr>
          <w:rtl w:val="0"/>
        </w:rPr>
        <w:t xml:space="preserve">This Xacro file forms the main description of the </w:t>
      </w:r>
      <w:r w:rsidDel="00000000" w:rsidR="00000000" w:rsidRPr="00000000">
        <w:rPr>
          <w:rFonts w:ascii="Roboto Mono" w:cs="Roboto Mono" w:eastAsia="Roboto Mono" w:hAnsi="Roboto Mono"/>
          <w:color w:val="188038"/>
          <w:rtl w:val="0"/>
        </w:rPr>
        <w:t xml:space="preserve">limo_ackerman</w:t>
      </w:r>
      <w:r w:rsidDel="00000000" w:rsidR="00000000" w:rsidRPr="00000000">
        <w:rPr>
          <w:rtl w:val="0"/>
        </w:rPr>
        <w:t xml:space="preserve"> robot. Whenever you want to visualize, simulate, or interact with the robot in the ROS environment, you would load this description. Specifically:</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During a Gazebo simulation: When launching the robot in a simulated environment, the main robot description is fetched from this file (along with the Gazebo-specific configurations from </w:t>
      </w:r>
      <w:r w:rsidDel="00000000" w:rsidR="00000000" w:rsidRPr="00000000">
        <w:rPr>
          <w:rFonts w:ascii="Roboto Mono" w:cs="Roboto Mono" w:eastAsia="Roboto Mono" w:hAnsi="Roboto Mono"/>
          <w:color w:val="188038"/>
          <w:rtl w:val="0"/>
        </w:rPr>
        <w:t xml:space="preserve">limo_ackerman.gazebo</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ROS Visualization: If you wish to visualize the robot using tools like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this file provides the robot's structure and visual appearances.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Planning and Control: When implementing robot control or planning strategies, the robot's structure, as defined in this file, will be crucial to ensure correct motion, sensing, and interaction with the environment.</w:t>
      </w:r>
    </w:p>
    <w:p w:rsidR="00000000" w:rsidDel="00000000" w:rsidP="00000000" w:rsidRDefault="00000000" w:rsidRPr="00000000" w14:paraId="0000001F">
      <w:pPr>
        <w:spacing w:after="240" w:before="240" w:lineRule="auto"/>
        <w:rPr/>
      </w:pPr>
      <w:r w:rsidDel="00000000" w:rsidR="00000000" w:rsidRPr="00000000">
        <w:rPr>
          <w:rtl w:val="0"/>
        </w:rPr>
        <w:t xml:space="preserve">The exact moment this file gets called depends on the ROS launch files or commands you execute. Typically, when initiating any operation related to this robot (simulation, visualization, etc.), this file will be loaded either directly or indirectly (via includes in other Xacro files).</w:t>
      </w:r>
    </w:p>
    <w:p w:rsidR="00000000" w:rsidDel="00000000" w:rsidP="00000000" w:rsidRDefault="00000000" w:rsidRPr="00000000" w14:paraId="00000020">
      <w:pPr>
        <w:rPr/>
      </w:pPr>
      <w:r w:rsidDel="00000000" w:rsidR="00000000" w:rsidRPr="00000000">
        <w:rPr>
          <w:b w:val="1"/>
          <w:rtl w:val="0"/>
        </w:rPr>
        <w:t xml:space="preserve">T</w:t>
      </w:r>
      <w:r w:rsidDel="00000000" w:rsidR="00000000" w:rsidRPr="00000000">
        <w:rPr>
          <w:rtl w:val="0"/>
        </w:rPr>
        <w:t xml:space="preserve">his file is generally loaded when starting up a robot in ROS, specifically when the robot's description is needed. It is loaded into a parameter on the ROS parameter server, typically under the </w:t>
      </w:r>
      <w:r w:rsidDel="00000000" w:rsidR="00000000" w:rsidRPr="00000000">
        <w:rPr>
          <w:rFonts w:ascii="Roboto Mono" w:cs="Roboto Mono" w:eastAsia="Roboto Mono" w:hAnsi="Roboto Mono"/>
          <w:color w:val="188038"/>
          <w:rtl w:val="0"/>
        </w:rPr>
        <w:t xml:space="preserve">/robot_description</w:t>
      </w:r>
      <w:r w:rsidDel="00000000" w:rsidR="00000000" w:rsidRPr="00000000">
        <w:rPr>
          <w:rtl w:val="0"/>
        </w:rPr>
        <w:t xml:space="preserve"> namespace. This loaded description can then be used by various nodes in ROS, such as those for visualization in RViz, motion planning, simulation in Gazebo,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