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Tool Market 上线资质与备案流程清单</w:t>
      </w:r>
    </w:p>
    <w:p>
      <w:pPr>
        <w:ind w:left="198"/>
      </w:pPr>
      <w:r>
        <w:rPr>
          <w:i/>
          <w:color w:val="4B5563"/>
        </w:rPr>
        <w:t>更新日期：2026-05-13</w:t>
      </w:r>
    </w:p>
    <w:p>
      <w:pPr>
        <w:ind w:left="198"/>
      </w:pPr>
      <w:r>
        <w:rPr>
          <w:i/>
          <w:color w:val="4B5563"/>
        </w:rPr>
        <w:t>适用场景：中国大陆面向公众上线 Web / API / AI 生成式服务。</w:t>
      </w:r>
    </w:p>
    <w:p>
      <w:pPr>
        <w:ind w:left="198"/>
      </w:pPr>
      <w:r>
        <w:rPr>
          <w:i/>
          <w:color w:val="4B5563"/>
        </w:rPr>
        <w:t>说明：周期会受省市主管部门、云厂商、材料完整度、业务模式影响，以下为常见排期建议，不构成法律意见。</w:t>
      </w:r>
    </w:p>
    <w:p>
      <w:pPr>
        <w:pStyle w:val="Heading1"/>
      </w:pPr>
      <w:r>
        <w:t>一、上线资质/备案总表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事项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什么时候需要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主要流程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常见周期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5E7EB"/>
          </w:tcPr>
          <w:p>
            <w:pPr>
              <w:jc w:val="left"/>
            </w:pPr>
            <w:r>
              <w:rPr>
                <w:b/>
                <w:sz w:val="17"/>
              </w:rPr>
              <w:t>参考链接</w:t>
            </w:r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企业主体/营业执照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所有备案、短信、支付、云实名的基础主体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建议一开始就准备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注册公司、银行账户、法人/经办人实名、云账号企业认证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公司注册另算；云实名通常当天到数日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域名实名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ICP 备案、短信签名、上线域名归属证明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网站上线前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购买域名、实名模板认证、域名解析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通常 1-3 天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ICP 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允许网站/API 使用中国大陆服务器公开访问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Web/API 部署在大陆云服务器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云厂商初审 -&gt; 工信部短信核验 -&gt; 省通信管理局审核 -&gt; 获备案号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云厂商初审约 1-2 个工作日；管局一般 1-20 个工作日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9">
              <w:r>
                <w:rPr>
                  <w:color w:val="0563C1"/>
                  <w:u w:val="single"/>
                </w:rPr>
                <w:t>工信部：互联网信息服务管理办法</w:t>
              </w:r>
            </w:hyperlink>
            <w:r>
              <w:rPr>
                <w:sz w:val="17"/>
              </w:rPr>
              <w:t>、</w:t>
            </w:r>
            <w:hyperlink r:id="rId10">
              <w:r>
                <w:rPr>
                  <w:color w:val="0563C1"/>
                  <w:u w:val="single"/>
                </w:rPr>
                <w:t>阿里云：ICP备案审核时长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公安联网备案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网站/APP 开通后的公安侧备案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ICP 通过并开通服务后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登录全国互联网安全管理服务平台 -&gt; 填主体/网站/APP -&gt; 提交审核 -&gt; 页面底部挂公安备案号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应在开通后 30 日内办理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11">
              <w:r>
                <w:rPr>
                  <w:color w:val="0563C1"/>
                  <w:u w:val="single"/>
                </w:rPr>
                <w:t>腾讯云：公安联网备案流程</w:t>
              </w:r>
            </w:hyperlink>
            <w:r>
              <w:rPr>
                <w:sz w:val="17"/>
              </w:rPr>
              <w:t>、</w:t>
            </w:r>
            <w:hyperlink r:id="rId12">
              <w:r>
                <w:rPr>
                  <w:color w:val="0563C1"/>
                  <w:u w:val="single"/>
                </w:rPr>
                <w:t>全国互联网安全管理服务平台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短信资质/签名/模板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手机验证码、通知短信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用手机号注册/登录/通知时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云短信开通 -&gt; 企业资质报备 -&gt; 申请短信签名 -&gt; 申请验证码模板 -&gt; 调接口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阿里云资质预计 2 个工作日内，签名/模板一般 2 小时内；腾讯云签名平台审核约 2 小时，运营商实名报备通常 5-10 个工作日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13">
              <w:r>
                <w:rPr>
                  <w:color w:val="0563C1"/>
                  <w:u w:val="single"/>
                </w:rPr>
                <w:t>阿里云：申请短信资质</w:t>
              </w:r>
            </w:hyperlink>
            <w:r>
              <w:rPr>
                <w:sz w:val="17"/>
              </w:rPr>
              <w:t>、</w:t>
            </w:r>
            <w:hyperlink r:id="rId14">
              <w:r>
                <w:rPr>
                  <w:color w:val="0563C1"/>
                  <w:u w:val="single"/>
                </w:rPr>
                <w:t>阿里云：短信资质说明</w:t>
              </w:r>
            </w:hyperlink>
            <w:r>
              <w:rPr>
                <w:sz w:val="17"/>
              </w:rPr>
              <w:t>、</w:t>
            </w:r>
            <w:hyperlink r:id="rId15">
              <w:r>
                <w:rPr>
                  <w:color w:val="0563C1"/>
                  <w:u w:val="single"/>
                </w:rPr>
                <w:t>腾讯云：国内短信使用须知</w:t>
              </w:r>
            </w:hyperlink>
            <w:r>
              <w:rPr>
                <w:sz w:val="17"/>
              </w:rPr>
              <w:t>、</w:t>
            </w:r>
            <w:hyperlink r:id="rId16">
              <w:r>
                <w:rPr>
                  <w:color w:val="0563C1"/>
                  <w:u w:val="single"/>
                </w:rPr>
                <w:t>腾讯云：短信实名资质审核标准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生成式 AI 应用登记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调用已备案模型，对公众提供 AI 生成功能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面向公众提供 AI 对话、文案、生成服务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确认调用模型已备案 -&gt; 准备产品说明、模型信息、安全措施、内容审核机制 -&gt; 向属地网信办登记 -&gt; 页面公示模型名称/备案号或上线编号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官方没有统一公开固定周期；建议预留 2-8 周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17">
              <w:r>
                <w:rPr>
                  <w:color w:val="0563C1"/>
                  <w:u w:val="single"/>
                </w:rPr>
                <w:t>国家网信办：生成式人工智能服务备案公告</w:t>
              </w:r>
            </w:hyperlink>
            <w:r>
              <w:rPr>
                <w:sz w:val="17"/>
              </w:rPr>
              <w:t>、</w:t>
            </w:r>
            <w:hyperlink r:id="rId18">
              <w:r>
                <w:rPr>
                  <w:color w:val="0563C1"/>
                  <w:u w:val="single"/>
                </w:rPr>
                <w:t>生成式人工智能服务管理暂行办法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算法备案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推荐、排序、检索过滤、生成合成等算法备案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具有舆论属性或社会动员能力时触发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算法备案系统注册 -&gt; 填主体信息 -&gt; 填算法信息/自评估报告 -&gt; 填产品功能 -&gt; 审核公示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服务提供后 10 个工作日内填报；材料齐全后 30 个工作日内备案或反馈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19">
              <w:r>
                <w:rPr>
                  <w:color w:val="0563C1"/>
                  <w:u w:val="single"/>
                </w:rPr>
                <w:t>互联网信息服务算法推荐管理规定</w:t>
              </w:r>
            </w:hyperlink>
            <w:r>
              <w:rPr>
                <w:sz w:val="17"/>
              </w:rPr>
              <w:t>、</w:t>
            </w:r>
            <w:hyperlink r:id="rId20">
              <w:r>
                <w:rPr>
                  <w:color w:val="0563C1"/>
                  <w:u w:val="single"/>
                </w:rPr>
                <w:t>网信办：算法备案系统上线通告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APP 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App、小程序、快应用等移动互联网应用上线备案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有 App/小程序/快应用时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通过接入商或分发平台提交 -&gt; 省通信管理局审核 -&gt; 获 APP 备案编号 -&gt; 应用内/分发页展示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材料齐全准确后 20 个工作日内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1">
              <w:r>
                <w:rPr>
                  <w:color w:val="0563C1"/>
                  <w:u w:val="single"/>
                </w:rPr>
                <w:t>工信部：APP 备案解读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ICP 许可证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经营性互联网信息服务许可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面向公众收费、会员、付费 AI 服务等可能触发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电信业务市场综合管理系统提交 -&gt; 5 日内决定是否受理 -&gt; 审查 -&gt; 发证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法定：收到完整材料后 60 日内审查完毕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2">
              <w:r>
                <w:rPr>
                  <w:color w:val="0563C1"/>
                  <w:u w:val="single"/>
                </w:rPr>
                <w:t>广东通信管理局：增值电信业务经营许可申请指南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EDI 许可证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在线数据处理与交易处理业务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第三方商家入驻、交易撮合、平台内完成交易时可能触发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与 ICP 许可证类似，按增值电信业务许可申请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通常按增值电信许可法定 60 日口径；是否需要要看业务模式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2">
              <w:r>
                <w:rPr>
                  <w:color w:val="0563C1"/>
                  <w:u w:val="single"/>
                </w:rPr>
                <w:t>广东通信管理局：增值电信业务经营许可申请指南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等保备案/测评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网络安全等级保护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公网业务系统，尤其有用户、订单、支付、AI 数据时建议尽早做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系统定级 -&gt; 二级以上备案 -&gt; 安全建设整改 -&gt; 等保测评 -&gt; 报公安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二级以上系统定级后 30 日内备案；三级及以上还涉及测评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3">
              <w:r>
                <w:rPr>
                  <w:color w:val="0563C1"/>
                  <w:u w:val="single"/>
                </w:rPr>
                <w:t>浙江公安：信息系统定级与备案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隐私政策、用户协议、个人信息保护机制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合规收集手机号、登录日志、任务内容、AI 输入输出、上传文件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注册、登录、任务提交、文件上传、模型调用前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明确收集目的、范围、保存期限、第三方共享、注销与删除机制；敏感个人信息单独同意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应在上线前完成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4">
              <w:r>
                <w:rPr>
                  <w:color w:val="0563C1"/>
                  <w:u w:val="single"/>
                </w:rPr>
                <w:t>个人信息保护法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数据出境评估/标准合同等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用户输入、文件、手机号等传给境外模型 API 或境外服务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使用境外模型/API/存储/分析服务时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评估数据类型和规模 -&gt; 判断是否触发安全评估、标准合同、认证或豁免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视业务和数据规模而定，建议上线前完成判断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5">
              <w:r>
                <w:rPr>
                  <w:color w:val="0563C1"/>
                  <w:u w:val="single"/>
                </w:rPr>
                <w:t>促进和规范数据跨境流动规定</w:t>
              </w:r>
            </w:hyperlink>
          </w:p>
        </w:tc>
      </w:tr>
      <w:tr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深度合成合规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图片、视频、声音、数字人等生成/编辑能力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提供深度合成类 AI 功能时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明确标识、内容审核、日志留存、用户实名/账号管理、必要时算法备案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7"/>
              </w:rPr>
              <w:t>视功能触发</w:t>
            </w:r>
          </w:p>
        </w:tc>
        <w:tc>
          <w:tcPr>
            <w:tcW w:type="dxa" w:w="1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hyperlink r:id="rId26">
              <w:r>
                <w:rPr>
                  <w:color w:val="0563C1"/>
                  <w:u w:val="single"/>
                </w:rPr>
                <w:t>互联网信息服务深度合成管理规定</w:t>
              </w:r>
            </w:hyperlink>
          </w:p>
        </w:tc>
      </w:tr>
    </w:tbl>
    <w:p/>
    <w:p>
      <w:pPr>
        <w:pStyle w:val="Heading1"/>
      </w:pPr>
      <w:r>
        <w:t>二、建议办理顺序</w:t>
      </w:r>
    </w:p>
    <w:p>
      <w:pPr>
        <w:pStyle w:val="ListNumber"/>
      </w:pPr>
      <w:r>
        <w:t>企业主体、域名、云账号企业认证。</w:t>
      </w:r>
    </w:p>
    <w:p>
      <w:pPr>
        <w:pStyle w:val="ListNumber"/>
      </w:pPr>
      <w:r>
        <w:t>ICP 备案。</w:t>
      </w:r>
    </w:p>
    <w:p>
      <w:pPr>
        <w:pStyle w:val="ListNumber"/>
      </w:pPr>
      <w:r>
        <w:t>短信资质、短信签名、验证码模板。</w:t>
      </w:r>
    </w:p>
    <w:p>
      <w:pPr>
        <w:pStyle w:val="ListNumber"/>
      </w:pPr>
      <w:r>
        <w:t>公安联网备案。</w:t>
      </w:r>
    </w:p>
    <w:p>
      <w:pPr>
        <w:pStyle w:val="ListNumber"/>
      </w:pPr>
      <w:r>
        <w:t>生成式 AI 应用登记。</w:t>
      </w:r>
    </w:p>
    <w:p>
      <w:pPr>
        <w:pStyle w:val="ListNumber"/>
      </w:pPr>
      <w:r>
        <w:t>隐私政策、用户协议、AI 生成内容声明、投诉举报入口、内容安全机制。</w:t>
      </w:r>
    </w:p>
    <w:p>
      <w:pPr>
        <w:pStyle w:val="ListNumber"/>
      </w:pPr>
      <w:r>
        <w:t>如果收费，补 ICP 许可证。</w:t>
      </w:r>
    </w:p>
    <w:p>
      <w:pPr>
        <w:pStyle w:val="ListNumber"/>
      </w:pPr>
      <w:r>
        <w:t>如果做平台交易或第三方商家入驻，评估 EDI 许可证。</w:t>
      </w:r>
    </w:p>
    <w:p>
      <w:pPr>
        <w:pStyle w:val="ListNumber"/>
      </w:pPr>
      <w:r>
        <w:t>如果做 App、小程序或快应用，补 APP 备案。</w:t>
      </w:r>
    </w:p>
    <w:p>
      <w:pPr>
        <w:pStyle w:val="ListNumber"/>
      </w:pPr>
      <w:r>
        <w:t>用户量上来或正式投产，做等保定级备案/测评。</w:t>
      </w:r>
    </w:p>
    <w:p>
      <w:pPr>
        <w:pStyle w:val="Heading1"/>
      </w:pPr>
      <w:r>
        <w:t>三、按当前系统的实际判断</w:t>
      </w:r>
    </w:p>
    <w:p>
      <w:r>
        <w:t>如果先做 Web 版、国内服务器、手机号注册、调用国内已备案大模型、暂不收费：</w:t>
      </w:r>
    </w:p>
    <w:p>
      <w:pPr>
        <w:pStyle w:val="ListBullet"/>
      </w:pPr>
      <w:r>
        <w:t>必做：企业主体、域名实名、ICP备案、短信资质、公安联网备案、隐私政策/用户协议、内容安全机制。</w:t>
      </w:r>
    </w:p>
    <w:p>
      <w:pPr>
        <w:pStyle w:val="ListBullet"/>
      </w:pPr>
      <w:r>
        <w:t>高概率要做：生成式 AI 应用登记。</w:t>
      </w:r>
    </w:p>
    <w:p>
      <w:pPr>
        <w:pStyle w:val="ListBullet"/>
      </w:pPr>
      <w:r>
        <w:t>暂可后置：ICP 许可证、EDI 许可证、APP 备案。</w:t>
      </w:r>
    </w:p>
    <w:p>
      <w:pPr>
        <w:pStyle w:val="ListBullet"/>
      </w:pPr>
      <w:r>
        <w:t>建议同步准备：等保二级自评/备案路线。</w:t>
      </w:r>
    </w:p>
    <w:p>
      <w:r>
        <w:t>如果一开始就做充值算力、会员付费或 AI 工具超市收费：</w:t>
      </w:r>
    </w:p>
    <w:p>
      <w:pPr>
        <w:pStyle w:val="ListBullet"/>
      </w:pPr>
      <w:r>
        <w:t>需要提前评估 ICP 许可证。</w:t>
      </w:r>
    </w:p>
    <w:p>
      <w:pPr>
        <w:pStyle w:val="ListBullet"/>
      </w:pPr>
      <w:r>
        <w:t>如果存在第三方商家入驻、交易撮合、平台内交易闭环，还需要评估 EDI 许可证。</w:t>
      </w:r>
    </w:p>
    <w:p>
      <w:pPr>
        <w:pStyle w:val="ListBullet"/>
      </w:pPr>
      <w:r>
        <w:t>整体上线时间建议按 2-3 个月以上规划。</w:t>
      </w:r>
    </w:p>
    <w:p>
      <w:pPr>
        <w:pStyle w:val="Heading1"/>
      </w:pPr>
      <w:r>
        <w:t>四、最容易拖周期的事项</w:t>
      </w:r>
    </w:p>
    <w:p>
      <w:pPr>
        <w:pStyle w:val="ListBullet"/>
      </w:pPr>
      <w:r>
        <w:t>ICP/EDI 许可证：材料要求高，审批周期长。</w:t>
      </w:r>
    </w:p>
    <w:p>
      <w:pPr>
        <w:pStyle w:val="ListBullet"/>
      </w:pPr>
      <w:r>
        <w:t>生成式 AI 应用登记：各地口径和材料要求可能不同。</w:t>
      </w:r>
    </w:p>
    <w:p>
      <w:pPr>
        <w:pStyle w:val="ListBullet"/>
      </w:pPr>
      <w:r>
        <w:t>短信签名/模板：签名主体、产品名称、备案域名、营业执照主体不一致时容易被驳回。</w:t>
      </w:r>
    </w:p>
    <w:p>
      <w:pPr>
        <w:pStyle w:val="ListBullet"/>
      </w:pPr>
      <w:r>
        <w:t>内容安全机制：如果没有输入/输出审核、举报入口、日志留存、人工复核策略，AI 应用登记和平台审核都可能受影响。</w:t>
      </w:r>
    </w:p>
    <w:p>
      <w:pPr>
        <w:pStyle w:val="Heading1"/>
      </w:pPr>
      <w:r>
        <w:t>五、建议的低风险上线策略</w:t>
      </w:r>
    </w:p>
    <w:p>
      <w:r>
        <w:t>优先采用以下策略降低资质复杂度：</w:t>
      </w:r>
    </w:p>
    <w:p>
      <w:pPr>
        <w:pStyle w:val="ListBullet"/>
      </w:pPr>
      <w:r>
        <w:t>先上 Web，不先上 App。</w:t>
      </w:r>
    </w:p>
    <w:p>
      <w:pPr>
        <w:pStyle w:val="ListBullet"/>
      </w:pPr>
      <w:r>
        <w:t>先用国内服务器和国内已备案模型。</w:t>
      </w:r>
    </w:p>
    <w:p>
      <w:pPr>
        <w:pStyle w:val="ListBullet"/>
      </w:pPr>
      <w:r>
        <w:t>先不接境外模型 API。</w:t>
      </w:r>
    </w:p>
    <w:p>
      <w:pPr>
        <w:pStyle w:val="ListBullet"/>
      </w:pPr>
      <w:r>
        <w:t>先不做公开社区、内容广场、用户公开发布。</w:t>
      </w:r>
    </w:p>
    <w:p>
      <w:pPr>
        <w:pStyle w:val="ListBullet"/>
      </w:pPr>
      <w:r>
        <w:t>先不做第三方商家入驻和交易撮合。</w:t>
      </w:r>
    </w:p>
    <w:p>
      <w:pPr>
        <w:pStyle w:val="ListBullet"/>
      </w:pPr>
      <w:r>
        <w:t>付费能力等 ICP 许可证路径确认后再上线。</w:t>
      </w:r>
    </w:p>
    <w:sectPr w:rsidR="00FC693F" w:rsidRPr="0006063C" w:rsidSect="00034616">
      <w:footerReference w:type="default" r:id="rId2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 Tool Market 上线资质与备案流程清单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zca.miit.gov.cn/zwgk/hlwgl/art/2020/art_10348b802f064633af451a3f1f6d04a1.html" TargetMode="External"/><Relationship Id="rId10" Type="http://schemas.openxmlformats.org/officeDocument/2006/relationships/hyperlink" Target="https://help.aliyun.com/zh/icp-filing/basic-icp-service/user-guide/administration-review" TargetMode="External"/><Relationship Id="rId11" Type="http://schemas.openxmlformats.org/officeDocument/2006/relationships/hyperlink" Target="https://cloud.tencent.com.cn/document/product/243/19142" TargetMode="External"/><Relationship Id="rId12" Type="http://schemas.openxmlformats.org/officeDocument/2006/relationships/hyperlink" Target="https://beian.mps.gov.cn/" TargetMode="External"/><Relationship Id="rId13" Type="http://schemas.openxmlformats.org/officeDocument/2006/relationships/hyperlink" Target="https://help.aliyun.com/zh/sms/user-guide/apply-qualification" TargetMode="External"/><Relationship Id="rId14" Type="http://schemas.openxmlformats.org/officeDocument/2006/relationships/hyperlink" Target="https://help.aliyun.com/zh/sms/user-guide/qualification-application-description" TargetMode="External"/><Relationship Id="rId15" Type="http://schemas.openxmlformats.org/officeDocument/2006/relationships/hyperlink" Target="https://cloud.tencent.com/document/product/271/13444" TargetMode="External"/><Relationship Id="rId16" Type="http://schemas.openxmlformats.org/officeDocument/2006/relationships/hyperlink" Target="https://cloud.tencent.com/document/product/382/108274" TargetMode="External"/><Relationship Id="rId17" Type="http://schemas.openxmlformats.org/officeDocument/2006/relationships/hyperlink" Target="https://www.cac.gov.cn/2026-01/09/c_1769688009588554.htm" TargetMode="External"/><Relationship Id="rId18" Type="http://schemas.openxmlformats.org/officeDocument/2006/relationships/hyperlink" Target="https://www.cac.gov.cn/2023-07/13/c_1690898327029107.htm" TargetMode="External"/><Relationship Id="rId19" Type="http://schemas.openxmlformats.org/officeDocument/2006/relationships/hyperlink" Target="https://www.gov.cn/zhengce/2022-01/04/content_5728941.htm" TargetMode="External"/><Relationship Id="rId20" Type="http://schemas.openxmlformats.org/officeDocument/2006/relationships/hyperlink" Target="https://www.cac.gov.cn/2022-02/25/c_1647395666889023.htm" TargetMode="External"/><Relationship Id="rId21" Type="http://schemas.openxmlformats.org/officeDocument/2006/relationships/hyperlink" Target="https://www.miit.gov.cn/jgsj/xgj/hlwgl/art/2023/art_564bf0759d7e41d5b4aa8ce4996b9e84.html" TargetMode="External"/><Relationship Id="rId22" Type="http://schemas.openxmlformats.org/officeDocument/2006/relationships/hyperlink" Target="https://gdca.miit.gov.cn/bsfw/bszn/jyxk/tzgg/art/2025/art_9802f0eeae4647b5bc22a6af33ae0bf7.html" TargetMode="External"/><Relationship Id="rId23" Type="http://schemas.openxmlformats.org/officeDocument/2006/relationships/hyperlink" Target="https://gat.zj.gov.cn/art/2020/12/1/art_1229442538_59014435.html" TargetMode="External"/><Relationship Id="rId24" Type="http://schemas.openxmlformats.org/officeDocument/2006/relationships/hyperlink" Target="https://www.npc.gov.cn/npc/c2/c30834/202108/t20210820_313088.html" TargetMode="External"/><Relationship Id="rId25" Type="http://schemas.openxmlformats.org/officeDocument/2006/relationships/hyperlink" Target="https://www.cac.gov.cn/2024-03/22/c_1712776611775634.htm" TargetMode="External"/><Relationship Id="rId26" Type="http://schemas.openxmlformats.org/officeDocument/2006/relationships/hyperlink" Target="https://www.miit.gov.cn/zcfg/xxtxl/art/2023/art_2f2790829e49443ba20a8a2f6d5b45dc.html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