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r>
        <w:rPr>
          <w:rFonts w:ascii="Frutiger-Light" w:hAnsi="Frutiger-Light" w:cs="Frutiger-Light"/>
        </w:rPr>
        <w:t>2002 was a year of many challenges. Our financial results clearly were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proofErr w:type="gramStart"/>
      <w:r>
        <w:rPr>
          <w:rFonts w:ascii="Frutiger-Light" w:hAnsi="Frutiger-Light" w:cs="Frutiger-Light"/>
        </w:rPr>
        <w:t>disappointing</w:t>
      </w:r>
      <w:proofErr w:type="gramEnd"/>
      <w:r>
        <w:rPr>
          <w:rFonts w:ascii="Frutiger-Light" w:hAnsi="Frutiger-Light" w:cs="Frutiger-Light"/>
        </w:rPr>
        <w:t>, and we have taken actions to improve our short-term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proofErr w:type="gramStart"/>
      <w:r>
        <w:rPr>
          <w:rFonts w:ascii="Frutiger-Light" w:hAnsi="Frutiger-Light" w:cs="Frutiger-Light"/>
        </w:rPr>
        <w:t>performance</w:t>
      </w:r>
      <w:proofErr w:type="gramEnd"/>
      <w:r>
        <w:rPr>
          <w:rFonts w:ascii="Frutiger-Light" w:hAnsi="Frutiger-Light" w:cs="Frutiger-Light"/>
        </w:rPr>
        <w:t>. Through these actions and the fundamental strengths of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r>
        <w:rPr>
          <w:rFonts w:ascii="Frutiger-Light" w:hAnsi="Frutiger-Light" w:cs="Frutiger-Light"/>
        </w:rPr>
        <w:t>JPMorgan Chase, we begin 2003 with a renewed confidence that our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proofErr w:type="gramStart"/>
      <w:r>
        <w:rPr>
          <w:rFonts w:ascii="Frutiger-Light" w:hAnsi="Frutiger-Light" w:cs="Frutiger-Light"/>
        </w:rPr>
        <w:t>business</w:t>
      </w:r>
      <w:proofErr w:type="gramEnd"/>
      <w:r>
        <w:rPr>
          <w:rFonts w:ascii="Frutiger-Light" w:hAnsi="Frutiger-Light" w:cs="Frutiger-Light"/>
        </w:rPr>
        <w:t xml:space="preserve"> model and strategy will produce superior returns over time.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r>
        <w:rPr>
          <w:rFonts w:ascii="Frutiger-Light" w:hAnsi="Frutiger-Light" w:cs="Frutiger-Light"/>
        </w:rPr>
        <w:t>Let me give you my perspective on what we are doing to realize the full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proofErr w:type="gramStart"/>
      <w:r>
        <w:rPr>
          <w:rFonts w:ascii="Frutiger-Light" w:hAnsi="Frutiger-Light" w:cs="Frutiger-Light"/>
        </w:rPr>
        <w:t>potential</w:t>
      </w:r>
      <w:proofErr w:type="gramEnd"/>
      <w:r>
        <w:rPr>
          <w:rFonts w:ascii="Frutiger-Light" w:hAnsi="Frutiger-Light" w:cs="Frutiger-Light"/>
        </w:rPr>
        <w:t xml:space="preserve"> of the firm and to create enduring shareholder value.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</w:rPr>
        <w:t xml:space="preserve">We are working through our performance issues. </w:t>
      </w:r>
      <w:r>
        <w:rPr>
          <w:rFonts w:ascii="Frutiger-Light" w:hAnsi="Frutiger-Light" w:cs="Frutiger-Light"/>
          <w:sz w:val="17"/>
          <w:szCs w:val="17"/>
        </w:rPr>
        <w:t>The transition from 1990s boom to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post-2000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bust in equity markets has created significant challenges for all participants in the investment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banking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and investment management businesses. As stock prices fell for the third consecutive year in 2002,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business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volumes – in activities ranging from underwriting securities to advising on mergers and acquisitions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to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managing investment portfolios – remained in a depressed state or declined still further.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No one can predict when a recovery may occur in global capital markets, and we are not holding our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breath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until that happens. On several fronts, we have taken steps to raise our level of profitability, regardless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of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external conditions.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Providing credit remains a key strategic weapon, but we will moderate our concentrations, reduce our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overall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exposure and use credit more effectively.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We’ve also moved to align our investment banking cost structure with the current weak revenue environment,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committing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to staff reductions, resizing our business and geographic presence consistent with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near-term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opportunities, and taking various belt-tightening measures, all of which are intended to generate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approximately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$700 million in gross savings. Exclusive of severance and related costs, we aim to maintain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the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overhead ratio of our investment bank at no more than 60% of revenues. We have taken similar steps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our investment management and private banking businesses to improve the operating margin.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While we believe in the strategic importance of JPMorgan Partners (JPMP) to the firm, we are acting to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reduce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the impact of its earnings on the overall firm’s results. JPMP is exiting selected businesses and investments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that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are not central to its operations. JPMP also is increasing the percentage of third-party capital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invested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in its core direct investment portfolio, as well as diversifying its portfolio to reduce concentrations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specific industries, such as telecommunications and technology. Over time, we will reduce total investments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JPMP to approximately 10% of the firm’s common stockholders’ equity, compared with the 2002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level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of approximately 20% and the 2001 level of approximately 23%.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These actions address the short-term challenges facing us. We are well-prepared for a continuing weak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market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environment. When the revenue picture brightens and credit stabilizes, we will be in an excellent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position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to take full advantage of the upswing.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r>
        <w:rPr>
          <w:rFonts w:ascii="Frutiger-Light" w:hAnsi="Frutiger-Light" w:cs="Frutiger-Light"/>
        </w:rPr>
        <w:t>We have the right long-term strategy to compete and succeed.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Simply put, our strategy is twofold: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• To be a diversified financial services firm with a leadership position in each of our businesses.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• To provide our clients integrated solutions drawing on a wide variety of products and services.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Diversity is important because financial services are cyclical, with each type of business presenting different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risks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at different times. Leadership positions are important because they tend to have the highest return and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attract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the best people. And integrated delivery across a broad product set is what our clients want because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of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its superior convenience and price efficiency.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There are some who would say that our poor performance in 2002 is proof that this strategy is not effective.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My view is that the strategy is right but that the execution of our strategy was not as good as it should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have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been. Judgments based on short-term results often can be inaccurate, and we look to the next several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years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to vindicate our view.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Diversification certainly was helpful in 2002. Our consumer banking business, Chase Financial Services,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delivered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another year of strong performance, with a 24% increase in operating revenues and a 62%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increase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in operating earnings, leading to a return on equity of 24%.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Consumer spending remained strong in the United States in 2002. We were able to capitalize fully on this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opportunity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through our leadership franchise in all three national consumer credit businesses – credit cards,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lastRenderedPageBreak/>
        <w:t>home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and auto finance – and we grew faster than our competitors did in 2002 in both net income and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revenue</w:t>
      </w:r>
      <w:proofErr w:type="gramEnd"/>
      <w:r>
        <w:rPr>
          <w:rFonts w:ascii="Frutiger-Light" w:hAnsi="Frutiger-Light" w:cs="Frutiger-Light"/>
          <w:sz w:val="17"/>
          <w:szCs w:val="17"/>
        </w:rPr>
        <w:t>. Besides our strength in consumer credit, Chase is the number one primary relationship bank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(</w:t>
      </w:r>
      <w:proofErr w:type="gramStart"/>
      <w:r>
        <w:rPr>
          <w:rFonts w:ascii="Frutiger-Light" w:hAnsi="Frutiger-Light" w:cs="Frutiger-Light"/>
          <w:sz w:val="17"/>
          <w:szCs w:val="17"/>
        </w:rPr>
        <w:t>based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on deposits) for individuals, as well as the number one full-service bank for small businesses, in the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New York tri-state area.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Our leading middle market services business provides opportunities across both our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retail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and wholesale product array.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Our Treasury &amp; Securities Services business is another source of diversification and earnings stability. With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a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strong return on equity of 23% in 2002, this is a highly attractive part of our wholesale franchise. Strong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expense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discipline helped produce an increase of earnings of 7% on a revenue increase of just 2%. This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low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revenue growth reflects the challenging conditions in wholesale financial markets.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3"/>
          <w:szCs w:val="13"/>
        </w:rPr>
      </w:pPr>
      <w:r>
        <w:rPr>
          <w:rFonts w:ascii="Frutiger-Light" w:hAnsi="Frutiger-Light" w:cs="Frutiger-Light"/>
          <w:sz w:val="13"/>
          <w:szCs w:val="13"/>
        </w:rPr>
        <w:t>J.P. Morgan Chase &amp; Co. / 2002 Annual Report 4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Regarding investment banking, we know that this is a high-return business over the long term despite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today’s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poor conditions, and we are well-positioned for a rebound. We take four powerful advantages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 xml:space="preserve">– </w:t>
      </w:r>
      <w:proofErr w:type="gramStart"/>
      <w:r>
        <w:rPr>
          <w:rFonts w:ascii="Frutiger-Light" w:hAnsi="Frutiger-Light" w:cs="Frutiger-Light"/>
          <w:sz w:val="17"/>
          <w:szCs w:val="17"/>
        </w:rPr>
        <w:t>a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huge client franchise, broad product capabilities, global presence and intellectual capital – and bring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them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together for our clients. We have demonstrated that integrated delivery works, holding on to – and,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many cases, gaining – market share in spite of the weak economic environment.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We believe that the winners in investment banking increasingly will be the firms best able to provide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innovative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solutions that draw upon leadership positions in a broad array of products, services and markets.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Through the success of our merger integration efforts, we have become adept in turning this concept of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delivering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“the whole firm” to our corporate and institutional clients into a functioning reality. That is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reflected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in a global brand survey on our wholesale businesses released in late 2002, in which we moved up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to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second place in the overall category of “favorable brand recognition” for investment banking.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Our investment management and private banking businesses offer considerable potential as financial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markets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stabilize. In the face of three years of falling markets, we have reduced annual expenses in this area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by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more than $500 million while preserving the quality and breadth of our investment advice and wealth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management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to institutional, high net worth, and retail clients. Our pre-eminence in private banking,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international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mutual funds, and institutional investing in core and alternative assets positions us among the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world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leaders in active asset management, with $636 billion of assets under supervision at year-end.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To realize the full power of our business model, we have devoted considerable resources to improving our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efficiency</w:t>
      </w:r>
      <w:proofErr w:type="gramEnd"/>
      <w:r>
        <w:rPr>
          <w:rFonts w:ascii="Frutiger-Light" w:hAnsi="Frutiger-Light" w:cs="Frutiger-Light"/>
          <w:sz w:val="17"/>
          <w:szCs w:val="17"/>
        </w:rPr>
        <w:t>. We have under way a broad range of re-engineering efforts, many using the rigorous methodology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of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Six Sigma. In 2002, Six Sigma projects yielded more than $400 million of net benefits, and we nearly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doubled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the number of employees with expert Six Sigma certification. We also are leveraging one of our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most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important competitive advantages – technology. In late 2002, we finalized a groundbreaking, </w:t>
      </w:r>
      <w:proofErr w:type="spellStart"/>
      <w:r>
        <w:rPr>
          <w:rFonts w:ascii="Frutiger-Light" w:hAnsi="Frutiger-Light" w:cs="Frutiger-Light"/>
          <w:sz w:val="17"/>
          <w:szCs w:val="17"/>
        </w:rPr>
        <w:t>sevenyear</w:t>
      </w:r>
      <w:proofErr w:type="spellEnd"/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outsourcing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agreement with IBM Global Services for our technology infrastructure that will create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significant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new value for our clients, shareholders and employees.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</w:rPr>
        <w:t xml:space="preserve">We are providing greater transparency and accountability. </w:t>
      </w:r>
      <w:r>
        <w:rPr>
          <w:rFonts w:ascii="Frutiger-Light" w:hAnsi="Frutiger-Light" w:cs="Frutiger-Light"/>
          <w:sz w:val="17"/>
          <w:szCs w:val="17"/>
        </w:rPr>
        <w:t>Any time there is the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spectacle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of fraud and corruption, it highlights the need for transparency, accountability and strong corporate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governance</w:t>
      </w:r>
      <w:proofErr w:type="gramEnd"/>
      <w:r>
        <w:rPr>
          <w:rFonts w:ascii="Frutiger-Light" w:hAnsi="Frutiger-Light" w:cs="Frutiger-Light"/>
          <w:sz w:val="17"/>
          <w:szCs w:val="17"/>
        </w:rPr>
        <w:t>. The vast majority of the thousands of public companies in the United States do business in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a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fair and honorable way. They recognize that our free market system is highly dependent on trust and that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integrity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is a prerequisite for continued survival and growth. As this firm’s chief executive officer, I welcome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the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new requirement that the Chief Financial Officer and I personally certify the firm’s financial statements.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JPMorgan Chase always has had a strong commitment to high standards, including a strong, independent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Board, good governance practices and auditor independence.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We have been – and continue to be – a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leader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in going well beyond required disclosure, as this 121-page shareholder report demonstrates. We also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have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taken steps to strengthen procedural safeguards in a number of areas in 2002.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Included among the changes we have initiated are: (1) the creation of policy reviews and a senior-level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Policy Review Office to examine complex transactions; (2) the adoption of the “Investment Protection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Principles” relating to investment research; (3) the decision to expense options in our own financial statements;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 xml:space="preserve">(4) </w:t>
      </w:r>
      <w:proofErr w:type="gramStart"/>
      <w:r>
        <w:rPr>
          <w:rFonts w:ascii="Frutiger-Light" w:hAnsi="Frutiger-Light" w:cs="Frutiger-Light"/>
          <w:sz w:val="17"/>
          <w:szCs w:val="17"/>
        </w:rPr>
        <w:t>the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creation of stock ownership guidelines requiring each Executive Committee member to retain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75% of the net shares of stock received from stock grants and options; (5) a prohibition against any new</w:t>
      </w:r>
    </w:p>
    <w:p w:rsidR="00614574" w:rsidRPr="000B73BB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engagements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of the firm’s external auditors, other than for audit and audit-related services and for tax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advice</w:t>
      </w:r>
      <w:proofErr w:type="gramEnd"/>
      <w:r>
        <w:rPr>
          <w:rFonts w:ascii="Frutiger-Light" w:hAnsi="Frutiger-Light" w:cs="Frutiger-Light"/>
          <w:sz w:val="17"/>
          <w:szCs w:val="17"/>
        </w:rPr>
        <w:t>; and (6) the implementation of proposed New York Stock Exchange listing standards for corporate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governance</w:t>
      </w:r>
      <w:proofErr w:type="gramEnd"/>
      <w:r>
        <w:rPr>
          <w:rFonts w:ascii="Frutiger-Light" w:hAnsi="Frutiger-Light" w:cs="Frutiger-Light"/>
          <w:sz w:val="17"/>
          <w:szCs w:val="17"/>
        </w:rPr>
        <w:t>. Collectively, these changes provide greater transparency for all investors and stricter accountability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the maintenance of high ethical standards inside this firm. These and other steps we have taken are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discussed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in a special section on governance and business practices later in this report.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</w:rPr>
      </w:pPr>
      <w:r>
        <w:rPr>
          <w:rFonts w:ascii="Frutiger-Light" w:hAnsi="Frutiger-Light" w:cs="Frutiger-Light"/>
        </w:rPr>
        <w:t>We are developing a culture focused on performance and leadership.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lastRenderedPageBreak/>
        <w:t>Our firm’s principal output – the way we add value to the marketplace – is delivering financial solutions to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help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our clients realize their aspirations and their potential. Our main resource is the depth and breadth of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our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intellectual capital in the form of the people who work at JPMorgan Chase.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In the long term, therefore, our success rests squarely on their ability to execute – making full and effective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use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of the tremendous capabilities and talents within the firm.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For our people to maximize these capabilities, great communication, teamwork and leadership are required.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 xml:space="preserve">A key tool in this effort is our Leadership Center – called </w:t>
      </w:r>
      <w:proofErr w:type="spellStart"/>
      <w:r>
        <w:rPr>
          <w:rFonts w:ascii="Frutiger-Light" w:hAnsi="Frutiger-Light" w:cs="Frutiger-Light"/>
          <w:sz w:val="17"/>
          <w:szCs w:val="17"/>
        </w:rPr>
        <w:t>LeadershipMorganChase</w:t>
      </w:r>
      <w:proofErr w:type="spellEnd"/>
      <w:r>
        <w:rPr>
          <w:rFonts w:ascii="Frutiger-Light" w:hAnsi="Frutiger-Light" w:cs="Frutiger-Light"/>
          <w:sz w:val="17"/>
          <w:szCs w:val="17"/>
        </w:rPr>
        <w:t xml:space="preserve"> (LMC) – which is helping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to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foster all three ingredients. Completing its first full year of operation in 2002, LMC engaged nearly 1,000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of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the top officers in the firm who went through an extensive program, and an additional 40,000 employees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took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part in shorter sessions. The results were impressive. Our 2002 climate survey, which encompasses all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of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our employees worldwide, shows significantly higher scores in understanding the strategy, commitment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to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the firm and satisfaction for those who have experienced this program.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Everyone who participates in LMC is encouraged to move out of his or her own comfort zone; to challenge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me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and other senior leaders; to grapple with real issues; to be innovative and decisive – in short, to act as a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leader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who takes responsibility for fixing problems and driving the firm’s vision and strategy.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Looking ahead, my confidence in the firm’s potential rests solidly on the specific actions that we have taken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and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the inherent strengths of our franchise. In 2003, there are good reasons for optimism regarding the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global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economic outlook. It appears that inflation has been effectively muted in much of the world. In the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United States, the absence of inflation has been combined with rising productivity, or increasing output per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work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hour – the best single measure of economic health. Productivity growth in the United States reached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an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impressive 4% in 2002. That suggests that transformation of the workplace, fueled by innovation,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technology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and globalization, has not ended or even slowed. By the end of 2003, our economists expect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global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growth to return to the 3% annual pace that was the average during 1995 to 2000.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While the stage is being set for sustained, long-term growth, we in this firm are not counting on better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economic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or market conditions to trigger much-needed improvement in our own performance. In 2003,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there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will be an even greater emphasis on performing in each of our businesses; taking action toward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specific</w:t>
      </w:r>
      <w:proofErr w:type="gramEnd"/>
      <w:r>
        <w:rPr>
          <w:rFonts w:ascii="Frutiger-Light" w:hAnsi="Frutiger-Light" w:cs="Frutiger-Light"/>
          <w:sz w:val="17"/>
          <w:szCs w:val="17"/>
        </w:rPr>
        <w:t>, measurable goals; and holding people accountable for results.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We have the right model, the right strategy, and the right people. We will stay the course, with confidence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in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our long-term potential. What we need now is better performance and improved execution. That will be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proofErr w:type="gramStart"/>
      <w:r>
        <w:rPr>
          <w:rFonts w:ascii="Frutiger-Light" w:hAnsi="Frutiger-Light" w:cs="Frutiger-Light"/>
          <w:sz w:val="17"/>
          <w:szCs w:val="17"/>
        </w:rPr>
        <w:t>the</w:t>
      </w:r>
      <w:proofErr w:type="gramEnd"/>
      <w:r>
        <w:rPr>
          <w:rFonts w:ascii="Frutiger-Light" w:hAnsi="Frutiger-Light" w:cs="Frutiger-Light"/>
          <w:sz w:val="17"/>
          <w:szCs w:val="17"/>
        </w:rPr>
        <w:t xml:space="preserve"> unrelenting focus of JPMorgan Chase in 2003.</w:t>
      </w:r>
    </w:p>
    <w:p w:rsidR="000B73BB" w:rsidRDefault="000B73BB" w:rsidP="00614574">
      <w:pPr>
        <w:autoSpaceDE w:val="0"/>
        <w:autoSpaceDN w:val="0"/>
        <w:adjustRightInd w:val="0"/>
        <w:spacing w:after="0"/>
        <w:rPr>
          <w:rFonts w:ascii="Frutiger-Bold" w:hAnsi="Frutiger-Bold" w:cs="Frutiger-Bold"/>
          <w:b/>
          <w:bCs/>
          <w:sz w:val="17"/>
          <w:szCs w:val="17"/>
        </w:rPr>
      </w:pP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Bold" w:hAnsi="Frutiger-Bold" w:cs="Frutiger-Bold"/>
          <w:b/>
          <w:bCs/>
          <w:sz w:val="17"/>
          <w:szCs w:val="17"/>
        </w:rPr>
      </w:pPr>
      <w:r>
        <w:rPr>
          <w:rFonts w:ascii="Frutiger-Bold" w:hAnsi="Frutiger-Bold" w:cs="Frutiger-Bold"/>
          <w:b/>
          <w:bCs/>
          <w:sz w:val="17"/>
          <w:szCs w:val="17"/>
        </w:rPr>
        <w:t>William B. Harrison, Jr.</w:t>
      </w:r>
    </w:p>
    <w:p w:rsidR="00614574" w:rsidRDefault="00614574" w:rsidP="00614574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sz w:val="17"/>
          <w:szCs w:val="17"/>
        </w:rPr>
      </w:pPr>
      <w:r>
        <w:rPr>
          <w:rFonts w:ascii="Frutiger-Light" w:hAnsi="Frutiger-Light" w:cs="Frutiger-Light"/>
          <w:sz w:val="17"/>
          <w:szCs w:val="17"/>
        </w:rPr>
        <w:t>Chairman and Chief Executive Officer</w:t>
      </w:r>
    </w:p>
    <w:p w:rsidR="0014336E" w:rsidRDefault="00614574" w:rsidP="00614574">
      <w:r>
        <w:rPr>
          <w:rFonts w:ascii="Frutiger-Light" w:hAnsi="Frutiger-Light" w:cs="Frutiger-Light"/>
          <w:sz w:val="17"/>
          <w:szCs w:val="17"/>
        </w:rPr>
        <w:t>March 3, 2003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574"/>
    <w:rsid w:val="000B73BB"/>
    <w:rsid w:val="0014336E"/>
    <w:rsid w:val="001D2A3C"/>
    <w:rsid w:val="00355EDE"/>
    <w:rsid w:val="00614574"/>
    <w:rsid w:val="00A04997"/>
    <w:rsid w:val="00B8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1937</Words>
  <Characters>11047</Characters>
  <Application>Microsoft Office Word</Application>
  <DocSecurity>0</DocSecurity>
  <Lines>92</Lines>
  <Paragraphs>25</Paragraphs>
  <ScaleCrop>false</ScaleCrop>
  <Company>Hewlett-Packard</Company>
  <LinksUpToDate>false</LinksUpToDate>
  <CharactersWithSpaces>12959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2010-08-18T18:21:00Z</dcterms:created>
  <dcterms:modified xsi:type="dcterms:W3CDTF">2010-09-28T12:42:00Z</dcterms:modified>
</cp:coreProperties>
</file>