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A137" w14:textId="63548850" w:rsidR="003A52AC" w:rsidRDefault="00256A0D" w:rsidP="00256A0D">
      <w:pPr>
        <w:pStyle w:val="Title"/>
        <w:jc w:val="center"/>
        <w:rPr>
          <w:rFonts w:ascii="Times New Roman" w:hAnsi="Times New Roman" w:cs="Times New Roman"/>
          <w:b/>
          <w:color w:val="000000"/>
          <w:sz w:val="32"/>
        </w:rPr>
      </w:pPr>
      <w:r>
        <w:rPr>
          <w:rFonts w:ascii="Times New Roman" w:hAnsi="Times New Roman" w:cs="Times New Roman"/>
          <w:b/>
          <w:color w:val="000000"/>
          <w:sz w:val="32"/>
        </w:rPr>
        <w:t>Orientation-Augmented Single-Molecule Tracking via 6D-SMOLM Cost Function Integration within u-track3D</w:t>
      </w:r>
    </w:p>
    <w:p w14:paraId="061DF7C7" w14:textId="46B732FB" w:rsidR="00256A0D" w:rsidRDefault="00256A0D" w:rsidP="00256A0D">
      <w:pPr>
        <w:spacing w:after="240"/>
        <w:jc w:val="center"/>
        <w:rPr>
          <w:rFonts w:ascii="Times New Roman" w:hAnsi="Times New Roman" w:cs="Times New Roman"/>
          <w:color w:val="000000"/>
        </w:rPr>
      </w:pPr>
      <w:r>
        <w:rPr>
          <w:rFonts w:ascii="Times New Roman" w:hAnsi="Times New Roman" w:cs="Times New Roman"/>
          <w:color w:val="000000"/>
        </w:rPr>
        <w:t>Emil Gillett, Landes Research Group, University of Illinois Urbana-Champaign</w:t>
      </w:r>
    </w:p>
    <w:p w14:paraId="0FE6BCAC" w14:textId="21E0C237"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t>Abstract</w:t>
      </w:r>
    </w:p>
    <w:p w14:paraId="583FEA7D" w14:textId="36678E6E"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 xml:space="preserve">Single-molecule orientation tracking requires joint optimization of spatial and angular coordinates, a capability absent from existing particle tracking frameworks. We present a wrapping strategy that extends u-track3D [1] with orientation-aware cost functions for the linear assignment problem (LAP), enabling six-dimensional single-molecule orientation localization microscopy (6D-SMOLM) tracking. The implementation preserves the validated spatial Kalman filter [2] of u-track3D while augmenting the linking and gap-closing cost matrices with angular distance terms derived from rotational Brownian dynamics on the unit sphere. Three orientation motion models compete at each linking step, and per-track rotational diffusion coefficients are learned adaptively from track history. Fluorophore </w:t>
      </w:r>
      <w:proofErr w:type="spellStart"/>
      <w:r>
        <w:rPr>
          <w:rFonts w:ascii="Times New Roman" w:hAnsi="Times New Roman" w:cs="Times New Roman"/>
          <w:color w:val="000000"/>
        </w:rPr>
        <w:t>photophysics</w:t>
      </w:r>
      <w:proofErr w:type="spellEnd"/>
      <w:r>
        <w:rPr>
          <w:rFonts w:ascii="Times New Roman" w:hAnsi="Times New Roman" w:cs="Times New Roman"/>
          <w:color w:val="000000"/>
        </w:rPr>
        <w:t xml:space="preserve"> are modeled as a three-state Markov process to generate realistic temporal gaps for benchmarking gap-closing performance [8,9]. This approach resolves linking ambiguities that purely spatial tracking cannot, particularly in dense fields where molecules with distinct orientations occupy similar spatial positions (Figure 2).</w:t>
      </w:r>
    </w:p>
    <w:p w14:paraId="6D92DDC3" w14:textId="36527036"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t>1. Introduction and Software Architecture</w:t>
      </w:r>
    </w:p>
    <w:p w14:paraId="1E603468" w14:textId="1C650D8C"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The 6D-SMOLM tracking pipeline extends u-track3D through a wrapper architecture that preserves the original spatial tracking engine while injecting orientation information into the cost matrices. In u-track3D, two sequential linear assignment problems (LAPs) govern track construction [1]: LAP 1 performs frame-to-frame linking by optimizing assignments between detections in consecutive frames, and LAP 2 closes gaps, merges, and splits track segments across multiple frames (Figure 2). Our wrapper functions, costMat6DSMOLMLink and costMat6DSMOLMCloseGaps, first call the original u-track3D cost functions (</w:t>
      </w:r>
      <w:proofErr w:type="spellStart"/>
      <w:r>
        <w:rPr>
          <w:rFonts w:ascii="Times New Roman" w:hAnsi="Times New Roman" w:cs="Times New Roman"/>
          <w:color w:val="000000"/>
        </w:rPr>
        <w:t>costMatRandomDirectedSwitchingMotionLink</w:t>
      </w:r>
      <w:proofErr w:type="spellEnd"/>
      <w:r>
        <w:rPr>
          <w:rFonts w:ascii="Times New Roman" w:hAnsi="Times New Roman" w:cs="Times New Roman"/>
          <w:color w:val="000000"/>
        </w:rPr>
        <w:t xml:space="preserve"> and </w:t>
      </w:r>
      <w:proofErr w:type="spellStart"/>
      <w:r>
        <w:rPr>
          <w:rFonts w:ascii="Times New Roman" w:hAnsi="Times New Roman" w:cs="Times New Roman"/>
          <w:color w:val="000000"/>
        </w:rPr>
        <w:t>costMatRandomDirectedSwitchingMotionCloseGaps</w:t>
      </w:r>
      <w:proofErr w:type="spellEnd"/>
      <w:r>
        <w:rPr>
          <w:rFonts w:ascii="Times New Roman" w:hAnsi="Times New Roman" w:cs="Times New Roman"/>
          <w:color w:val="000000"/>
        </w:rPr>
        <w:t>) to obtain baseline spatial cost matrices, then augment each valid cost entry with an additive orientation penalty. This strategy ensures that the spatial Kalman filter state propagation, nearest-neighbor distance computation, and all other internal u-track3D bookkeeping remain unmodified, isolating orientation logic to the cost function layer alone.</w:t>
      </w:r>
    </w:p>
    <w:p w14:paraId="129DD770" w14:textId="2415B071"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Each 6D-SMOLM localization provides six coordinates: three spatial </w:t>
      </w:r>
      <m:oMath>
        <m:d>
          <m:dPr>
            <m:ctrlPr>
              <w:rPr>
                <w:rFonts w:ascii="Cambria Math" w:hAnsi="Cambria Math" w:cs="Times New Roman"/>
                <w:i/>
                <w:color w:val="000000"/>
              </w:rPr>
            </m:ctrlPr>
          </m:dPr>
          <m:e>
            <m:r>
              <w:rPr>
                <w:rFonts w:ascii="Cambria Math" w:hAnsi="Cambria Math" w:cs="Times New Roman"/>
                <w:color w:val="000000"/>
              </w:rPr>
              <m:t>x, y, z</m:t>
            </m:r>
          </m:e>
        </m:d>
      </m:oMath>
      <w:r>
        <w:rPr>
          <w:rFonts w:ascii="Times New Roman" w:eastAsiaTheme="minorEastAsia" w:hAnsi="Times New Roman" w:cs="Times New Roman"/>
          <w:color w:val="000000"/>
        </w:rPr>
        <w:t xml:space="preserve"> and three orientational </w:t>
      </w:r>
      <m:oMath>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θ, φ, Ω</m:t>
            </m:r>
          </m:e>
        </m:d>
      </m:oMath>
      <w:r>
        <w:rPr>
          <w:rFonts w:ascii="Times New Roman" w:eastAsiaTheme="minorEastAsia" w:hAnsi="Times New Roman" w:cs="Times New Roman"/>
          <w:color w:val="000000"/>
        </w:rPr>
        <w:t xml:space="preserve">. The polar angle </w:t>
      </w:r>
      <m:oMath>
        <m:r>
          <w:rPr>
            <w:rFonts w:ascii="Cambria Math" w:eastAsiaTheme="minorEastAsia" w:hAnsi="Cambria Math" w:cs="Times New Roman"/>
            <w:color w:val="000000"/>
          </w:rPr>
          <m:t>θ</m:t>
        </m:r>
      </m:oMath>
      <w:r>
        <w:rPr>
          <w:rFonts w:ascii="Times New Roman" w:eastAsiaTheme="minorEastAsia" w:hAnsi="Times New Roman" w:cs="Times New Roman"/>
          <w:color w:val="000000"/>
        </w:rPr>
        <w:t xml:space="preserve"> and azimuthal angle </w:t>
      </w:r>
      <m:oMath>
        <m:r>
          <w:rPr>
            <w:rFonts w:ascii="Cambria Math" w:eastAsiaTheme="minorEastAsia" w:hAnsi="Cambria Math" w:cs="Times New Roman"/>
            <w:color w:val="000000"/>
          </w:rPr>
          <m:t>φ</m:t>
        </m:r>
      </m:oMath>
      <w:r>
        <w:rPr>
          <w:rFonts w:ascii="Times New Roman" w:eastAsiaTheme="minorEastAsia" w:hAnsi="Times New Roman" w:cs="Times New Roman"/>
          <w:color w:val="000000"/>
        </w:rPr>
        <w:t xml:space="preserve"> define the mean dipole orientation unit vector on the upper hemisphere, while the wobble angle </w:t>
      </w:r>
      <m:oMath>
        <m:r>
          <w:rPr>
            <w:rFonts w:ascii="Cambria Math" w:eastAsiaTheme="minorEastAsia" w:hAnsi="Cambria Math" w:cs="Times New Roman"/>
            <w:color w:val="000000"/>
          </w:rPr>
          <m:t>Ω</m:t>
        </m:r>
      </m:oMath>
      <w:r>
        <w:rPr>
          <w:rFonts w:ascii="Times New Roman" w:eastAsiaTheme="minorEastAsia" w:hAnsi="Times New Roman" w:cs="Times New Roman"/>
          <w:color w:val="000000"/>
        </w:rPr>
        <w:t xml:space="preserve"> quantifies the solid angle subtended by orientational fluctuations during the camera exposure [3]. The spatial coordinates enter the cost matrix through u-track3D's existing Kalman filter machinery, while </w:t>
      </w:r>
      <m:oMath>
        <m:r>
          <w:rPr>
            <w:rFonts w:ascii="Cambria Math" w:eastAsiaTheme="minorEastAsia" w:hAnsi="Cambria Math" w:cs="Times New Roman"/>
            <w:color w:val="000000"/>
          </w:rPr>
          <m:t>θ</m:t>
        </m:r>
      </m:oMath>
      <w:r>
        <w:rPr>
          <w:rFonts w:ascii="Times New Roman" w:eastAsiaTheme="minorEastAsia" w:hAnsi="Times New Roman" w:cs="Times New Roman"/>
          <w:color w:val="000000"/>
        </w:rPr>
        <w:t xml:space="preserve"> and </w:t>
      </w:r>
      <m:oMath>
        <m:r>
          <w:rPr>
            <w:rFonts w:ascii="Cambria Math" w:eastAsiaTheme="minorEastAsia" w:hAnsi="Cambria Math" w:cs="Times New Roman"/>
            <w:color w:val="000000"/>
          </w:rPr>
          <m:t>φ</m:t>
        </m:r>
      </m:oMath>
      <w:r>
        <w:rPr>
          <w:rFonts w:ascii="Times New Roman" w:eastAsiaTheme="minorEastAsia" w:hAnsi="Times New Roman" w:cs="Times New Roman"/>
          <w:color w:val="000000"/>
        </w:rPr>
        <w:t xml:space="preserve"> enter through our orientation cost term. The wobble angle </w:t>
      </w:r>
      <m:oMath>
        <m:r>
          <w:rPr>
            <w:rFonts w:ascii="Cambria Math" w:eastAsiaTheme="minorEastAsia" w:hAnsi="Cambria Math" w:cs="Times New Roman"/>
            <w:color w:val="000000"/>
          </w:rPr>
          <m:t>Ω</m:t>
        </m:r>
      </m:oMath>
      <w:r>
        <w:rPr>
          <w:rFonts w:ascii="Times New Roman" w:eastAsiaTheme="minorEastAsia" w:hAnsi="Times New Roman" w:cs="Times New Roman"/>
          <w:color w:val="000000"/>
        </w:rPr>
        <w:t xml:space="preserve"> serves a dual role: it contributes an optional independent cost term and modulates the measurement noise assigned to </w:t>
      </w:r>
      <m:oMath>
        <m:r>
          <w:rPr>
            <w:rFonts w:ascii="Cambria Math" w:eastAsiaTheme="minorEastAsia" w:hAnsi="Cambria Math" w:cs="Times New Roman"/>
            <w:color w:val="000000"/>
          </w:rPr>
          <m:t>θ</m:t>
        </m:r>
      </m:oMath>
      <w:r>
        <w:rPr>
          <w:rFonts w:ascii="Times New Roman" w:eastAsiaTheme="minorEastAsia" w:hAnsi="Times New Roman" w:cs="Times New Roman"/>
          <w:color w:val="000000"/>
        </w:rPr>
        <w:t xml:space="preserve"> and </w:t>
      </w:r>
      <m:oMath>
        <m:r>
          <w:rPr>
            <w:rFonts w:ascii="Cambria Math" w:eastAsiaTheme="minorEastAsia" w:hAnsi="Cambria Math" w:cs="Times New Roman"/>
            <w:color w:val="000000"/>
          </w:rPr>
          <m:t>φ</m:t>
        </m:r>
      </m:oMath>
      <w:r>
        <w:rPr>
          <w:rFonts w:ascii="Times New Roman" w:eastAsiaTheme="minorEastAsia" w:hAnsi="Times New Roman" w:cs="Times New Roman"/>
          <w:color w:val="000000"/>
        </w:rPr>
        <w:t>, since higher wobble degrades the precision of instantaneous orientation estimates [4].</w:t>
      </w:r>
    </w:p>
    <w:p w14:paraId="39B5CA6C" w14:textId="0E235306"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lastRenderedPageBreak/>
        <w:t>2. Spatial Tracking via Kalman Filtering</w:t>
      </w:r>
    </w:p>
    <w:p w14:paraId="1192DEE4" w14:textId="5B19B9B6"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u-track3D Kalman filter provides optimal position predictions by recursively estimating particle state vectors from noisy localizations [2]. For each tracked particle, the state vector </w:t>
      </w:r>
      <m:oMath>
        <m:acc>
          <m:accPr>
            <m:ctrlPr>
              <w:rPr>
                <w:rFonts w:ascii="Cambria Math" w:hAnsi="Cambria Math" w:cs="Times New Roman"/>
                <w:i/>
                <w:color w:val="000000"/>
              </w:rPr>
            </m:ctrlPr>
          </m:accPr>
          <m:e>
            <m:r>
              <w:rPr>
                <w:rFonts w:ascii="Cambria Math" w:hAnsi="Cambria Math" w:cs="Times New Roman"/>
                <w:color w:val="000000"/>
              </w:rPr>
              <m:t>r</m:t>
            </m:r>
          </m:e>
        </m:acc>
      </m:oMath>
      <w:r>
        <w:rPr>
          <w:rFonts w:ascii="Times New Roman" w:eastAsiaTheme="minorEastAsia" w:hAnsi="Times New Roman" w:cs="Times New Roman"/>
          <w:color w:val="000000"/>
        </w:rPr>
        <w:t xml:space="preserve"> contains position and velocity components in each spatial dimension. For example, in three dimensions </w:t>
      </w:r>
      <m:oMath>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r</m:t>
            </m:r>
          </m:e>
        </m:acc>
        <m:r>
          <w:rPr>
            <w:rFonts w:ascii="Cambria Math" w:eastAsiaTheme="minorEastAsia" w:hAnsi="Cambria Math" w:cs="Times New Roman"/>
            <w:color w:val="000000"/>
          </w:rPr>
          <m:t>=</m:t>
        </m:r>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 xml:space="preserve">x, </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v</m:t>
                </m:r>
              </m:e>
              <m:sub>
                <m:r>
                  <w:rPr>
                    <w:rFonts w:ascii="Cambria Math" w:eastAsiaTheme="minorEastAsia" w:hAnsi="Cambria Math" w:cs="Times New Roman"/>
                    <w:color w:val="000000"/>
                  </w:rPr>
                  <m:t>x</m:t>
                </m:r>
              </m:sub>
            </m:sSub>
            <m:r>
              <w:rPr>
                <w:rFonts w:ascii="Cambria Math" w:eastAsiaTheme="minorEastAsia" w:hAnsi="Cambria Math" w:cs="Times New Roman"/>
                <w:color w:val="000000"/>
              </w:rPr>
              <m:t xml:space="preserve">, y, </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v</m:t>
                </m:r>
              </m:e>
              <m:sub>
                <m:r>
                  <w:rPr>
                    <w:rFonts w:ascii="Cambria Math" w:eastAsiaTheme="minorEastAsia" w:hAnsi="Cambria Math" w:cs="Times New Roman"/>
                    <w:color w:val="000000"/>
                  </w:rPr>
                  <m:t>y</m:t>
                </m:r>
              </m:sub>
            </m:sSub>
            <m:r>
              <w:rPr>
                <w:rFonts w:ascii="Cambria Math" w:eastAsiaTheme="minorEastAsia" w:hAnsi="Cambria Math" w:cs="Times New Roman"/>
                <w:color w:val="000000"/>
              </w:rPr>
              <m:t xml:space="preserve">, z, </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v</m:t>
                </m:r>
              </m:e>
              <m:sub>
                <m:r>
                  <w:rPr>
                    <w:rFonts w:ascii="Cambria Math" w:eastAsiaTheme="minorEastAsia" w:hAnsi="Cambria Math" w:cs="Times New Roman"/>
                    <w:color w:val="000000"/>
                  </w:rPr>
                  <m:t>z</m:t>
                </m:r>
              </m:sub>
            </m:sSub>
          </m:e>
        </m:d>
      </m:oMath>
      <w:r>
        <w:rPr>
          <w:rFonts w:ascii="Times New Roman" w:eastAsiaTheme="minorEastAsia" w:hAnsi="Times New Roman" w:cs="Times New Roman"/>
          <w:color w:val="000000"/>
        </w:rPr>
        <w:t xml:space="preserve">, where </w:t>
      </w:r>
      <m:oMath>
        <m:r>
          <w:rPr>
            <w:rFonts w:ascii="Cambria Math" w:eastAsiaTheme="minorEastAsia" w:hAnsi="Cambria Math" w:cs="Times New Roman"/>
            <w:color w:val="000000"/>
          </w:rPr>
          <m:t>x</m:t>
        </m:r>
      </m:oMath>
      <w:r>
        <w:rPr>
          <w:rFonts w:ascii="Times New Roman" w:eastAsiaTheme="minorEastAsia" w:hAnsi="Times New Roman" w:cs="Times New Roman"/>
          <w:color w:val="000000"/>
        </w:rPr>
        <w:t xml:space="preserve">, </w:t>
      </w:r>
      <m:oMath>
        <m:r>
          <w:rPr>
            <w:rFonts w:ascii="Cambria Math" w:eastAsiaTheme="minorEastAsia" w:hAnsi="Cambria Math" w:cs="Times New Roman"/>
            <w:color w:val="000000"/>
          </w:rPr>
          <m:t>y</m:t>
        </m:r>
      </m:oMath>
      <w:r>
        <w:rPr>
          <w:rFonts w:ascii="Times New Roman" w:eastAsiaTheme="minorEastAsia" w:hAnsi="Times New Roman" w:cs="Times New Roman"/>
          <w:color w:val="000000"/>
        </w:rPr>
        <w:t xml:space="preserve">, </w:t>
      </w:r>
      <m:oMath>
        <m:r>
          <w:rPr>
            <w:rFonts w:ascii="Cambria Math" w:eastAsiaTheme="minorEastAsia" w:hAnsi="Cambria Math" w:cs="Times New Roman"/>
            <w:color w:val="000000"/>
          </w:rPr>
          <m:t>z</m:t>
        </m:r>
      </m:oMath>
      <w:r>
        <w:rPr>
          <w:rFonts w:ascii="Times New Roman" w:eastAsiaTheme="minorEastAsia" w:hAnsi="Times New Roman" w:cs="Times New Roman"/>
          <w:color w:val="000000"/>
        </w:rPr>
        <w:t xml:space="preserve"> are the spatial coordinates and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v</m:t>
            </m:r>
          </m:e>
          <m:sub>
            <m:r>
              <w:rPr>
                <w:rFonts w:ascii="Cambria Math" w:eastAsiaTheme="minorEastAsia" w:hAnsi="Cambria Math" w:cs="Times New Roman"/>
                <w:color w:val="000000"/>
              </w:rPr>
              <m:t>x</m:t>
            </m:r>
          </m:sub>
        </m:sSub>
      </m:oMath>
      <w:r>
        <w:rPr>
          <w:rFonts w:ascii="Times New Roman" w:eastAsiaTheme="minorEastAsia" w:hAnsi="Times New Roman" w:cs="Times New Roman"/>
          <w:color w:val="000000"/>
        </w:rPr>
        <w:t xml:space="preserv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v</m:t>
            </m:r>
          </m:e>
          <m:sub>
            <m:r>
              <w:rPr>
                <w:rFonts w:ascii="Cambria Math" w:eastAsiaTheme="minorEastAsia" w:hAnsi="Cambria Math" w:cs="Times New Roman"/>
                <w:color w:val="000000"/>
              </w:rPr>
              <m:t>y</m:t>
            </m:r>
          </m:sub>
        </m:sSub>
      </m:oMath>
      <w:r>
        <w:rPr>
          <w:rFonts w:ascii="Times New Roman" w:eastAsiaTheme="minorEastAsia" w:hAnsi="Times New Roman" w:cs="Times New Roman"/>
          <w:color w:val="000000"/>
        </w:rPr>
        <w:t xml:space="preserv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v</m:t>
            </m:r>
          </m:e>
          <m:sub>
            <m:r>
              <w:rPr>
                <w:rFonts w:ascii="Cambria Math" w:eastAsiaTheme="minorEastAsia" w:hAnsi="Cambria Math" w:cs="Times New Roman"/>
                <w:color w:val="000000"/>
              </w:rPr>
              <m:t>z</m:t>
            </m:r>
          </m:sub>
        </m:sSub>
      </m:oMath>
      <w:r>
        <w:rPr>
          <w:rFonts w:ascii="Times New Roman" w:eastAsiaTheme="minorEastAsia" w:hAnsi="Times New Roman" w:cs="Times New Roman"/>
          <w:color w:val="000000"/>
        </w:rPr>
        <w:t xml:space="preserve"> are the corresponding velocities. The notation </w:t>
      </w:r>
      <m:oMath>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r</m:t>
            </m:r>
          </m:e>
        </m:acc>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t</m:t>
            </m:r>
          </m:e>
          <m:e>
            <m:r>
              <w:rPr>
                <w:rFonts w:ascii="Cambria Math" w:eastAsiaTheme="minorEastAsia" w:hAnsi="Cambria Math" w:cs="Times New Roman"/>
                <w:color w:val="000000"/>
              </w:rPr>
              <m:t>t-1</m:t>
            </m:r>
          </m:e>
        </m:d>
      </m:oMath>
      <w:r>
        <w:rPr>
          <w:rFonts w:ascii="Times New Roman" w:eastAsiaTheme="minorEastAsia" w:hAnsi="Times New Roman" w:cs="Times New Roman"/>
          <w:color w:val="000000"/>
        </w:rPr>
        <w:t xml:space="preserve"> reads "the estimate of </w:t>
      </w:r>
      <m:oMath>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r</m:t>
            </m:r>
          </m:e>
        </m:acc>
      </m:oMath>
      <w:r>
        <w:rPr>
          <w:rFonts w:ascii="Times New Roman" w:eastAsiaTheme="minorEastAsia" w:hAnsi="Times New Roman" w:cs="Times New Roman"/>
          <w:color w:val="000000"/>
        </w:rPr>
        <w:t xml:space="preserve"> at frame </w:t>
      </w:r>
      <m:oMath>
        <m:r>
          <w:rPr>
            <w:rFonts w:ascii="Cambria Math" w:eastAsiaTheme="minorEastAsia" w:hAnsi="Cambria Math" w:cs="Times New Roman"/>
            <w:color w:val="000000"/>
          </w:rPr>
          <m:t>t</m:t>
        </m:r>
      </m:oMath>
      <w:r>
        <w:rPr>
          <w:rFonts w:ascii="Times New Roman" w:eastAsiaTheme="minorEastAsia" w:hAnsi="Times New Roman" w:cs="Times New Roman"/>
          <w:color w:val="000000"/>
        </w:rPr>
        <w:t xml:space="preserve">, given all observations through frame </w:t>
      </w:r>
      <m:oMath>
        <m:r>
          <w:rPr>
            <w:rFonts w:ascii="Cambria Math" w:eastAsiaTheme="minorEastAsia" w:hAnsi="Cambria Math" w:cs="Times New Roman"/>
            <w:color w:val="000000"/>
          </w:rPr>
          <m:t>t-1</m:t>
        </m:r>
      </m:oMath>
      <w:r>
        <w:rPr>
          <w:rFonts w:ascii="Times New Roman" w:eastAsiaTheme="minorEastAsia" w:hAnsi="Times New Roman" w:cs="Times New Roman"/>
          <w:color w:val="000000"/>
        </w:rPr>
        <w:t>"; the vertical bar means "given" and separates the time being estimated from the last time data was available.</w:t>
      </w:r>
    </w:p>
    <w:p w14:paraId="27BF4D6A" w14:textId="71099B45"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At each frame transition, the filter predicts where the particle will be in the next frame by propagating the current state estimate forward through a linear motion model. The state prediction equation is:</w:t>
      </w:r>
    </w:p>
    <w:p w14:paraId="6405B2F3" w14:textId="1A483618" w:rsidR="00256A0D" w:rsidRPr="00256A0D" w:rsidRDefault="00000000" w:rsidP="00256A0D">
      <w:pPr>
        <w:spacing w:before="120" w:after="40"/>
        <w:jc w:val="center"/>
        <w:rPr>
          <w:rFonts w:ascii="Cambria Math" w:eastAsiaTheme="minorEastAsia" w:hAnsi="Cambria Math"/>
          <w:i/>
          <w:color w:val="000000"/>
        </w:rPr>
      </w:pPr>
      <m:oMathPara>
        <m:oMath>
          <m:acc>
            <m:accPr>
              <m:ctrlPr>
                <w:rPr>
                  <w:rFonts w:ascii="Cambria Math" w:hAnsi="Cambria Math"/>
                  <w:i/>
                  <w:color w:val="000000"/>
                </w:rPr>
              </m:ctrlPr>
            </m:accPr>
            <m:e>
              <m:r>
                <w:rPr>
                  <w:rFonts w:ascii="Cambria Math" w:hAnsi="Cambria Math"/>
                  <w:color w:val="000000"/>
                </w:rPr>
                <m:t>r</m:t>
              </m:r>
            </m:e>
          </m:acc>
          <m:d>
            <m:dPr>
              <m:ctrlPr>
                <w:rPr>
                  <w:rFonts w:ascii="Cambria Math" w:hAnsi="Cambria Math"/>
                  <w:i/>
                  <w:color w:val="000000"/>
                </w:rPr>
              </m:ctrlPr>
            </m:dPr>
            <m:e>
              <m:r>
                <w:rPr>
                  <w:rFonts w:ascii="Cambria Math" w:hAnsi="Cambria Math"/>
                  <w:color w:val="000000"/>
                </w:rPr>
                <m:t>t</m:t>
              </m:r>
            </m:e>
            <m:e>
              <m:r>
                <w:rPr>
                  <w:rFonts w:ascii="Cambria Math" w:hAnsi="Cambria Math"/>
                  <w:color w:val="000000"/>
                </w:rPr>
                <m:t>t-1</m:t>
              </m:r>
            </m:e>
          </m:d>
          <m:r>
            <w:rPr>
              <w:rFonts w:ascii="Cambria Math" w:hAnsi="Cambria Math"/>
              <w:color w:val="000000"/>
            </w:rPr>
            <m:t>=F⋅</m:t>
          </m:r>
          <m:acc>
            <m:accPr>
              <m:ctrlPr>
                <w:rPr>
                  <w:rFonts w:ascii="Cambria Math" w:hAnsi="Cambria Math"/>
                  <w:i/>
                  <w:color w:val="000000"/>
                </w:rPr>
              </m:ctrlPr>
            </m:accPr>
            <m:e>
              <m:r>
                <w:rPr>
                  <w:rFonts w:ascii="Cambria Math" w:hAnsi="Cambria Math"/>
                  <w:color w:val="000000"/>
                </w:rPr>
                <m:t>r</m:t>
              </m:r>
            </m:e>
          </m:acc>
          <m:d>
            <m:dPr>
              <m:ctrlPr>
                <w:rPr>
                  <w:rFonts w:ascii="Cambria Math" w:hAnsi="Cambria Math"/>
                  <w:i/>
                  <w:color w:val="000000"/>
                </w:rPr>
              </m:ctrlPr>
            </m:dPr>
            <m:e>
              <m:r>
                <w:rPr>
                  <w:rFonts w:ascii="Cambria Math" w:hAnsi="Cambria Math"/>
                  <w:color w:val="000000"/>
                </w:rPr>
                <m:t>t-1</m:t>
              </m:r>
            </m:e>
            <m:e>
              <m:r>
                <w:rPr>
                  <w:rFonts w:ascii="Cambria Math" w:hAnsi="Cambria Math"/>
                  <w:color w:val="000000"/>
                </w:rPr>
                <m:t>t-1</m:t>
              </m:r>
            </m:e>
          </m:d>
        </m:oMath>
      </m:oMathPara>
    </w:p>
    <w:p w14:paraId="13AFF948" w14:textId="60FB0836" w:rsidR="00256A0D" w:rsidRDefault="00256A0D" w:rsidP="00256A0D">
      <w:pPr>
        <w:spacing w:after="120"/>
        <w:jc w:val="center"/>
        <w:rPr>
          <w:rFonts w:ascii="Consolas" w:hAnsi="Consolas"/>
          <w:i/>
          <w:color w:val="808080"/>
          <w:sz w:val="16"/>
        </w:rPr>
      </w:pPr>
      <w:r>
        <w:rPr>
          <w:rFonts w:ascii="Consolas" w:hAnsi="Consolas"/>
          <w:i/>
          <w:color w:val="808080"/>
          <w:sz w:val="16"/>
        </w:rPr>
        <w:t>Code: costMatRandomDirectedSwitchingMotionLink.m:217</w:t>
      </w:r>
    </w:p>
    <w:p w14:paraId="0013C896" w14:textId="7E86E6FE"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This equation multiplies the previous state estimate </w:t>
      </w:r>
      <m:oMath>
        <m:acc>
          <m:accPr>
            <m:ctrlPr>
              <w:rPr>
                <w:rFonts w:ascii="Cambria Math" w:hAnsi="Cambria Math" w:cs="Times New Roman"/>
                <w:i/>
                <w:color w:val="000000"/>
              </w:rPr>
            </m:ctrlPr>
          </m:accPr>
          <m:e>
            <m:r>
              <w:rPr>
                <w:rFonts w:ascii="Cambria Math" w:hAnsi="Cambria Math" w:cs="Times New Roman"/>
                <w:color w:val="000000"/>
              </w:rPr>
              <m:t>r</m:t>
            </m:r>
          </m:e>
        </m:acc>
        <m:d>
          <m:dPr>
            <m:ctrlPr>
              <w:rPr>
                <w:rFonts w:ascii="Cambria Math" w:hAnsi="Cambria Math" w:cs="Times New Roman"/>
                <w:i/>
                <w:color w:val="000000"/>
              </w:rPr>
            </m:ctrlPr>
          </m:dPr>
          <m:e>
            <m:r>
              <w:rPr>
                <w:rFonts w:ascii="Cambria Math" w:hAnsi="Cambria Math" w:cs="Times New Roman"/>
                <w:color w:val="000000"/>
              </w:rPr>
              <m:t>t-1</m:t>
            </m:r>
          </m:e>
          <m:e>
            <m:r>
              <w:rPr>
                <w:rFonts w:ascii="Cambria Math" w:hAnsi="Cambria Math" w:cs="Times New Roman"/>
                <w:color w:val="000000"/>
              </w:rPr>
              <m:t>t-1</m:t>
            </m:r>
          </m:e>
        </m:d>
      </m:oMath>
      <w:r>
        <w:rPr>
          <w:rFonts w:ascii="Times New Roman" w:eastAsiaTheme="minorEastAsia" w:hAnsi="Times New Roman" w:cs="Times New Roman"/>
          <w:color w:val="000000"/>
        </w:rPr>
        <w:t xml:space="preserve"> by the state transition matrix </w:t>
      </w:r>
      <m:oMath>
        <m:r>
          <w:rPr>
            <w:rFonts w:ascii="Cambria Math" w:eastAsiaTheme="minorEastAsia" w:hAnsi="Cambria Math" w:cs="Times New Roman"/>
            <w:color w:val="000000"/>
          </w:rPr>
          <m:t>F</m:t>
        </m:r>
      </m:oMath>
      <w:r>
        <w:rPr>
          <w:rFonts w:ascii="Times New Roman" w:eastAsiaTheme="minorEastAsia" w:hAnsi="Times New Roman" w:cs="Times New Roman"/>
          <w:color w:val="000000"/>
        </w:rPr>
        <w:t xml:space="preserve"> to obtain a predicted state </w:t>
      </w:r>
      <m:oMath>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r</m:t>
            </m:r>
          </m:e>
        </m:acc>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t</m:t>
            </m:r>
          </m:e>
          <m:e>
            <m:r>
              <w:rPr>
                <w:rFonts w:ascii="Cambria Math" w:eastAsiaTheme="minorEastAsia" w:hAnsi="Cambria Math" w:cs="Times New Roman"/>
                <w:color w:val="000000"/>
              </w:rPr>
              <m:t>t-1</m:t>
            </m:r>
          </m:e>
        </m:d>
      </m:oMath>
      <w:r>
        <w:rPr>
          <w:rFonts w:ascii="Times New Roman" w:eastAsiaTheme="minorEastAsia" w:hAnsi="Times New Roman" w:cs="Times New Roman"/>
          <w:color w:val="000000"/>
        </w:rPr>
        <w:t xml:space="preserve"> for the current frame. The matrix </w:t>
      </w:r>
      <m:oMath>
        <m:r>
          <w:rPr>
            <w:rFonts w:ascii="Cambria Math" w:eastAsiaTheme="minorEastAsia" w:hAnsi="Cambria Math" w:cs="Times New Roman"/>
            <w:color w:val="000000"/>
          </w:rPr>
          <m:t>F</m:t>
        </m:r>
      </m:oMath>
      <w:r>
        <w:rPr>
          <w:rFonts w:ascii="Times New Roman" w:eastAsiaTheme="minorEastAsia" w:hAnsi="Times New Roman" w:cs="Times New Roman"/>
          <w:color w:val="000000"/>
        </w:rPr>
        <w:t xml:space="preserve"> encodes the assumed motion model; for constant-velocity motion, </w:t>
      </w:r>
      <m:oMath>
        <m:r>
          <w:rPr>
            <w:rFonts w:ascii="Cambria Math" w:eastAsiaTheme="minorEastAsia" w:hAnsi="Cambria Math" w:cs="Times New Roman"/>
            <w:color w:val="000000"/>
          </w:rPr>
          <m:t>F</m:t>
        </m:r>
      </m:oMath>
      <w:r>
        <w:rPr>
          <w:rFonts w:ascii="Times New Roman" w:eastAsiaTheme="minorEastAsia" w:hAnsi="Times New Roman" w:cs="Times New Roman"/>
          <w:color w:val="000000"/>
        </w:rPr>
        <w:t xml:space="preserve"> propagates positions forward by adding velocity times the frame interval. The variable </w:t>
      </w:r>
      <m:oMath>
        <m:r>
          <w:rPr>
            <w:rFonts w:ascii="Cambria Math" w:eastAsiaTheme="minorEastAsia" w:hAnsi="Cambria Math" w:cs="Times New Roman"/>
            <w:color w:val="000000"/>
          </w:rPr>
          <m:t>t</m:t>
        </m:r>
      </m:oMath>
      <w:r>
        <w:rPr>
          <w:rFonts w:ascii="Times New Roman" w:eastAsiaTheme="minorEastAsia" w:hAnsi="Times New Roman" w:cs="Times New Roman"/>
          <w:color w:val="000000"/>
        </w:rPr>
        <w:t xml:space="preserve"> denotes the current frame index and </w:t>
      </w:r>
      <m:oMath>
        <m:r>
          <w:rPr>
            <w:rFonts w:ascii="Cambria Math" w:eastAsiaTheme="minorEastAsia" w:hAnsi="Cambria Math" w:cs="Times New Roman"/>
            <w:color w:val="000000"/>
          </w:rPr>
          <m:t>t-1</m:t>
        </m:r>
      </m:oMath>
      <w:r>
        <w:rPr>
          <w:rFonts w:ascii="Times New Roman" w:eastAsiaTheme="minorEastAsia" w:hAnsi="Times New Roman" w:cs="Times New Roman"/>
          <w:color w:val="000000"/>
        </w:rPr>
        <w:t xml:space="preserve"> the previous frame.</w:t>
      </w:r>
    </w:p>
    <w:p w14:paraId="13BB10D7" w14:textId="4B739D5E"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Along with the state prediction, the filter must also predict how its uncertainty grows over time. The state covariance matrix </w:t>
      </w:r>
      <m:oMath>
        <m:r>
          <w:rPr>
            <w:rFonts w:ascii="Cambria Math" w:hAnsi="Cambria Math" w:cs="Times New Roman"/>
            <w:color w:val="000000"/>
          </w:rPr>
          <m:t>P</m:t>
        </m:r>
      </m:oMath>
      <w:r>
        <w:rPr>
          <w:rFonts w:ascii="Times New Roman" w:eastAsiaTheme="minorEastAsia" w:hAnsi="Times New Roman" w:cs="Times New Roman"/>
          <w:color w:val="000000"/>
        </w:rPr>
        <w:t xml:space="preserve"> quantifies the uncertainty in the state estimate: larger values of </w:t>
      </w:r>
      <m:oMath>
        <m:r>
          <w:rPr>
            <w:rFonts w:ascii="Cambria Math" w:eastAsiaTheme="minorEastAsia" w:hAnsi="Cambria Math" w:cs="Times New Roman"/>
            <w:color w:val="000000"/>
          </w:rPr>
          <m:t>P</m:t>
        </m:r>
      </m:oMath>
      <w:r>
        <w:rPr>
          <w:rFonts w:ascii="Times New Roman" w:eastAsiaTheme="minorEastAsia" w:hAnsi="Times New Roman" w:cs="Times New Roman"/>
          <w:color w:val="000000"/>
        </w:rPr>
        <w:t xml:space="preserve"> indicate less confidence in the predicted position. The covariance prediction equation is:</w:t>
      </w:r>
    </w:p>
    <w:p w14:paraId="2E197F9C" w14:textId="4A190287" w:rsidR="00256A0D" w:rsidRPr="00256A0D" w:rsidRDefault="00B3384D" w:rsidP="00256A0D">
      <w:pPr>
        <w:spacing w:before="120" w:after="40"/>
        <w:jc w:val="center"/>
        <w:rPr>
          <w:rFonts w:ascii="Cambria Math" w:eastAsiaTheme="minorEastAsia" w:hAnsi="Cambria Math"/>
          <w:i/>
          <w:color w:val="000000"/>
        </w:rPr>
      </w:pPr>
      <m:oMathPara>
        <m:oMath>
          <m:r>
            <w:rPr>
              <w:rFonts w:ascii="Cambria Math" w:hAnsi="Cambria Math"/>
              <w:color w:val="000000"/>
            </w:rPr>
            <m:t>P</m:t>
          </m:r>
          <m:d>
            <m:dPr>
              <m:ctrlPr>
                <w:rPr>
                  <w:rFonts w:ascii="Cambria Math" w:hAnsi="Cambria Math"/>
                  <w:i/>
                  <w:color w:val="000000"/>
                </w:rPr>
              </m:ctrlPr>
            </m:dPr>
            <m:e>
              <m:r>
                <w:rPr>
                  <w:rFonts w:ascii="Cambria Math" w:hAnsi="Cambria Math"/>
                  <w:color w:val="000000"/>
                </w:rPr>
                <m:t>t</m:t>
              </m:r>
            </m:e>
            <m:e>
              <m:r>
                <w:rPr>
                  <w:rFonts w:ascii="Cambria Math" w:hAnsi="Cambria Math"/>
                  <w:color w:val="000000"/>
                </w:rPr>
                <m:t>t-1</m:t>
              </m:r>
            </m:e>
          </m:d>
          <m:r>
            <w:rPr>
              <w:rFonts w:ascii="Cambria Math" w:hAnsi="Cambria Math"/>
              <w:color w:val="000000"/>
            </w:rPr>
            <m:t>=F⋅P</m:t>
          </m:r>
          <m:d>
            <m:dPr>
              <m:ctrlPr>
                <w:rPr>
                  <w:rFonts w:ascii="Cambria Math" w:hAnsi="Cambria Math"/>
                  <w:i/>
                  <w:color w:val="000000"/>
                </w:rPr>
              </m:ctrlPr>
            </m:dPr>
            <m:e>
              <m:r>
                <w:rPr>
                  <w:rFonts w:ascii="Cambria Math" w:hAnsi="Cambria Math"/>
                  <w:color w:val="000000"/>
                </w:rPr>
                <m:t>t-1</m:t>
              </m:r>
            </m:e>
            <m:e>
              <m:r>
                <w:rPr>
                  <w:rFonts w:ascii="Cambria Math" w:hAnsi="Cambria Math"/>
                  <w:color w:val="000000"/>
                </w:rPr>
                <m:t>t-1</m:t>
              </m:r>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F</m:t>
              </m:r>
            </m:e>
            <m:sup>
              <m:r>
                <w:rPr>
                  <w:rFonts w:ascii="Cambria Math" w:hAnsi="Cambria Math"/>
                  <w:color w:val="000000"/>
                </w:rPr>
                <m:t>T</m:t>
              </m:r>
            </m:sup>
          </m:sSup>
          <m:r>
            <w:rPr>
              <w:rFonts w:ascii="Cambria Math" w:hAnsi="Cambria Math"/>
              <w:color w:val="000000"/>
            </w:rPr>
            <m:t>+Q</m:t>
          </m:r>
        </m:oMath>
      </m:oMathPara>
    </w:p>
    <w:p w14:paraId="26481A97" w14:textId="3730DB50" w:rsidR="00256A0D" w:rsidRDefault="00256A0D" w:rsidP="00256A0D">
      <w:pPr>
        <w:spacing w:after="120"/>
        <w:jc w:val="center"/>
        <w:rPr>
          <w:rFonts w:ascii="Consolas" w:hAnsi="Consolas"/>
          <w:i/>
          <w:color w:val="808080"/>
          <w:sz w:val="16"/>
        </w:rPr>
      </w:pPr>
      <w:r>
        <w:rPr>
          <w:rFonts w:ascii="Consolas" w:hAnsi="Consolas"/>
          <w:i/>
          <w:color w:val="808080"/>
          <w:sz w:val="16"/>
        </w:rPr>
        <w:t>Code: costMatRandomDirectedSwitchingMotionLink.m:220-221</w:t>
      </w:r>
    </w:p>
    <w:p w14:paraId="6CFBD7FF" w14:textId="73EE9304"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This equation propagates the previous covariance </w:t>
      </w:r>
      <m:oMath>
        <m:r>
          <w:rPr>
            <w:rFonts w:ascii="Cambria Math" w:hAnsi="Cambria Math" w:cs="Times New Roman"/>
            <w:color w:val="000000"/>
          </w:rPr>
          <m:t>P</m:t>
        </m:r>
        <m:d>
          <m:dPr>
            <m:ctrlPr>
              <w:rPr>
                <w:rFonts w:ascii="Cambria Math" w:hAnsi="Cambria Math" w:cs="Times New Roman"/>
                <w:i/>
                <w:color w:val="000000"/>
              </w:rPr>
            </m:ctrlPr>
          </m:dPr>
          <m:e>
            <m:r>
              <w:rPr>
                <w:rFonts w:ascii="Cambria Math" w:hAnsi="Cambria Math" w:cs="Times New Roman"/>
                <w:color w:val="000000"/>
              </w:rPr>
              <m:t>t-1</m:t>
            </m:r>
          </m:e>
          <m:e>
            <m:r>
              <w:rPr>
                <w:rFonts w:ascii="Cambria Math" w:hAnsi="Cambria Math" w:cs="Times New Roman"/>
                <w:color w:val="000000"/>
              </w:rPr>
              <m:t>t-1</m:t>
            </m:r>
          </m:e>
        </m:d>
      </m:oMath>
      <w:r>
        <w:rPr>
          <w:rFonts w:ascii="Times New Roman" w:eastAsiaTheme="minorEastAsia" w:hAnsi="Times New Roman" w:cs="Times New Roman"/>
          <w:color w:val="000000"/>
        </w:rPr>
        <w:t xml:space="preserve"> through the motion model </w:t>
      </w:r>
      <m:oMath>
        <m:r>
          <w:rPr>
            <w:rFonts w:ascii="Cambria Math" w:eastAsiaTheme="minorEastAsia" w:hAnsi="Cambria Math" w:cs="Times New Roman"/>
            <w:color w:val="000000"/>
          </w:rPr>
          <m:t>F</m:t>
        </m:r>
      </m:oMath>
      <w:r>
        <w:rPr>
          <w:rFonts w:ascii="Times New Roman" w:eastAsiaTheme="minorEastAsia" w:hAnsi="Times New Roman" w:cs="Times New Roman"/>
          <w:color w:val="000000"/>
        </w:rPr>
        <w:t xml:space="preserve">, then adds the process noise covariance </w:t>
      </w:r>
      <m:oMath>
        <m:r>
          <w:rPr>
            <w:rFonts w:ascii="Cambria Math" w:eastAsiaTheme="minorEastAsia" w:hAnsi="Cambria Math" w:cs="Times New Roman"/>
            <w:color w:val="000000"/>
          </w:rPr>
          <m:t>Q</m:t>
        </m:r>
      </m:oMath>
      <w:r>
        <w:rPr>
          <w:rFonts w:ascii="Times New Roman" w:eastAsiaTheme="minorEastAsia" w:hAnsi="Times New Roman" w:cs="Times New Roman"/>
          <w:color w:val="000000"/>
        </w:rPr>
        <w:t xml:space="preserve">. The superscript </w:t>
      </w:r>
      <m:oMath>
        <m:r>
          <w:rPr>
            <w:rFonts w:ascii="Cambria Math" w:eastAsiaTheme="minorEastAsia" w:hAnsi="Cambria Math" w:cs="Times New Roman"/>
            <w:color w:val="000000"/>
          </w:rPr>
          <m:t>T</m:t>
        </m:r>
      </m:oMath>
      <w:r>
        <w:rPr>
          <w:rFonts w:ascii="Times New Roman" w:eastAsiaTheme="minorEastAsia" w:hAnsi="Times New Roman" w:cs="Times New Roman"/>
          <w:color w:val="000000"/>
        </w:rPr>
        <w:t xml:space="preserve"> denotes the matrix transpose. The transpose appears because covariance matrices transform as </w:t>
      </w:r>
      <m:oMath>
        <m:r>
          <w:rPr>
            <w:rFonts w:ascii="Cambria Math" w:eastAsiaTheme="minorEastAsia" w:hAnsi="Cambria Math" w:cs="Times New Roman"/>
            <w:color w:val="000000"/>
          </w:rPr>
          <m:t>F⋅P⋅</m:t>
        </m:r>
        <m:sSup>
          <m:sSupPr>
            <m:ctrlPr>
              <w:rPr>
                <w:rFonts w:ascii="Cambria Math" w:eastAsiaTheme="minorEastAsia" w:hAnsi="Cambria Math" w:cs="Times New Roman"/>
                <w:i/>
                <w:color w:val="000000"/>
              </w:rPr>
            </m:ctrlPr>
          </m:sSupPr>
          <m:e>
            <m:r>
              <w:rPr>
                <w:rFonts w:ascii="Cambria Math" w:eastAsiaTheme="minorEastAsia" w:hAnsi="Cambria Math" w:cs="Times New Roman"/>
                <w:color w:val="000000"/>
              </w:rPr>
              <m:t>F</m:t>
            </m:r>
          </m:e>
          <m:sup>
            <m:r>
              <w:rPr>
                <w:rFonts w:ascii="Cambria Math" w:eastAsiaTheme="minorEastAsia" w:hAnsi="Cambria Math" w:cs="Times New Roman"/>
                <w:color w:val="000000"/>
              </w:rPr>
              <m:t>T</m:t>
            </m:r>
          </m:sup>
        </m:sSup>
      </m:oMath>
      <w:r>
        <w:rPr>
          <w:rFonts w:ascii="Times New Roman" w:eastAsiaTheme="minorEastAsia" w:hAnsi="Times New Roman" w:cs="Times New Roman"/>
          <w:color w:val="000000"/>
        </w:rPr>
        <w:t xml:space="preserve"> under a linear operation </w:t>
      </w:r>
      <m:oMath>
        <m:r>
          <w:rPr>
            <w:rFonts w:ascii="Cambria Math" w:eastAsiaTheme="minorEastAsia" w:hAnsi="Cambria Math" w:cs="Times New Roman"/>
            <w:color w:val="000000"/>
          </w:rPr>
          <m:t>F</m:t>
        </m:r>
      </m:oMath>
      <w:r>
        <w:rPr>
          <w:rFonts w:ascii="Times New Roman" w:eastAsiaTheme="minorEastAsia" w:hAnsi="Times New Roman" w:cs="Times New Roman"/>
          <w:color w:val="000000"/>
        </w:rPr>
        <w:t xml:space="preserve">, a standard result from linear algebra [2]. The matrix </w:t>
      </w:r>
      <m:oMath>
        <m:r>
          <w:rPr>
            <w:rFonts w:ascii="Cambria Math" w:eastAsiaTheme="minorEastAsia" w:hAnsi="Cambria Math" w:cs="Times New Roman"/>
            <w:color w:val="000000"/>
          </w:rPr>
          <m:t>Q</m:t>
        </m:r>
      </m:oMath>
      <w:r>
        <w:rPr>
          <w:rFonts w:ascii="Times New Roman" w:eastAsiaTheme="minorEastAsia" w:hAnsi="Times New Roman" w:cs="Times New Roman"/>
          <w:color w:val="000000"/>
        </w:rPr>
        <w:t xml:space="preserve"> represents the random component of particle motion between frames: even a perfect position estimate becomes less certain after one frame because the particle moves stochastically.</w:t>
      </w:r>
    </w:p>
    <w:p w14:paraId="751802F2" w14:textId="26A138E4"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u-track3D evaluates multiple competing motion models (e.g., Brownian, directed, switching), each with its own transition matrix </w:t>
      </w:r>
      <m:oMath>
        <m:r>
          <w:rPr>
            <w:rFonts w:ascii="Cambria Math" w:hAnsi="Cambria Math" w:cs="Times New Roman"/>
            <w:color w:val="000000"/>
          </w:rPr>
          <m:t>F</m:t>
        </m:r>
      </m:oMath>
      <w:r>
        <w:rPr>
          <w:rFonts w:ascii="Times New Roman" w:eastAsiaTheme="minorEastAsia" w:hAnsi="Times New Roman" w:cs="Times New Roman"/>
          <w:color w:val="000000"/>
        </w:rPr>
        <w:t>. The prediction step is performed under each model, and the model yielding the lowest cost for a given track-detection pair is selected [1].</w:t>
      </w:r>
    </w:p>
    <w:p w14:paraId="1738EF62" w14:textId="7E444D00" w:rsidR="00256A0D" w:rsidRDefault="00256A0D" w:rsidP="00256A0D">
      <w:pPr>
        <w:pStyle w:val="Heading2"/>
        <w:rPr>
          <w:rFonts w:ascii="Times New Roman" w:hAnsi="Times New Roman" w:cs="Times New Roman"/>
          <w:b/>
          <w:color w:val="000000"/>
          <w:sz w:val="24"/>
        </w:rPr>
      </w:pPr>
      <w:r>
        <w:rPr>
          <w:rFonts w:ascii="Times New Roman" w:hAnsi="Times New Roman" w:cs="Times New Roman"/>
          <w:b/>
          <w:color w:val="000000"/>
          <w:sz w:val="24"/>
        </w:rPr>
        <w:t>2.1 Innovation and Kalman Gain</w:t>
      </w:r>
    </w:p>
    <w:p w14:paraId="6266591E" w14:textId="36C6F1ED"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After predicting the state, the filter compares the prediction to the actual measurement. The innovation (or residual) </w:t>
      </w:r>
      <m:oMath>
        <m:r>
          <w:rPr>
            <w:rFonts w:ascii="Cambria Math" w:hAnsi="Cambria Math" w:cs="Times New Roman"/>
            <w:color w:val="000000"/>
          </w:rPr>
          <m:t>y</m:t>
        </m:r>
      </m:oMath>
      <w:r>
        <w:rPr>
          <w:rFonts w:ascii="Times New Roman" w:eastAsiaTheme="minorEastAsia" w:hAnsi="Times New Roman" w:cs="Times New Roman"/>
          <w:color w:val="000000"/>
        </w:rPr>
        <w:t xml:space="preserve"> is the difference between the observed detection position </w:t>
      </w:r>
      <m:oMath>
        <m:r>
          <w:rPr>
            <w:rFonts w:ascii="Cambria Math" w:eastAsiaTheme="minorEastAsia" w:hAnsi="Cambria Math" w:cs="Times New Roman"/>
            <w:color w:val="000000"/>
          </w:rPr>
          <m:t>m</m:t>
        </m:r>
      </m:oMath>
      <w:r>
        <w:rPr>
          <w:rFonts w:ascii="Times New Roman" w:eastAsiaTheme="minorEastAsia" w:hAnsi="Times New Roman" w:cs="Times New Roman"/>
          <w:color w:val="000000"/>
        </w:rPr>
        <w:t xml:space="preserve"> and the predicted observation. We use the symbol </w:t>
      </w:r>
      <m:oMath>
        <m:r>
          <w:rPr>
            <w:rFonts w:ascii="Cambria Math" w:eastAsiaTheme="minorEastAsia" w:hAnsi="Cambria Math" w:cs="Times New Roman"/>
            <w:color w:val="000000"/>
          </w:rPr>
          <m:t>m</m:t>
        </m:r>
      </m:oMath>
      <w:r>
        <w:rPr>
          <w:rFonts w:ascii="Times New Roman" w:eastAsiaTheme="minorEastAsia" w:hAnsi="Times New Roman" w:cs="Times New Roman"/>
          <w:color w:val="000000"/>
        </w:rPr>
        <w:t xml:space="preserve"> (for "measurement") rather than </w:t>
      </w:r>
      <m:oMath>
        <m:r>
          <w:rPr>
            <w:rFonts w:ascii="Cambria Math" w:eastAsiaTheme="minorEastAsia" w:hAnsi="Cambria Math" w:cs="Times New Roman"/>
            <w:color w:val="000000"/>
          </w:rPr>
          <m:t>z</m:t>
        </m:r>
      </m:oMath>
      <w:r>
        <w:rPr>
          <w:rFonts w:ascii="Times New Roman" w:eastAsiaTheme="minorEastAsia" w:hAnsi="Times New Roman" w:cs="Times New Roman"/>
          <w:color w:val="000000"/>
        </w:rPr>
        <w:t xml:space="preserve">, because </w:t>
      </w:r>
      <m:oMath>
        <m:r>
          <w:rPr>
            <w:rFonts w:ascii="Cambria Math" w:eastAsiaTheme="minorEastAsia" w:hAnsi="Cambria Math" w:cs="Times New Roman"/>
            <w:color w:val="000000"/>
          </w:rPr>
          <m:t>z</m:t>
        </m:r>
      </m:oMath>
      <w:r>
        <w:rPr>
          <w:rFonts w:ascii="Times New Roman" w:eastAsiaTheme="minorEastAsia" w:hAnsi="Times New Roman" w:cs="Times New Roman"/>
          <w:color w:val="000000"/>
        </w:rPr>
        <w:t xml:space="preserve"> is already reserved for the axial spatial coordinate of the dipole.</w:t>
      </w:r>
    </w:p>
    <w:p w14:paraId="581E93F0" w14:textId="676072CC" w:rsidR="00256A0D" w:rsidRPr="00256A0D" w:rsidRDefault="00B3384D" w:rsidP="00256A0D">
      <w:pPr>
        <w:spacing w:before="120" w:after="40"/>
        <w:jc w:val="center"/>
        <w:rPr>
          <w:rFonts w:ascii="Cambria Math" w:eastAsiaTheme="minorEastAsia" w:hAnsi="Cambria Math"/>
          <w:i/>
          <w:color w:val="000000"/>
        </w:rPr>
      </w:pPr>
      <m:oMathPara>
        <m:oMath>
          <m:r>
            <w:rPr>
              <w:rFonts w:ascii="Cambria Math" w:hAnsi="Cambria Math"/>
              <w:color w:val="000000"/>
            </w:rPr>
            <m:t>y=m-H⋅</m:t>
          </m:r>
          <m:acc>
            <m:accPr>
              <m:ctrlPr>
                <w:rPr>
                  <w:rFonts w:ascii="Cambria Math" w:hAnsi="Cambria Math"/>
                  <w:i/>
                  <w:color w:val="000000"/>
                </w:rPr>
              </m:ctrlPr>
            </m:accPr>
            <m:e>
              <m:r>
                <w:rPr>
                  <w:rFonts w:ascii="Cambria Math" w:hAnsi="Cambria Math"/>
                  <w:color w:val="000000"/>
                </w:rPr>
                <m:t>r</m:t>
              </m:r>
            </m:e>
          </m:acc>
          <m:d>
            <m:dPr>
              <m:ctrlPr>
                <w:rPr>
                  <w:rFonts w:ascii="Cambria Math" w:hAnsi="Cambria Math"/>
                  <w:i/>
                  <w:color w:val="000000"/>
                </w:rPr>
              </m:ctrlPr>
            </m:dPr>
            <m:e>
              <m:r>
                <w:rPr>
                  <w:rFonts w:ascii="Cambria Math" w:hAnsi="Cambria Math"/>
                  <w:color w:val="000000"/>
                </w:rPr>
                <m:t>t</m:t>
              </m:r>
            </m:e>
            <m:e>
              <m:r>
                <w:rPr>
                  <w:rFonts w:ascii="Cambria Math" w:hAnsi="Cambria Math"/>
                  <w:color w:val="000000"/>
                </w:rPr>
                <m:t>t-1</m:t>
              </m:r>
            </m:e>
          </m:d>
        </m:oMath>
      </m:oMathPara>
    </w:p>
    <w:p w14:paraId="3BCE1300" w14:textId="6BBBAB55" w:rsidR="00256A0D" w:rsidRDefault="00256A0D" w:rsidP="00256A0D">
      <w:pPr>
        <w:spacing w:after="120"/>
        <w:jc w:val="center"/>
        <w:rPr>
          <w:rFonts w:ascii="Consolas" w:hAnsi="Consolas"/>
          <w:i/>
          <w:color w:val="808080"/>
          <w:sz w:val="16"/>
        </w:rPr>
      </w:pPr>
      <w:r>
        <w:rPr>
          <w:rFonts w:ascii="Consolas" w:hAnsi="Consolas"/>
          <w:i/>
          <w:color w:val="808080"/>
          <w:sz w:val="16"/>
        </w:rPr>
        <w:t>Code: kalmanGainLinearMotion.m:158</w:t>
      </w:r>
    </w:p>
    <w:p w14:paraId="7C15FA22" w14:textId="744759BB"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Here </w:t>
      </w:r>
      <m:oMath>
        <m:r>
          <w:rPr>
            <w:rFonts w:ascii="Cambria Math" w:hAnsi="Cambria Math" w:cs="Times New Roman"/>
            <w:color w:val="000000"/>
          </w:rPr>
          <m:t>m</m:t>
        </m:r>
      </m:oMath>
      <w:r>
        <w:rPr>
          <w:rFonts w:ascii="Times New Roman" w:eastAsiaTheme="minorEastAsia" w:hAnsi="Times New Roman" w:cs="Times New Roman"/>
          <w:color w:val="000000"/>
        </w:rPr>
        <w:t xml:space="preserve"> is the measured position vector of the candidate detection, and </w:t>
      </w:r>
      <m:oMath>
        <m:r>
          <w:rPr>
            <w:rFonts w:ascii="Cambria Math" w:eastAsiaTheme="minorEastAsia" w:hAnsi="Cambria Math" w:cs="Times New Roman"/>
            <w:color w:val="000000"/>
          </w:rPr>
          <m:t>H</m:t>
        </m:r>
      </m:oMath>
      <w:r>
        <w:rPr>
          <w:rFonts w:ascii="Times New Roman" w:eastAsiaTheme="minorEastAsia" w:hAnsi="Times New Roman" w:cs="Times New Roman"/>
          <w:color w:val="000000"/>
        </w:rPr>
        <w:t xml:space="preserve"> is the observation matrix that extracts the position components from the full state vector (since </w:t>
      </w:r>
      <m:oMath>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r</m:t>
            </m:r>
          </m:e>
        </m:acc>
      </m:oMath>
      <w:r>
        <w:rPr>
          <w:rFonts w:ascii="Times New Roman" w:eastAsiaTheme="minorEastAsia" w:hAnsi="Times New Roman" w:cs="Times New Roman"/>
          <w:color w:val="000000"/>
        </w:rPr>
        <w:t xml:space="preserve"> contains both positions and velocities, </w:t>
      </w:r>
      <w:r>
        <w:rPr>
          <w:rFonts w:ascii="Times New Roman" w:eastAsiaTheme="minorEastAsia" w:hAnsi="Times New Roman" w:cs="Times New Roman"/>
          <w:color w:val="000000"/>
        </w:rPr>
        <w:lastRenderedPageBreak/>
        <w:t xml:space="preserve">but </w:t>
      </w:r>
      <m:oMath>
        <m:r>
          <w:rPr>
            <w:rFonts w:ascii="Cambria Math" w:eastAsiaTheme="minorEastAsia" w:hAnsi="Cambria Math" w:cs="Times New Roman"/>
            <w:color w:val="000000"/>
          </w:rPr>
          <m:t>m</m:t>
        </m:r>
      </m:oMath>
      <w:r>
        <w:rPr>
          <w:rFonts w:ascii="Times New Roman" w:eastAsiaTheme="minorEastAsia" w:hAnsi="Times New Roman" w:cs="Times New Roman"/>
          <w:color w:val="000000"/>
        </w:rPr>
        <w:t xml:space="preserve"> contains only positions). The product </w:t>
      </w:r>
      <m:oMath>
        <m:r>
          <w:rPr>
            <w:rFonts w:ascii="Cambria Math" w:eastAsiaTheme="minorEastAsia" w:hAnsi="Cambria Math" w:cs="Times New Roman"/>
            <w:color w:val="000000"/>
          </w:rPr>
          <m:t>H⋅</m:t>
        </m:r>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r</m:t>
            </m:r>
          </m:e>
        </m:acc>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t</m:t>
            </m:r>
          </m:e>
          <m:e>
            <m:r>
              <w:rPr>
                <w:rFonts w:ascii="Cambria Math" w:eastAsiaTheme="minorEastAsia" w:hAnsi="Cambria Math" w:cs="Times New Roman"/>
                <w:color w:val="000000"/>
              </w:rPr>
              <m:t>t-1</m:t>
            </m:r>
          </m:e>
        </m:d>
      </m:oMath>
      <w:r>
        <w:rPr>
          <w:rFonts w:ascii="Times New Roman" w:eastAsiaTheme="minorEastAsia" w:hAnsi="Times New Roman" w:cs="Times New Roman"/>
          <w:color w:val="000000"/>
        </w:rPr>
        <w:t xml:space="preserve"> gives the predicted position in measurement space.</w:t>
      </w:r>
    </w:p>
    <w:p w14:paraId="6E3EB129" w14:textId="55E85DCB"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innovation covariance </w:t>
      </w:r>
      <m:oMath>
        <m:r>
          <w:rPr>
            <w:rFonts w:ascii="Cambria Math" w:hAnsi="Cambria Math" w:cs="Times New Roman"/>
            <w:color w:val="000000"/>
          </w:rPr>
          <m:t>S</m:t>
        </m:r>
      </m:oMath>
      <w:r>
        <w:rPr>
          <w:rFonts w:ascii="Times New Roman" w:eastAsiaTheme="minorEastAsia" w:hAnsi="Times New Roman" w:cs="Times New Roman"/>
          <w:color w:val="000000"/>
        </w:rPr>
        <w:t xml:space="preserve"> quantifies the total uncertainty in the innovation, combining the prediction uncertainty with the measurement noise:</w:t>
      </w:r>
    </w:p>
    <w:p w14:paraId="4C2D1FE4" w14:textId="172EAD09" w:rsidR="00256A0D" w:rsidRPr="00256A0D" w:rsidRDefault="00B3384D" w:rsidP="00256A0D">
      <w:pPr>
        <w:spacing w:before="120" w:after="40"/>
        <w:jc w:val="center"/>
        <w:rPr>
          <w:rFonts w:ascii="Cambria Math" w:eastAsiaTheme="minorEastAsia" w:hAnsi="Cambria Math"/>
          <w:i/>
          <w:color w:val="000000"/>
        </w:rPr>
      </w:pPr>
      <m:oMathPara>
        <m:oMath>
          <m:r>
            <w:rPr>
              <w:rFonts w:ascii="Cambria Math" w:hAnsi="Cambria Math"/>
              <w:color w:val="000000"/>
            </w:rPr>
            <m:t>S=H⋅P</m:t>
          </m:r>
          <m:d>
            <m:dPr>
              <m:ctrlPr>
                <w:rPr>
                  <w:rFonts w:ascii="Cambria Math" w:hAnsi="Cambria Math"/>
                  <w:i/>
                  <w:color w:val="000000"/>
                </w:rPr>
              </m:ctrlPr>
            </m:dPr>
            <m:e>
              <m:r>
                <w:rPr>
                  <w:rFonts w:ascii="Cambria Math" w:hAnsi="Cambria Math"/>
                  <w:color w:val="000000"/>
                </w:rPr>
                <m:t>t</m:t>
              </m:r>
            </m:e>
            <m:e>
              <m:r>
                <w:rPr>
                  <w:rFonts w:ascii="Cambria Math" w:hAnsi="Cambria Math"/>
                  <w:color w:val="000000"/>
                </w:rPr>
                <m:t>t-1</m:t>
              </m:r>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H</m:t>
              </m:r>
            </m:e>
            <m:sup>
              <m:r>
                <w:rPr>
                  <w:rFonts w:ascii="Cambria Math" w:hAnsi="Cambria Math"/>
                  <w:color w:val="000000"/>
                </w:rPr>
                <m:t>T</m:t>
              </m:r>
            </m:sup>
          </m:sSup>
          <m:r>
            <w:rPr>
              <w:rFonts w:ascii="Cambria Math" w:hAnsi="Cambria Math"/>
              <w:color w:val="000000"/>
            </w:rPr>
            <m:t>+R</m:t>
          </m:r>
        </m:oMath>
      </m:oMathPara>
    </w:p>
    <w:p w14:paraId="4208A7B7" w14:textId="6116FA89" w:rsidR="00256A0D" w:rsidRDefault="00256A0D" w:rsidP="00256A0D">
      <w:pPr>
        <w:spacing w:after="120"/>
        <w:jc w:val="center"/>
        <w:rPr>
          <w:rFonts w:ascii="Consolas" w:hAnsi="Consolas"/>
          <w:i/>
          <w:color w:val="808080"/>
          <w:sz w:val="16"/>
        </w:rPr>
      </w:pPr>
      <w:r>
        <w:rPr>
          <w:rFonts w:ascii="Consolas" w:hAnsi="Consolas"/>
          <w:i/>
          <w:color w:val="808080"/>
          <w:sz w:val="16"/>
        </w:rPr>
        <w:t>Code: kalmanGainLinearMotion.m:149-151</w:t>
      </w:r>
    </w:p>
    <w:p w14:paraId="230470CF" w14:textId="5841FC89"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matrix </w:t>
      </w:r>
      <m:oMath>
        <m:r>
          <w:rPr>
            <w:rFonts w:ascii="Cambria Math" w:hAnsi="Cambria Math" w:cs="Times New Roman"/>
            <w:color w:val="000000"/>
          </w:rPr>
          <m:t>R</m:t>
        </m:r>
      </m:oMath>
      <w:r>
        <w:rPr>
          <w:rFonts w:ascii="Times New Roman" w:eastAsiaTheme="minorEastAsia" w:hAnsi="Times New Roman" w:cs="Times New Roman"/>
          <w:color w:val="000000"/>
        </w:rPr>
        <w:t xml:space="preserve"> is the measurement noise covariance, constructed from the squared localization uncertainties reported for each detection. The Kalman gain </w:t>
      </w:r>
      <m:oMath>
        <m:r>
          <w:rPr>
            <w:rFonts w:ascii="Cambria Math" w:eastAsiaTheme="minorEastAsia" w:hAnsi="Cambria Math" w:cs="Times New Roman"/>
            <w:color w:val="000000"/>
          </w:rPr>
          <m:t>K</m:t>
        </m:r>
      </m:oMath>
      <w:r>
        <w:rPr>
          <w:rFonts w:ascii="Times New Roman" w:eastAsiaTheme="minorEastAsia" w:hAnsi="Times New Roman" w:cs="Times New Roman"/>
          <w:color w:val="000000"/>
        </w:rPr>
        <w:t>, which determines how much the filter trusts the new measurement versus its prediction, is:</w:t>
      </w:r>
    </w:p>
    <w:p w14:paraId="71882B36" w14:textId="1A9088DA" w:rsidR="00256A0D" w:rsidRPr="00256A0D" w:rsidRDefault="00B3384D" w:rsidP="00256A0D">
      <w:pPr>
        <w:spacing w:before="120" w:after="40"/>
        <w:jc w:val="center"/>
        <w:rPr>
          <w:rFonts w:ascii="Cambria Math" w:eastAsiaTheme="minorEastAsia" w:hAnsi="Cambria Math"/>
          <w:i/>
          <w:color w:val="000000"/>
        </w:rPr>
      </w:pPr>
      <m:oMathPara>
        <m:oMath>
          <m:r>
            <w:rPr>
              <w:rFonts w:ascii="Cambria Math" w:hAnsi="Cambria Math"/>
              <w:color w:val="000000"/>
            </w:rPr>
            <m:t>K=P</m:t>
          </m:r>
          <m:d>
            <m:dPr>
              <m:ctrlPr>
                <w:rPr>
                  <w:rFonts w:ascii="Cambria Math" w:hAnsi="Cambria Math"/>
                  <w:i/>
                  <w:color w:val="000000"/>
                </w:rPr>
              </m:ctrlPr>
            </m:dPr>
            <m:e>
              <m:r>
                <w:rPr>
                  <w:rFonts w:ascii="Cambria Math" w:hAnsi="Cambria Math"/>
                  <w:color w:val="000000"/>
                </w:rPr>
                <m:t>t</m:t>
              </m:r>
            </m:e>
            <m:e>
              <m:r>
                <w:rPr>
                  <w:rFonts w:ascii="Cambria Math" w:hAnsi="Cambria Math"/>
                  <w:color w:val="000000"/>
                </w:rPr>
                <m:t>t-1</m:t>
              </m:r>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H</m:t>
              </m:r>
            </m:e>
            <m:sup>
              <m:r>
                <w:rPr>
                  <w:rFonts w:ascii="Cambria Math" w:hAnsi="Cambria Math"/>
                  <w:color w:val="000000"/>
                </w:rPr>
                <m:t>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S</m:t>
              </m:r>
            </m:e>
            <m:sup>
              <m:r>
                <w:rPr>
                  <w:rFonts w:ascii="Cambria Math" w:hAnsi="Cambria Math"/>
                  <w:color w:val="000000"/>
                </w:rPr>
                <m:t>-1</m:t>
              </m:r>
            </m:sup>
          </m:sSup>
        </m:oMath>
      </m:oMathPara>
    </w:p>
    <w:p w14:paraId="169FE436" w14:textId="0F029668" w:rsidR="00256A0D" w:rsidRDefault="00256A0D" w:rsidP="00256A0D">
      <w:pPr>
        <w:spacing w:after="120"/>
        <w:jc w:val="center"/>
        <w:rPr>
          <w:rFonts w:ascii="Consolas" w:hAnsi="Consolas"/>
          <w:i/>
          <w:color w:val="808080"/>
          <w:sz w:val="16"/>
        </w:rPr>
      </w:pPr>
      <w:r>
        <w:rPr>
          <w:rFonts w:ascii="Consolas" w:hAnsi="Consolas"/>
          <w:i/>
          <w:color w:val="808080"/>
          <w:sz w:val="16"/>
        </w:rPr>
        <w:t>Code: kalmanGainLinearMotion.m:149-151</w:t>
      </w:r>
    </w:p>
    <w:p w14:paraId="41583367" w14:textId="5DEE65D7"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Kalman gain </w:t>
      </w:r>
      <m:oMath>
        <m:r>
          <w:rPr>
            <w:rFonts w:ascii="Cambria Math" w:hAnsi="Cambria Math" w:cs="Times New Roman"/>
            <w:color w:val="000000"/>
          </w:rPr>
          <m:t>K</m:t>
        </m:r>
      </m:oMath>
      <w:r>
        <w:rPr>
          <w:rFonts w:ascii="Times New Roman" w:eastAsiaTheme="minorEastAsia" w:hAnsi="Times New Roman" w:cs="Times New Roman"/>
          <w:color w:val="000000"/>
        </w:rPr>
        <w:t xml:space="preserve"> weights the innovation </w:t>
      </w:r>
      <m:oMath>
        <m:r>
          <w:rPr>
            <w:rFonts w:ascii="Cambria Math" w:eastAsiaTheme="minorEastAsia" w:hAnsi="Cambria Math" w:cs="Times New Roman"/>
            <w:color w:val="000000"/>
          </w:rPr>
          <m:t>y</m:t>
        </m:r>
      </m:oMath>
      <w:r>
        <w:rPr>
          <w:rFonts w:ascii="Times New Roman" w:eastAsiaTheme="minorEastAsia" w:hAnsi="Times New Roman" w:cs="Times New Roman"/>
          <w:color w:val="000000"/>
        </w:rPr>
        <w:t xml:space="preserve"> to produce a correction </w:t>
      </w:r>
      <m:oMath>
        <m:r>
          <w:rPr>
            <w:rFonts w:ascii="Cambria Math" w:eastAsiaTheme="minorEastAsia" w:hAnsi="Cambria Math" w:cs="Times New Roman"/>
            <w:color w:val="000000"/>
          </w:rPr>
          <m:t>K⋅y</m:t>
        </m:r>
      </m:oMath>
      <w:r>
        <w:rPr>
          <w:rFonts w:ascii="Times New Roman" w:eastAsiaTheme="minorEastAsia" w:hAnsi="Times New Roman" w:cs="Times New Roman"/>
          <w:color w:val="000000"/>
        </w:rPr>
        <w:t xml:space="preserve"> that is applied to the predicted state. When the prediction uncertainty </w:t>
      </w:r>
      <m:oMath>
        <m:r>
          <w:rPr>
            <w:rFonts w:ascii="Cambria Math" w:eastAsiaTheme="minorEastAsia" w:hAnsi="Cambria Math" w:cs="Times New Roman"/>
            <w:color w:val="000000"/>
          </w:rPr>
          <m:t>P</m:t>
        </m:r>
      </m:oMath>
      <w:r>
        <w:rPr>
          <w:rFonts w:ascii="Times New Roman" w:eastAsiaTheme="minorEastAsia" w:hAnsi="Times New Roman" w:cs="Times New Roman"/>
          <w:color w:val="000000"/>
        </w:rPr>
        <w:t xml:space="preserve"> is large relative to the measurement noise </w:t>
      </w:r>
      <m:oMath>
        <m:r>
          <w:rPr>
            <w:rFonts w:ascii="Cambria Math" w:eastAsiaTheme="minorEastAsia" w:hAnsi="Cambria Math" w:cs="Times New Roman"/>
            <w:color w:val="000000"/>
          </w:rPr>
          <m:t>R</m:t>
        </m:r>
      </m:oMath>
      <w:r>
        <w:rPr>
          <w:rFonts w:ascii="Times New Roman" w:eastAsiaTheme="minorEastAsia" w:hAnsi="Times New Roman" w:cs="Times New Roman"/>
          <w:color w:val="000000"/>
        </w:rPr>
        <w:t xml:space="preserve">, the gain is </w:t>
      </w:r>
      <w:proofErr w:type="gramStart"/>
      <w:r>
        <w:rPr>
          <w:rFonts w:ascii="Times New Roman" w:eastAsiaTheme="minorEastAsia" w:hAnsi="Times New Roman" w:cs="Times New Roman"/>
          <w:color w:val="000000"/>
        </w:rPr>
        <w:t>large</w:t>
      </w:r>
      <w:proofErr w:type="gramEnd"/>
      <w:r>
        <w:rPr>
          <w:rFonts w:ascii="Times New Roman" w:eastAsiaTheme="minorEastAsia" w:hAnsi="Times New Roman" w:cs="Times New Roman"/>
          <w:color w:val="000000"/>
        </w:rPr>
        <w:t xml:space="preserve"> and the filter trusts the measurement. When </w:t>
      </w:r>
      <m:oMath>
        <m:r>
          <w:rPr>
            <w:rFonts w:ascii="Cambria Math" w:eastAsiaTheme="minorEastAsia" w:hAnsi="Cambria Math" w:cs="Times New Roman"/>
            <w:color w:val="000000"/>
          </w:rPr>
          <m:t>P</m:t>
        </m:r>
      </m:oMath>
      <w:r>
        <w:rPr>
          <w:rFonts w:ascii="Times New Roman" w:eastAsiaTheme="minorEastAsia" w:hAnsi="Times New Roman" w:cs="Times New Roman"/>
          <w:color w:val="000000"/>
        </w:rPr>
        <w:t xml:space="preserve"> is small relative to </w:t>
      </w:r>
      <m:oMath>
        <m:r>
          <w:rPr>
            <w:rFonts w:ascii="Cambria Math" w:eastAsiaTheme="minorEastAsia" w:hAnsi="Cambria Math" w:cs="Times New Roman"/>
            <w:color w:val="000000"/>
          </w:rPr>
          <m:t>R</m:t>
        </m:r>
      </m:oMath>
      <w:r>
        <w:rPr>
          <w:rFonts w:ascii="Times New Roman" w:eastAsiaTheme="minorEastAsia" w:hAnsi="Times New Roman" w:cs="Times New Roman"/>
          <w:color w:val="000000"/>
        </w:rPr>
        <w:t xml:space="preserve">, the gain is </w:t>
      </w:r>
      <w:proofErr w:type="gramStart"/>
      <w:r>
        <w:rPr>
          <w:rFonts w:ascii="Times New Roman" w:eastAsiaTheme="minorEastAsia" w:hAnsi="Times New Roman" w:cs="Times New Roman"/>
          <w:color w:val="000000"/>
        </w:rPr>
        <w:t>small</w:t>
      </w:r>
      <w:proofErr w:type="gramEnd"/>
      <w:r>
        <w:rPr>
          <w:rFonts w:ascii="Times New Roman" w:eastAsiaTheme="minorEastAsia" w:hAnsi="Times New Roman" w:cs="Times New Roman"/>
          <w:color w:val="000000"/>
        </w:rPr>
        <w:t xml:space="preserve"> and the filter trusts its prediction.</w:t>
      </w:r>
    </w:p>
    <w:p w14:paraId="4B7A9A0B" w14:textId="3974859E" w:rsidR="00256A0D" w:rsidRDefault="00256A0D" w:rsidP="00256A0D">
      <w:pPr>
        <w:pStyle w:val="Heading2"/>
        <w:rPr>
          <w:rFonts w:ascii="Times New Roman" w:hAnsi="Times New Roman" w:cs="Times New Roman"/>
          <w:b/>
          <w:color w:val="000000"/>
          <w:sz w:val="24"/>
        </w:rPr>
      </w:pPr>
      <w:r>
        <w:rPr>
          <w:rFonts w:ascii="Times New Roman" w:hAnsi="Times New Roman" w:cs="Times New Roman"/>
          <w:b/>
          <w:color w:val="000000"/>
          <w:sz w:val="24"/>
        </w:rPr>
        <w:t>2.2 Spatial Linking Cost</w:t>
      </w:r>
    </w:p>
    <w:p w14:paraId="3F941F08" w14:textId="30775A50"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The spatial linking cost between a predicted track position and a candidate detection is the squared Euclidean distance between the predicted observation and the measured position [1]:</w:t>
      </w:r>
    </w:p>
    <w:p w14:paraId="70AB7F6B" w14:textId="270A63F4"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C</m:t>
              </m:r>
            </m:e>
            <m:sub>
              <m:d>
                <m:dPr>
                  <m:ctrlPr>
                    <w:rPr>
                      <w:rFonts w:ascii="Cambria Math" w:hAnsi="Cambria Math"/>
                      <w:i/>
                      <w:color w:val="000000"/>
                    </w:rPr>
                  </m:ctrlPr>
                </m:dPr>
                <m:e>
                  <m:r>
                    <w:rPr>
                      <w:rFonts w:ascii="Cambria Math" w:hAnsi="Cambria Math"/>
                      <w:color w:val="000000"/>
                    </w:rPr>
                    <m:t>spatial</m:t>
                  </m:r>
                </m:e>
              </m:d>
              <m:d>
                <m:dPr>
                  <m:ctrlPr>
                    <w:rPr>
                      <w:rFonts w:ascii="Cambria Math" w:hAnsi="Cambria Math"/>
                      <w:i/>
                      <w:color w:val="000000"/>
                    </w:rPr>
                  </m:ctrlPr>
                </m:dPr>
                <m:e>
                  <m:r>
                    <w:rPr>
                      <w:rFonts w:ascii="Cambria Math" w:hAnsi="Cambria Math"/>
                      <w:color w:val="000000"/>
                    </w:rPr>
                    <m:t>i,j</m:t>
                  </m:r>
                </m:e>
              </m:d>
            </m:sub>
          </m:sSub>
          <m:r>
            <w:rPr>
              <w:rFonts w:ascii="Cambria Math" w:hAnsi="Cambria Math"/>
              <w:color w:val="000000"/>
            </w:rPr>
            <m:t>=</m:t>
          </m:r>
          <m:sSup>
            <m:sSupPr>
              <m:ctrlPr>
                <w:rPr>
                  <w:rFonts w:ascii="Cambria Math" w:hAnsi="Cambria Math"/>
                  <w:i/>
                  <w:color w:val="000000"/>
                </w:rPr>
              </m:ctrlPr>
            </m:sSupPr>
            <m:e>
              <m:d>
                <m:dPr>
                  <m:begChr m:val="|"/>
                  <m:endChr m:val="|"/>
                  <m:ctrlPr>
                    <w:rPr>
                      <w:rFonts w:ascii="Cambria Math" w:hAnsi="Cambria Math"/>
                      <w:i/>
                      <w:color w:val="000000"/>
                    </w:rPr>
                  </m:ctrlPr>
                </m:dPr>
                <m:e>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j</m:t>
                          </m:r>
                        </m:sub>
                      </m:sSub>
                      <m:r>
                        <w:rPr>
                          <w:rFonts w:ascii="Cambria Math" w:hAnsi="Cambria Math"/>
                          <w:color w:val="000000"/>
                        </w:rPr>
                        <m:t>-H⋅</m:t>
                      </m:r>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r</m:t>
                              </m:r>
                            </m:e>
                          </m:acc>
                        </m:e>
                        <m:sub>
                          <m:r>
                            <w:rPr>
                              <w:rFonts w:ascii="Cambria Math" w:hAnsi="Cambria Math"/>
                              <w:color w:val="000000"/>
                            </w:rPr>
                            <m:t>i</m:t>
                          </m:r>
                          <m:d>
                            <m:dPr>
                              <m:ctrlPr>
                                <w:rPr>
                                  <w:rFonts w:ascii="Cambria Math" w:hAnsi="Cambria Math"/>
                                  <w:i/>
                                  <w:color w:val="000000"/>
                                </w:rPr>
                              </m:ctrlPr>
                            </m:dPr>
                            <m:e>
                              <m:r>
                                <w:rPr>
                                  <w:rFonts w:ascii="Cambria Math" w:hAnsi="Cambria Math"/>
                                  <w:color w:val="000000"/>
                                </w:rPr>
                                <m:t>t</m:t>
                              </m:r>
                            </m:e>
                            <m:e>
                              <m:r>
                                <w:rPr>
                                  <w:rFonts w:ascii="Cambria Math" w:hAnsi="Cambria Math"/>
                                  <w:color w:val="000000"/>
                                </w:rPr>
                                <m:t>t-1</m:t>
                              </m:r>
                            </m:e>
                          </m:d>
                        </m:sub>
                      </m:sSub>
                    </m:e>
                  </m:d>
                </m:e>
              </m:d>
            </m:e>
            <m:sup>
              <m:r>
                <w:rPr>
                  <w:rFonts w:ascii="Cambria Math" w:hAnsi="Cambria Math"/>
                  <w:color w:val="000000"/>
                </w:rPr>
                <m:t>2</m:t>
              </m:r>
            </m:sup>
          </m:sSup>
        </m:oMath>
      </m:oMathPara>
    </w:p>
    <w:p w14:paraId="724C500F" w14:textId="74A8526C" w:rsidR="00256A0D" w:rsidRDefault="00256A0D" w:rsidP="00256A0D">
      <w:pPr>
        <w:spacing w:after="120"/>
        <w:jc w:val="center"/>
        <w:rPr>
          <w:rFonts w:ascii="Consolas" w:hAnsi="Consolas"/>
          <w:i/>
          <w:color w:val="808080"/>
          <w:sz w:val="16"/>
        </w:rPr>
      </w:pPr>
      <w:r>
        <w:rPr>
          <w:rFonts w:ascii="Consolas" w:hAnsi="Consolas"/>
          <w:i/>
          <w:color w:val="808080"/>
          <w:sz w:val="16"/>
        </w:rPr>
        <w:t>Code: costMatRandomDirectedSwitchingMotionLink.m:249,301</w:t>
      </w:r>
    </w:p>
    <w:p w14:paraId="518FB006" w14:textId="12552607"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Here </w:t>
      </w:r>
      <m:oMath>
        <m:r>
          <w:rPr>
            <w:rFonts w:ascii="Cambria Math" w:hAnsi="Cambria Math" w:cs="Times New Roman"/>
            <w:color w:val="000000"/>
          </w:rPr>
          <m:t>i</m:t>
        </m:r>
      </m:oMath>
      <w:r>
        <w:rPr>
          <w:rFonts w:ascii="Times New Roman" w:eastAsiaTheme="minorEastAsia" w:hAnsi="Times New Roman" w:cs="Times New Roman"/>
          <w:color w:val="000000"/>
        </w:rPr>
        <w:t xml:space="preserve"> indexes the track and </w:t>
      </w:r>
      <m:oMath>
        <m:r>
          <w:rPr>
            <w:rFonts w:ascii="Cambria Math" w:eastAsiaTheme="minorEastAsia" w:hAnsi="Cambria Math" w:cs="Times New Roman"/>
            <w:color w:val="000000"/>
          </w:rPr>
          <m:t>j</m:t>
        </m:r>
      </m:oMath>
      <w:r>
        <w:rPr>
          <w:rFonts w:ascii="Times New Roman" w:eastAsiaTheme="minorEastAsia" w:hAnsi="Times New Roman" w:cs="Times New Roman"/>
          <w:color w:val="000000"/>
        </w:rPr>
        <w:t xml:space="preserve"> indexes the candidate detection. The cost is computed for each combination of motion model (propagation scheme), and the minimum cost across all models is retained. This is a Euclidean distance squared, not normalized by the innovation covariance </w:t>
      </w:r>
      <m:oMath>
        <m:r>
          <w:rPr>
            <w:rFonts w:ascii="Cambria Math" w:eastAsiaTheme="minorEastAsia" w:hAnsi="Cambria Math" w:cs="Times New Roman"/>
            <w:color w:val="000000"/>
          </w:rPr>
          <m:t>S</m:t>
        </m:r>
      </m:oMath>
      <w:r>
        <w:rPr>
          <w:rFonts w:ascii="Times New Roman" w:eastAsiaTheme="minorEastAsia" w:hAnsi="Times New Roman" w:cs="Times New Roman"/>
          <w:color w:val="000000"/>
        </w:rPr>
        <w:t>.</w:t>
      </w:r>
    </w:p>
    <w:p w14:paraId="154CE94D" w14:textId="668D5827"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Kalman filter's uncertainty enters the cost matrix indirectly through a search radius gate. For each track, the search radius is proportional to the Kalman standard deviation </w:t>
      </w:r>
      <m:oMath>
        <m:rad>
          <m:radPr>
            <m:degHide m:val="1"/>
            <m:ctrlPr>
              <w:rPr>
                <w:rFonts w:ascii="Cambria Math" w:hAnsi="Cambria Math" w:cs="Times New Roman"/>
                <w:i/>
                <w:color w:val="000000"/>
              </w:rPr>
            </m:ctrlPr>
          </m:radPr>
          <m:deg/>
          <m:e>
            <m:r>
              <w:rPr>
                <w:rFonts w:ascii="Cambria Math" w:hAnsi="Cambria Math" w:cs="Times New Roman"/>
                <w:color w:val="000000"/>
              </w:rPr>
              <m:t>P</m:t>
            </m:r>
          </m:e>
        </m:rad>
      </m:oMath>
      <w:r>
        <w:rPr>
          <w:rFonts w:ascii="Times New Roman" w:eastAsiaTheme="minorEastAsia" w:hAnsi="Times New Roman" w:cs="Times New Roman"/>
          <w:color w:val="000000"/>
        </w:rPr>
        <w:t xml:space="preserve">, multiplied by a user-specified factor (brownStdMult, default: 3). The search radius may be expanded based on local particle </w:t>
      </w:r>
      <w:proofErr w:type="gramStart"/>
      <w:r>
        <w:rPr>
          <w:rFonts w:ascii="Times New Roman" w:eastAsiaTheme="minorEastAsia" w:hAnsi="Times New Roman" w:cs="Times New Roman"/>
          <w:color w:val="000000"/>
        </w:rPr>
        <w:t>density, but</w:t>
      </w:r>
      <w:proofErr w:type="gramEnd"/>
      <w:r>
        <w:rPr>
          <w:rFonts w:ascii="Times New Roman" w:eastAsiaTheme="minorEastAsia" w:hAnsi="Times New Roman" w:cs="Times New Roman"/>
          <w:color w:val="000000"/>
        </w:rPr>
        <w:t xml:space="preserve"> is clamped between user-specified minimum and maximum values. Track-detection pairs whose distance exceeds the search radius are excluded from the cost matrix by setting their cost to infinity (nonlinkMarker) [1]. The remaining valid entries are then solved by the Jonker-Volgenant algorithm [7] to obtain the globally optimal frame-to-frame assignment.</w:t>
      </w:r>
    </w:p>
    <w:p w14:paraId="60C87676" w14:textId="05756BCE"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t>3. Orientation Cost Function: Adaptive Three-Model Kalman (Level 3)</w:t>
      </w:r>
    </w:p>
    <w:p w14:paraId="4094F28D" w14:textId="2D29F2ED" w:rsidR="00256A0D" w:rsidRDefault="00256A0D" w:rsidP="00256A0D">
      <w:pPr>
        <w:pStyle w:val="Heading2"/>
        <w:rPr>
          <w:rFonts w:ascii="Times New Roman" w:hAnsi="Times New Roman" w:cs="Times New Roman"/>
          <w:b/>
          <w:color w:val="000000"/>
          <w:sz w:val="24"/>
        </w:rPr>
      </w:pPr>
      <w:r>
        <w:rPr>
          <w:rFonts w:ascii="Times New Roman" w:hAnsi="Times New Roman" w:cs="Times New Roman"/>
          <w:b/>
          <w:color w:val="000000"/>
          <w:sz w:val="24"/>
        </w:rPr>
        <w:t>3.1 Angular Distance with Dipole Symmetry</w:t>
      </w:r>
    </w:p>
    <w:p w14:paraId="21A8BC36" w14:textId="6D981D15"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angular distance between two dipole orientations must respect the head-tail symmetry inherent to fluorescent dipole emitters [3,4]. A fluorescent dipole oriented at angles </w:t>
      </w:r>
      <m:oMath>
        <m:d>
          <m:dPr>
            <m:ctrlPr>
              <w:rPr>
                <w:rFonts w:ascii="Cambria Math" w:hAnsi="Cambria Math" w:cs="Times New Roman"/>
                <w:i/>
                <w:color w:val="000000"/>
              </w:rPr>
            </m:ctrlPr>
          </m:dPr>
          <m:e>
            <m:r>
              <w:rPr>
                <w:rFonts w:ascii="Cambria Math" w:hAnsi="Cambria Math" w:cs="Times New Roman"/>
                <w:color w:val="000000"/>
              </w:rPr>
              <m:t>θ, φ</m:t>
            </m:r>
          </m:e>
        </m:d>
      </m:oMath>
      <w:r>
        <w:rPr>
          <w:rFonts w:ascii="Times New Roman" w:eastAsiaTheme="minorEastAsia" w:hAnsi="Times New Roman" w:cs="Times New Roman"/>
          <w:color w:val="000000"/>
        </w:rPr>
        <w:t xml:space="preserve"> is physically indistinguishable from one at </w:t>
      </w:r>
      <m:oMath>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π-θ, φ+π</m:t>
            </m:r>
          </m:e>
        </m:d>
      </m:oMath>
      <w:r>
        <w:rPr>
          <w:rFonts w:ascii="Times New Roman" w:eastAsiaTheme="minorEastAsia" w:hAnsi="Times New Roman" w:cs="Times New Roman"/>
          <w:color w:val="000000"/>
        </w:rPr>
        <w:t xml:space="preserve">, producing identical emission patterns in single-molecule </w:t>
      </w:r>
      <w:r>
        <w:rPr>
          <w:rFonts w:ascii="Times New Roman" w:eastAsiaTheme="minorEastAsia" w:hAnsi="Times New Roman" w:cs="Times New Roman"/>
          <w:color w:val="000000"/>
        </w:rPr>
        <w:lastRenderedPageBreak/>
        <w:t>imaging. To enforce this symmetry, we convert the spherical angles to unit vectors on the upper hemisphere and define the angular distance through the absolute value of their dot product:</w:t>
      </w:r>
    </w:p>
    <w:p w14:paraId="43051B5A" w14:textId="77777777" w:rsidR="006C07E6" w:rsidRDefault="00000000" w:rsidP="00256A0D">
      <w:pPr>
        <w:spacing w:after="120"/>
        <w:jc w:val="center"/>
        <w:rPr>
          <w:rFonts w:ascii="Consolas" w:eastAsiaTheme="minorEastAsia" w:hAnsi="Consolas"/>
          <w:i/>
          <w:color w:val="000000"/>
        </w:rPr>
      </w:pPr>
      <m:oMathPara>
        <m:oMath>
          <m:acc>
            <m:accPr>
              <m:ctrlPr>
                <w:rPr>
                  <w:rFonts w:ascii="Cambria Math" w:hAnsi="Cambria Math"/>
                  <w:i/>
                  <w:color w:val="000000"/>
                </w:rPr>
              </m:ctrlPr>
            </m:accPr>
            <m:e>
              <m:r>
                <w:rPr>
                  <w:rFonts w:ascii="Cambria Math" w:hAnsi="Cambria Math"/>
                  <w:color w:val="000000"/>
                </w:rPr>
                <m:t>μ</m:t>
              </m:r>
            </m:e>
          </m:acc>
          <m:r>
            <w:rPr>
              <w:rFonts w:ascii="Cambria Math" w:hAnsi="Cambria Math"/>
              <w:color w:val="000000"/>
            </w:rPr>
            <m:t>=</m:t>
          </m:r>
          <m:d>
            <m:dPr>
              <m:ctrlPr>
                <w:rPr>
                  <w:rFonts w:ascii="Cambria Math" w:hAnsi="Cambria Math"/>
                  <w:i/>
                  <w:color w:val="000000"/>
                </w:rPr>
              </m:ctrlPr>
            </m:dPr>
            <m:e>
              <m:r>
                <w:rPr>
                  <w:rFonts w:ascii="Cambria Math" w:hAnsi="Cambria Math"/>
                  <w:color w:val="000000"/>
                </w:rPr>
                <m:t>sinθ cosφ,  sinθ sinφ,  cosθ</m:t>
              </m:r>
            </m:e>
          </m:d>
        </m:oMath>
      </m:oMathPara>
    </w:p>
    <w:p w14:paraId="34B19497" w14:textId="4FA333C0" w:rsidR="00256A0D" w:rsidRDefault="00256A0D" w:rsidP="00256A0D">
      <w:pPr>
        <w:spacing w:after="120"/>
        <w:jc w:val="center"/>
        <w:rPr>
          <w:rFonts w:ascii="Consolas" w:hAnsi="Consolas"/>
          <w:i/>
          <w:color w:val="808080"/>
          <w:sz w:val="16"/>
        </w:rPr>
      </w:pPr>
      <w:r>
        <w:rPr>
          <w:rFonts w:ascii="Consolas" w:hAnsi="Consolas"/>
          <w:i/>
          <w:color w:val="808080"/>
          <w:sz w:val="16"/>
        </w:rPr>
        <w:t>DSMOLMLink.m:</w:t>
      </w:r>
      <w:proofErr w:type="gramStart"/>
      <w:r>
        <w:rPr>
          <w:rFonts w:ascii="Consolas" w:hAnsi="Consolas"/>
          <w:i/>
          <w:color w:val="808080"/>
          <w:sz w:val="16"/>
        </w:rPr>
        <w:t>611  |</w:t>
      </w:r>
      <w:proofErr w:type="gramEnd"/>
      <w:r>
        <w:rPr>
          <w:rFonts w:ascii="Consolas" w:hAnsi="Consolas"/>
          <w:i/>
          <w:color w:val="808080"/>
          <w:sz w:val="16"/>
        </w:rPr>
        <w:t xml:space="preserve">  generate6DTrajectories.m:367-368</w:t>
      </w:r>
    </w:p>
    <w:p w14:paraId="207B6E5C" w14:textId="4186CC9D" w:rsidR="00256A0D" w:rsidRPr="00256A0D" w:rsidRDefault="00B3384D" w:rsidP="00256A0D">
      <w:pPr>
        <w:spacing w:before="120" w:after="40"/>
        <w:jc w:val="center"/>
        <w:rPr>
          <w:rFonts w:ascii="Cambria Math" w:eastAsiaTheme="minorEastAsia" w:hAnsi="Cambria Math"/>
          <w:i/>
          <w:color w:val="000000"/>
        </w:rPr>
      </w:pPr>
      <m:oMathPara>
        <m:oMath>
          <m:r>
            <w:rPr>
              <w:rFonts w:ascii="Cambria Math" w:hAnsi="Cambria Math"/>
              <w:color w:val="000000"/>
            </w:rPr>
            <m:t>ψ=</m:t>
          </m:r>
          <m:func>
            <m:funcPr>
              <m:ctrlPr>
                <w:rPr>
                  <w:rFonts w:ascii="Cambria Math" w:hAnsi="Cambria Math"/>
                  <w:color w:val="000000"/>
                </w:rPr>
              </m:ctrlPr>
            </m:funcPr>
            <m:fName>
              <m:r>
                <m:rPr>
                  <m:sty m:val="p"/>
                </m:rPr>
                <w:rPr>
                  <w:rFonts w:ascii="Cambria Math" w:hAnsi="Cambria Math"/>
                  <w:color w:val="000000"/>
                </w:rPr>
                <m:t>arccos</m:t>
              </m:r>
              <m:ctrlPr>
                <w:rPr>
                  <w:rFonts w:ascii="Cambria Math" w:hAnsi="Cambria Math"/>
                  <w:i/>
                  <w:color w:val="000000"/>
                </w:rPr>
              </m:ctrlPr>
            </m:fName>
            <m:e>
              <m:d>
                <m:dPr>
                  <m:ctrlPr>
                    <w:rPr>
                      <w:rFonts w:ascii="Cambria Math" w:hAnsi="Cambria Math"/>
                      <w:i/>
                      <w:color w:val="000000"/>
                    </w:rPr>
                  </m:ctrlPr>
                </m:dPr>
                <m:e>
                  <m:d>
                    <m:dPr>
                      <m:begChr m:val="|"/>
                      <m:endChr m:val="|"/>
                      <m:ctrlPr>
                        <w:rPr>
                          <w:rFonts w:ascii="Cambria Math" w:hAnsi="Cambria Math"/>
                          <w:i/>
                          <w:color w:val="000000"/>
                        </w:rPr>
                      </m:ctrlPr>
                    </m:dPr>
                    <m:e>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μ</m:t>
                              </m:r>
                            </m:e>
                          </m:acc>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μ</m:t>
                              </m:r>
                            </m:e>
                          </m:acc>
                        </m:e>
                        <m:sub>
                          <m:r>
                            <w:rPr>
                              <w:rFonts w:ascii="Cambria Math" w:hAnsi="Cambria Math"/>
                              <w:color w:val="000000"/>
                            </w:rPr>
                            <m:t>2</m:t>
                          </m:r>
                        </m:sub>
                      </m:sSub>
                    </m:e>
                  </m:d>
                </m:e>
              </m:d>
            </m:e>
          </m:func>
        </m:oMath>
      </m:oMathPara>
    </w:p>
    <w:p w14:paraId="2DFAABB2" w14:textId="0499983F"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costMat6DSMOLMLink.m:624-</w:t>
      </w:r>
      <w:proofErr w:type="gramStart"/>
      <w:r>
        <w:rPr>
          <w:rFonts w:ascii="Consolas" w:hAnsi="Consolas"/>
          <w:i/>
          <w:color w:val="808080"/>
          <w:sz w:val="16"/>
        </w:rPr>
        <w:t>625  (</w:t>
      </w:r>
      <w:proofErr w:type="spellStart"/>
      <w:proofErr w:type="gramEnd"/>
      <w:r>
        <w:rPr>
          <w:rFonts w:ascii="Consolas" w:hAnsi="Consolas"/>
          <w:i/>
          <w:color w:val="808080"/>
          <w:sz w:val="16"/>
        </w:rPr>
        <w:t>computeAngularDistanceMatrix</w:t>
      </w:r>
      <w:proofErr w:type="spellEnd"/>
      <w:r>
        <w:rPr>
          <w:rFonts w:ascii="Consolas" w:hAnsi="Consolas"/>
          <w:i/>
          <w:color w:val="808080"/>
          <w:sz w:val="16"/>
        </w:rPr>
        <w:t>)</w:t>
      </w:r>
    </w:p>
    <w:p w14:paraId="23378584" w14:textId="46F5C3AB"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resulting angular distance </w:t>
      </w:r>
      <m:oMath>
        <m:r>
          <w:rPr>
            <w:rFonts w:ascii="Cambria Math" w:hAnsi="Cambria Math" w:cs="Times New Roman"/>
            <w:color w:val="000000"/>
          </w:rPr>
          <m:t>ψ</m:t>
        </m:r>
      </m:oMath>
      <w:r>
        <w:rPr>
          <w:rFonts w:ascii="Times New Roman" w:eastAsiaTheme="minorEastAsia" w:hAnsi="Times New Roman" w:cs="Times New Roman"/>
          <w:color w:val="000000"/>
        </w:rPr>
        <w:t xml:space="preserve"> lies in the range </w:t>
      </w:r>
      <m:oMath>
        <m:d>
          <m:dPr>
            <m:begChr m:val="["/>
            <m:endChr m:val="]"/>
            <m:ctrlPr>
              <w:rPr>
                <w:rFonts w:ascii="Cambria Math" w:eastAsiaTheme="minorEastAsia" w:hAnsi="Cambria Math" w:cs="Times New Roman"/>
                <w:i/>
                <w:color w:val="000000"/>
              </w:rPr>
            </m:ctrlPr>
          </m:dPr>
          <m:e>
            <m:r>
              <w:rPr>
                <w:rFonts w:ascii="Cambria Math" w:eastAsiaTheme="minorEastAsia" w:hAnsi="Cambria Math" w:cs="Times New Roman"/>
                <w:color w:val="000000"/>
              </w:rPr>
              <m:t>0,</m:t>
            </m:r>
            <m:f>
              <m:fPr>
                <m:ctrlPr>
                  <w:rPr>
                    <w:rFonts w:ascii="Cambria Math" w:eastAsiaTheme="minorEastAsia" w:hAnsi="Cambria Math" w:cs="Times New Roman"/>
                    <w:i/>
                    <w:color w:val="000000"/>
                  </w:rPr>
                </m:ctrlPr>
              </m:fPr>
              <m:num>
                <m:r>
                  <w:rPr>
                    <w:rFonts w:ascii="Cambria Math" w:eastAsiaTheme="minorEastAsia" w:hAnsi="Cambria Math" w:cs="Times New Roman"/>
                    <w:color w:val="000000"/>
                  </w:rPr>
                  <m:t>π</m:t>
                </m:r>
              </m:num>
              <m:den>
                <m:r>
                  <w:rPr>
                    <w:rFonts w:ascii="Cambria Math" w:eastAsiaTheme="minorEastAsia" w:hAnsi="Cambria Math" w:cs="Times New Roman"/>
                    <w:color w:val="000000"/>
                  </w:rPr>
                  <m:t>2</m:t>
                </m:r>
              </m:den>
            </m:f>
          </m:e>
        </m:d>
      </m:oMath>
      <w:r>
        <w:rPr>
          <w:rFonts w:ascii="Times New Roman" w:eastAsiaTheme="minorEastAsia" w:hAnsi="Times New Roman" w:cs="Times New Roman"/>
          <w:color w:val="000000"/>
        </w:rPr>
        <w:t>, identifying antipodal orientations as identical. This is the fundamental distance metric used throughout the orientation cost computation.</w:t>
      </w:r>
    </w:p>
    <w:p w14:paraId="01D1DDBB" w14:textId="6B33FE36" w:rsidR="00256A0D" w:rsidRDefault="00256A0D" w:rsidP="00256A0D">
      <w:pPr>
        <w:pStyle w:val="Heading2"/>
        <w:rPr>
          <w:rFonts w:ascii="Times New Roman" w:hAnsi="Times New Roman" w:cs="Times New Roman"/>
          <w:b/>
          <w:color w:val="000000"/>
          <w:sz w:val="24"/>
        </w:rPr>
      </w:pPr>
      <w:r>
        <w:rPr>
          <w:rFonts w:ascii="Times New Roman" w:hAnsi="Times New Roman" w:cs="Times New Roman"/>
          <w:b/>
          <w:color w:val="000000"/>
          <w:sz w:val="24"/>
        </w:rPr>
        <w:t>3.2 Rotational Brownian Dynamics on S²</w:t>
      </w:r>
    </w:p>
    <w:p w14:paraId="2161E385" w14:textId="38AD6E8B"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expected angular displacement of a freely rotating dipole follows from rotational Brownian dynamics on the unit sphere </w:t>
      </w:r>
      <m:oMath>
        <m:sSup>
          <m:sSupPr>
            <m:ctrlPr>
              <w:rPr>
                <w:rFonts w:ascii="Cambria Math" w:hAnsi="Cambria Math" w:cs="Times New Roman"/>
                <w:i/>
                <w:color w:val="000000"/>
              </w:rPr>
            </m:ctrlPr>
          </m:sSupPr>
          <m:e>
            <m:r>
              <w:rPr>
                <w:rFonts w:ascii="Cambria Math" w:hAnsi="Cambria Math" w:cs="Times New Roman"/>
                <w:color w:val="000000"/>
              </w:rPr>
              <m:t>S</m:t>
            </m:r>
          </m:e>
          <m:sup>
            <m:r>
              <w:rPr>
                <w:rFonts w:ascii="Cambria Math" w:hAnsi="Cambria Math" w:cs="Times New Roman"/>
                <w:color w:val="000000"/>
              </w:rPr>
              <m:t>2</m:t>
            </m:r>
          </m:sup>
        </m:sSup>
      </m:oMath>
      <w:r>
        <w:rPr>
          <w:rFonts w:ascii="Times New Roman" w:eastAsiaTheme="minorEastAsia" w:hAnsi="Times New Roman" w:cs="Times New Roman"/>
          <w:color w:val="000000"/>
        </w:rPr>
        <w:t xml:space="preserve"> [5]. On </w:t>
      </w:r>
      <m:oMath>
        <m:sSup>
          <m:sSupPr>
            <m:ctrlPr>
              <w:rPr>
                <w:rFonts w:ascii="Cambria Math" w:eastAsiaTheme="minorEastAsia" w:hAnsi="Cambria Math" w:cs="Times New Roman"/>
                <w:i/>
                <w:color w:val="000000"/>
              </w:rPr>
            </m:ctrlPr>
          </m:sSupPr>
          <m:e>
            <m:r>
              <w:rPr>
                <w:rFonts w:ascii="Cambria Math" w:eastAsiaTheme="minorEastAsia" w:hAnsi="Cambria Math" w:cs="Times New Roman"/>
                <w:color w:val="000000"/>
              </w:rPr>
              <m:t>S</m:t>
            </m:r>
          </m:e>
          <m:sup>
            <m:r>
              <w:rPr>
                <w:rFonts w:ascii="Cambria Math" w:eastAsiaTheme="minorEastAsia" w:hAnsi="Cambria Math" w:cs="Times New Roman"/>
                <w:color w:val="000000"/>
              </w:rPr>
              <m:t>2</m:t>
            </m:r>
          </m:sup>
        </m:sSup>
      </m:oMath>
      <w:r>
        <w:rPr>
          <w:rFonts w:ascii="Times New Roman" w:eastAsiaTheme="minorEastAsia" w:hAnsi="Times New Roman" w:cs="Times New Roman"/>
          <w:color w:val="000000"/>
        </w:rPr>
        <w:t xml:space="preserve">, the orientation diffuses along two independent tangent-plane directions, each contributing a variance of </w:t>
      </w:r>
      <m:oMath>
        <m:r>
          <w:rPr>
            <w:rFonts w:ascii="Cambria Math" w:eastAsiaTheme="minorEastAsia" w:hAnsi="Cambria Math" w:cs="Times New Roman"/>
            <w:color w:val="000000"/>
          </w:rPr>
          <m:t>2</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D</m:t>
            </m:r>
          </m:e>
          <m:sub>
            <m:r>
              <w:rPr>
                <w:rFonts w:ascii="Cambria Math" w:eastAsiaTheme="minorEastAsia" w:hAnsi="Cambria Math" w:cs="Times New Roman"/>
                <w:color w:val="000000"/>
              </w:rPr>
              <m:t>rot</m:t>
            </m:r>
          </m:sub>
        </m:sSub>
        <m:r>
          <w:rPr>
            <w:rFonts w:ascii="Cambria Math" w:eastAsiaTheme="minorEastAsia" w:hAnsi="Cambria Math" w:cs="Times New Roman"/>
            <w:color w:val="000000"/>
          </w:rPr>
          <m:t>Δt</m:t>
        </m:r>
      </m:oMath>
      <w:r>
        <w:rPr>
          <w:rFonts w:ascii="Times New Roman" w:eastAsiaTheme="minorEastAsia" w:hAnsi="Times New Roman" w:cs="Times New Roman"/>
          <w:color w:val="000000"/>
        </w:rPr>
        <w:t xml:space="preserve"> per time step, where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D</m:t>
            </m:r>
          </m:e>
          <m:sub>
            <m:r>
              <w:rPr>
                <w:rFonts w:ascii="Cambria Math" w:eastAsiaTheme="minorEastAsia" w:hAnsi="Cambria Math" w:cs="Times New Roman"/>
                <w:color w:val="000000"/>
              </w:rPr>
              <m:t>rot</m:t>
            </m:r>
          </m:sub>
        </m:sSub>
      </m:oMath>
      <w:r>
        <w:rPr>
          <w:rFonts w:ascii="Times New Roman" w:eastAsiaTheme="minorEastAsia" w:hAnsi="Times New Roman" w:cs="Times New Roman"/>
          <w:color w:val="000000"/>
        </w:rPr>
        <w:t xml:space="preserve"> is the rotational diffusion coefficient. The total mean-squared angular displacement therefore involves two components:</w:t>
      </w:r>
    </w:p>
    <w:p w14:paraId="32EC7DC3" w14:textId="75E21E18" w:rsidR="00256A0D" w:rsidRPr="00256A0D" w:rsidRDefault="00B3384D" w:rsidP="00256A0D">
      <w:pPr>
        <w:spacing w:before="120" w:after="40"/>
        <w:jc w:val="center"/>
        <w:rPr>
          <w:rFonts w:ascii="Cambria Math" w:eastAsiaTheme="minorEastAsia" w:hAnsi="Cambria Math"/>
          <w:i/>
          <w:color w:val="000000"/>
        </w:rPr>
      </w:pPr>
      <m:oMathPara>
        <m:oMath>
          <m:r>
            <w:rPr>
              <w:rFonts w:ascii="Cambria Math" w:hAnsi="Cambria Math"/>
              <w:color w:val="000000"/>
            </w:rPr>
            <m:t>E</m:t>
          </m:r>
          <m:d>
            <m:dPr>
              <m:begChr m:val="["/>
              <m:endChr m:val="]"/>
              <m:ctrlPr>
                <w:rPr>
                  <w:rFonts w:ascii="Cambria Math" w:hAnsi="Cambria Math"/>
                  <w:i/>
                  <w:color w:val="000000"/>
                </w:rPr>
              </m:ctrlPr>
            </m:dPr>
            <m:e>
              <m:r>
                <w:rPr>
                  <w:rFonts w:ascii="Cambria Math" w:hAnsi="Cambria Math"/>
                  <w:color w:val="000000"/>
                </w:rPr>
                <m:t>Δ</m:t>
              </m:r>
              <m:sSup>
                <m:sSupPr>
                  <m:ctrlPr>
                    <w:rPr>
                      <w:rFonts w:ascii="Cambria Math" w:hAnsi="Cambria Math"/>
                      <w:i/>
                      <w:color w:val="000000"/>
                    </w:rPr>
                  </m:ctrlPr>
                </m:sSupPr>
                <m:e>
                  <m:r>
                    <w:rPr>
                      <w:rFonts w:ascii="Cambria Math" w:hAnsi="Cambria Math"/>
                      <w:color w:val="000000"/>
                    </w:rPr>
                    <m:t>ψ</m:t>
                  </m:r>
                </m:e>
                <m:sup>
                  <m:r>
                    <w:rPr>
                      <w:rFonts w:ascii="Cambria Math" w:hAnsi="Cambria Math"/>
                      <w:color w:val="000000"/>
                    </w:rPr>
                    <m:t>2</m:t>
                  </m:r>
                </m:sup>
              </m:sSup>
            </m:e>
          </m:d>
          <m:r>
            <w:rPr>
              <w:rFonts w:ascii="Cambria Math" w:hAnsi="Cambria Math"/>
              <w:color w:val="000000"/>
            </w:rPr>
            <m:t>=4</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rot</m:t>
              </m:r>
            </m:sub>
          </m:sSub>
          <m:r>
            <w:rPr>
              <w:rFonts w:ascii="Cambria Math" w:hAnsi="Cambria Math"/>
              <w:color w:val="000000"/>
            </w:rPr>
            <m:t>Δt</m:t>
          </m:r>
        </m:oMath>
      </m:oMathPara>
    </w:p>
    <w:p w14:paraId="6F5B9706" w14:textId="27BDAE80"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w:t>
      </w:r>
      <w:proofErr w:type="gramStart"/>
      <w:r>
        <w:rPr>
          <w:rFonts w:ascii="Consolas" w:hAnsi="Consolas"/>
          <w:i/>
          <w:color w:val="808080"/>
          <w:sz w:val="16"/>
        </w:rPr>
        <w:t>426,429  |</w:t>
      </w:r>
      <w:proofErr w:type="gramEnd"/>
      <w:r>
        <w:rPr>
          <w:rFonts w:ascii="Consolas" w:hAnsi="Consolas"/>
          <w:i/>
          <w:color w:val="808080"/>
          <w:sz w:val="16"/>
        </w:rPr>
        <w:t xml:space="preserve">  generate6DTrajectories.m:619,632</w:t>
      </w:r>
    </w:p>
    <w:p w14:paraId="4667603E" w14:textId="4750098E"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This factor of 4 (rather than 2) distinguishes rotational diffusion on </w:t>
      </w:r>
      <m:oMath>
        <m:sSup>
          <m:sSupPr>
            <m:ctrlPr>
              <w:rPr>
                <w:rFonts w:ascii="Cambria Math" w:hAnsi="Cambria Math" w:cs="Times New Roman"/>
                <w:i/>
                <w:color w:val="000000"/>
              </w:rPr>
            </m:ctrlPr>
          </m:sSupPr>
          <m:e>
            <m:r>
              <w:rPr>
                <w:rFonts w:ascii="Cambria Math" w:hAnsi="Cambria Math" w:cs="Times New Roman"/>
                <w:color w:val="000000"/>
              </w:rPr>
              <m:t>S</m:t>
            </m:r>
          </m:e>
          <m:sup>
            <m:r>
              <w:rPr>
                <w:rFonts w:ascii="Cambria Math" w:hAnsi="Cambria Math" w:cs="Times New Roman"/>
                <w:color w:val="000000"/>
              </w:rPr>
              <m:t>2</m:t>
            </m:r>
          </m:sup>
        </m:sSup>
      </m:oMath>
      <w:r>
        <w:rPr>
          <w:rFonts w:ascii="Times New Roman" w:eastAsiaTheme="minorEastAsia" w:hAnsi="Times New Roman" w:cs="Times New Roman"/>
          <w:color w:val="000000"/>
        </w:rPr>
        <w:t xml:space="preserve"> from one-dimensional translational diffusion [5]. It is the rotational analog of the well-known result that mean-squared displacement in </w:t>
      </w:r>
      <m:oMath>
        <m:r>
          <w:rPr>
            <w:rFonts w:ascii="Cambria Math" w:eastAsiaTheme="minorEastAsia" w:hAnsi="Cambria Math" w:cs="Times New Roman"/>
            <w:color w:val="000000"/>
          </w:rPr>
          <m:t>d</m:t>
        </m:r>
      </m:oMath>
      <w:r>
        <w:rPr>
          <w:rFonts w:ascii="Times New Roman" w:eastAsiaTheme="minorEastAsia" w:hAnsi="Times New Roman" w:cs="Times New Roman"/>
          <w:color w:val="000000"/>
        </w:rPr>
        <w:t xml:space="preserve"> dimensions equals </w:t>
      </w:r>
      <m:oMath>
        <m:r>
          <w:rPr>
            <w:rFonts w:ascii="Cambria Math" w:eastAsiaTheme="minorEastAsia" w:hAnsi="Cambria Math" w:cs="Times New Roman"/>
            <w:color w:val="000000"/>
          </w:rPr>
          <m:t>2dDt</m:t>
        </m:r>
      </m:oMath>
      <w:r>
        <w:rPr>
          <w:rFonts w:ascii="Times New Roman" w:eastAsiaTheme="minorEastAsia" w:hAnsi="Times New Roman" w:cs="Times New Roman"/>
          <w:color w:val="000000"/>
        </w:rPr>
        <w:t xml:space="preserve">. In the trajectory generator, two independent Gaussian samples with </w:t>
      </w:r>
      <m:oMath>
        <m:r>
          <w:rPr>
            <w:rFonts w:ascii="Cambria Math" w:eastAsiaTheme="minorEastAsia" w:hAnsi="Cambria Math" w:cs="Times New Roman"/>
            <w:color w:val="000000"/>
          </w:rPr>
          <m:t>σ=</m:t>
        </m:r>
        <m:rad>
          <m:radPr>
            <m:degHide m:val="1"/>
            <m:ctrlPr>
              <w:rPr>
                <w:rFonts w:ascii="Cambria Math" w:eastAsiaTheme="minorEastAsia" w:hAnsi="Cambria Math" w:cs="Times New Roman"/>
                <w:i/>
                <w:color w:val="000000"/>
              </w:rPr>
            </m:ctrlPr>
          </m:radPr>
          <m:deg/>
          <m:e>
            <m:r>
              <w:rPr>
                <w:rFonts w:ascii="Cambria Math" w:eastAsiaTheme="minorEastAsia" w:hAnsi="Cambria Math" w:cs="Times New Roman"/>
                <w:color w:val="000000"/>
              </w:rPr>
              <m:t>2</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D</m:t>
                </m:r>
              </m:e>
              <m:sub>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rot</m:t>
                    </m:r>
                  </m:e>
                </m:d>
                <m:r>
                  <w:rPr>
                    <w:rFonts w:ascii="Cambria Math" w:eastAsiaTheme="minorEastAsia" w:hAnsi="Cambria Math" w:cs="Times New Roman"/>
                    <w:color w:val="000000"/>
                  </w:rPr>
                  <m:t>Δt</m:t>
                </m:r>
              </m:sub>
            </m:sSub>
          </m:e>
        </m:rad>
      </m:oMath>
      <w:r>
        <w:rPr>
          <w:rFonts w:ascii="Times New Roman" w:eastAsiaTheme="minorEastAsia" w:hAnsi="Times New Roman" w:cs="Times New Roman"/>
          <w:color w:val="000000"/>
        </w:rPr>
        <w:t xml:space="preserve"> are drawn in the tangent plane at the current orientation, producing a net angular step whose squared magnitude has expectation </w:t>
      </w:r>
      <m:oMath>
        <m:r>
          <w:rPr>
            <w:rFonts w:ascii="Cambria Math" w:eastAsiaTheme="minorEastAsia" w:hAnsi="Cambria Math" w:cs="Times New Roman"/>
            <w:color w:val="000000"/>
          </w:rPr>
          <m:t>4</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D</m:t>
            </m:r>
          </m:e>
          <m:sub>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rot</m:t>
                </m:r>
              </m:e>
            </m:d>
            <m:r>
              <w:rPr>
                <w:rFonts w:ascii="Cambria Math" w:eastAsiaTheme="minorEastAsia" w:hAnsi="Cambria Math" w:cs="Times New Roman"/>
                <w:color w:val="000000"/>
              </w:rPr>
              <m:t>Δt</m:t>
            </m:r>
          </m:sub>
        </m:sSub>
      </m:oMath>
      <w:r>
        <w:rPr>
          <w:rFonts w:ascii="Times New Roman" w:eastAsiaTheme="minorEastAsia" w:hAnsi="Times New Roman" w:cs="Times New Roman"/>
          <w:color w:val="000000"/>
        </w:rPr>
        <w:t>.</w:t>
      </w:r>
    </w:p>
    <w:p w14:paraId="50C56600" w14:textId="3FE6DCAD" w:rsidR="00256A0D" w:rsidRDefault="00256A0D" w:rsidP="00256A0D">
      <w:pPr>
        <w:pStyle w:val="Heading2"/>
        <w:rPr>
          <w:rFonts w:ascii="Times New Roman" w:hAnsi="Times New Roman" w:cs="Times New Roman"/>
          <w:b/>
          <w:color w:val="000000"/>
          <w:sz w:val="24"/>
        </w:rPr>
      </w:pPr>
      <w:r>
        <w:rPr>
          <w:rFonts w:ascii="Times New Roman" w:hAnsi="Times New Roman" w:cs="Times New Roman"/>
          <w:b/>
          <w:color w:val="000000"/>
          <w:sz w:val="24"/>
        </w:rPr>
        <w:t>3.3 Three Competing Motion Models</w:t>
      </w:r>
    </w:p>
    <w:p w14:paraId="78B7ADF8" w14:textId="17430B76"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Level 3 orientation tracking evaluates three competing propagation schemes for each track-detection candidate pair </w:t>
      </w:r>
      <m:oMath>
        <m:d>
          <m:dPr>
            <m:ctrlPr>
              <w:rPr>
                <w:rFonts w:ascii="Cambria Math" w:hAnsi="Cambria Math" w:cs="Times New Roman"/>
                <w:i/>
                <w:color w:val="000000"/>
              </w:rPr>
            </m:ctrlPr>
          </m:dPr>
          <m:e>
            <m:r>
              <w:rPr>
                <w:rFonts w:ascii="Cambria Math" w:hAnsi="Cambria Math" w:cs="Times New Roman"/>
                <w:color w:val="000000"/>
              </w:rPr>
              <m:t>i, j</m:t>
            </m:r>
          </m:e>
        </m:d>
      </m:oMath>
      <w:r>
        <w:rPr>
          <w:rFonts w:ascii="Times New Roman" w:eastAsiaTheme="minorEastAsia" w:hAnsi="Times New Roman" w:cs="Times New Roman"/>
          <w:color w:val="000000"/>
        </w:rPr>
        <w:t xml:space="preserve"> and selects the scheme yielding the lowest cost. These three schemes are the rotational analog of the forward / backward / Brownian translational motion models in u-track3D's costMatRandomDirectedSwitchingMotionLink, which evaluates linear motion in three directions (forward along the velocity, backward along the velocity, and pure Brownian) and likewise picks the minimum-cost scheme [1]. Here, instead of translating positions by </w:t>
      </w:r>
      <m:oMath>
        <m:r>
          <w:rPr>
            <w:rFonts w:ascii="Cambria Math" w:eastAsiaTheme="minorEastAsia" w:hAnsi="Cambria Math" w:cs="Times New Roman"/>
            <w:color w:val="000000"/>
          </w:rPr>
          <m:t>±vΔt</m:t>
        </m:r>
      </m:oMath>
      <w:r>
        <w:rPr>
          <w:rFonts w:ascii="Times New Roman" w:eastAsiaTheme="minorEastAsia" w:hAnsi="Times New Roman" w:cs="Times New Roman"/>
          <w:color w:val="000000"/>
        </w:rPr>
        <w:t xml:space="preserve"> or leaving them in place, we rotate the dipole orientation by </w:t>
      </w:r>
      <m:oMath>
        <m:r>
          <w:rPr>
            <w:rFonts w:ascii="Cambria Math" w:eastAsiaTheme="minorEastAsia" w:hAnsi="Cambria Math" w:cs="Times New Roman"/>
            <w:color w:val="000000"/>
          </w:rPr>
          <m:t>±</m:t>
        </m:r>
        <m:d>
          <m:dPr>
            <m:begChr m:val="|"/>
            <m:endChr m:val="|"/>
            <m:ctrlPr>
              <w:rPr>
                <w:rFonts w:ascii="Cambria Math" w:eastAsiaTheme="minorEastAsia" w:hAnsi="Cambria Math" w:cs="Times New Roman"/>
                <w:i/>
                <w:color w:val="000000"/>
              </w:rPr>
            </m:ctrlPr>
          </m:dPr>
          <m:e>
            <m:r>
              <w:rPr>
                <w:rFonts w:ascii="Cambria Math" w:eastAsiaTheme="minorEastAsia" w:hAnsi="Cambria Math" w:cs="Times New Roman"/>
                <w:color w:val="000000"/>
              </w:rPr>
              <m:t>ω</m:t>
            </m:r>
          </m:e>
        </m:d>
        <m:r>
          <w:rPr>
            <w:rFonts w:ascii="Cambria Math" w:eastAsiaTheme="minorEastAsia" w:hAnsi="Cambria Math" w:cs="Times New Roman"/>
            <w:color w:val="000000"/>
          </w:rPr>
          <m:t>Δt</m:t>
        </m:r>
      </m:oMath>
      <w:r>
        <w:rPr>
          <w:rFonts w:ascii="Times New Roman" w:eastAsiaTheme="minorEastAsia" w:hAnsi="Times New Roman" w:cs="Times New Roman"/>
          <w:color w:val="000000"/>
        </w:rPr>
        <w:t xml:space="preserve"> about the learned </w:t>
      </w:r>
      <w:proofErr w:type="gramStart"/>
      <w:r>
        <w:rPr>
          <w:rFonts w:ascii="Times New Roman" w:eastAsiaTheme="minorEastAsia" w:hAnsi="Times New Roman" w:cs="Times New Roman"/>
          <w:color w:val="000000"/>
        </w:rPr>
        <w:t>angular-velocity</w:t>
      </w:r>
      <w:proofErr w:type="gramEnd"/>
      <w:r>
        <w:rPr>
          <w:rFonts w:ascii="Times New Roman" w:eastAsiaTheme="minorEastAsia" w:hAnsi="Times New Roman" w:cs="Times New Roman"/>
          <w:color w:val="000000"/>
        </w:rPr>
        <w:t xml:space="preserve"> axis, or leave it unchanged.</w:t>
      </w:r>
    </w:p>
    <w:p w14:paraId="78E48767" w14:textId="7387031F"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Let </w:t>
      </w:r>
      <m:oMath>
        <m:sSub>
          <m:sSubPr>
            <m:ctrlPr>
              <w:rPr>
                <w:rFonts w:ascii="Cambria Math" w:hAnsi="Cambria Math" w:cs="Times New Roman"/>
                <w:i/>
                <w:color w:val="000000"/>
              </w:rPr>
            </m:ctrlPr>
          </m:sSubPr>
          <m:e>
            <m:acc>
              <m:accPr>
                <m:ctrlPr>
                  <w:rPr>
                    <w:rFonts w:ascii="Cambria Math" w:hAnsi="Cambria Math" w:cs="Times New Roman"/>
                    <w:i/>
                    <w:color w:val="000000"/>
                  </w:rPr>
                </m:ctrlPr>
              </m:accPr>
              <m:e>
                <m:r>
                  <w:rPr>
                    <w:rFonts w:ascii="Cambria Math" w:hAnsi="Cambria Math" w:cs="Times New Roman"/>
                    <w:color w:val="000000"/>
                  </w:rPr>
                  <m:t>μ</m:t>
                </m:r>
              </m:e>
            </m:acc>
          </m:e>
          <m:sub>
            <m:r>
              <w:rPr>
                <w:rFonts w:ascii="Cambria Math" w:hAnsi="Cambria Math" w:cs="Times New Roman"/>
                <w:color w:val="000000"/>
              </w:rPr>
              <m:t>i</m:t>
            </m:r>
          </m:sub>
        </m:sSub>
      </m:oMath>
      <w:r>
        <w:rPr>
          <w:rFonts w:ascii="Times New Roman" w:eastAsiaTheme="minorEastAsia" w:hAnsi="Times New Roman" w:cs="Times New Roman"/>
          <w:color w:val="000000"/>
        </w:rPr>
        <w:t xml:space="preserve"> denote the current orientation of track </w:t>
      </w:r>
      <m:oMath>
        <m:r>
          <w:rPr>
            <w:rFonts w:ascii="Cambria Math" w:eastAsiaTheme="minorEastAsia" w:hAnsi="Cambria Math" w:cs="Times New Roman"/>
            <w:color w:val="000000"/>
          </w:rPr>
          <m:t>i</m:t>
        </m:r>
      </m:oMath>
      <w:r>
        <w:rPr>
          <w:rFonts w:ascii="Times New Roman" w:eastAsiaTheme="minorEastAsia" w:hAnsi="Times New Roman" w:cs="Times New Roman"/>
          <w:color w:val="000000"/>
        </w:rPr>
        <w:t xml:space="preserve">, and let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ω</m:t>
            </m:r>
          </m:e>
          <m:sub>
            <m:r>
              <w:rPr>
                <w:rFonts w:ascii="Cambria Math" w:eastAsiaTheme="minorEastAsia" w:hAnsi="Cambria Math" w:cs="Times New Roman"/>
                <w:color w:val="000000"/>
              </w:rPr>
              <m:t>i</m:t>
            </m:r>
          </m:sub>
        </m:sSub>
      </m:oMath>
      <w:r>
        <w:rPr>
          <w:rFonts w:ascii="Times New Roman" w:eastAsiaTheme="minorEastAsia" w:hAnsi="Times New Roman" w:cs="Times New Roman"/>
          <w:color w:val="000000"/>
        </w:rPr>
        <w:t xml:space="preserve"> be its estimated angular-velocity vector (extracted from the last two frames of track history via the Rodrigues axis-angle that rotates </w:t>
      </w:r>
      <m:oMath>
        <m:sSub>
          <m:sSubPr>
            <m:ctrlPr>
              <w:rPr>
                <w:rFonts w:ascii="Cambria Math" w:eastAsiaTheme="minorEastAsia" w:hAnsi="Cambria Math" w:cs="Times New Roman"/>
                <w:i/>
                <w:color w:val="000000"/>
              </w:rPr>
            </m:ctrlPr>
          </m:sSubPr>
          <m:e>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μ</m:t>
                </m:r>
              </m:e>
            </m:acc>
          </m:e>
          <m:sub>
            <m:r>
              <w:rPr>
                <w:rFonts w:ascii="Cambria Math" w:eastAsiaTheme="minorEastAsia" w:hAnsi="Cambria Math" w:cs="Times New Roman"/>
                <w:color w:val="000000"/>
              </w:rPr>
              <m:t>i</m:t>
            </m:r>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t-1</m:t>
                </m:r>
              </m:e>
            </m:d>
          </m:sub>
        </m:sSub>
      </m:oMath>
      <w:r>
        <w:rPr>
          <w:rFonts w:ascii="Times New Roman" w:eastAsiaTheme="minorEastAsia" w:hAnsi="Times New Roman" w:cs="Times New Roman"/>
          <w:color w:val="000000"/>
        </w:rPr>
        <w:t xml:space="preserve"> into </w:t>
      </w:r>
      <m:oMath>
        <m:sSub>
          <m:sSubPr>
            <m:ctrlPr>
              <w:rPr>
                <w:rFonts w:ascii="Cambria Math" w:eastAsiaTheme="minorEastAsia" w:hAnsi="Cambria Math" w:cs="Times New Roman"/>
                <w:i/>
                <w:color w:val="000000"/>
              </w:rPr>
            </m:ctrlPr>
          </m:sSubPr>
          <m:e>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μ</m:t>
                </m:r>
              </m:e>
            </m:acc>
          </m:e>
          <m:sub>
            <m:r>
              <w:rPr>
                <w:rFonts w:ascii="Cambria Math" w:eastAsiaTheme="minorEastAsia" w:hAnsi="Cambria Math" w:cs="Times New Roman"/>
                <w:color w:val="000000"/>
              </w:rPr>
              <m:t>i</m:t>
            </m:r>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t</m:t>
                </m:r>
              </m:e>
            </m:d>
          </m:sub>
        </m:sSub>
      </m:oMath>
      <w:r>
        <w:rPr>
          <w:rFonts w:ascii="Times New Roman" w:eastAsiaTheme="minorEastAsia" w:hAnsi="Times New Roman" w:cs="Times New Roman"/>
          <w:color w:val="000000"/>
        </w:rPr>
        <w:t xml:space="preserve">). Define </w:t>
      </w:r>
      <m:oMath>
        <m:sSub>
          <m:sSubPr>
            <m:ctrlPr>
              <w:rPr>
                <w:rFonts w:ascii="Cambria Math" w:eastAsiaTheme="minorEastAsia" w:hAnsi="Cambria Math" w:cs="Times New Roman"/>
                <w:i/>
                <w:color w:val="000000"/>
              </w:rPr>
            </m:ctrlPr>
          </m:sSubPr>
          <m:e>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k</m:t>
                </m:r>
              </m:e>
            </m:acc>
          </m:e>
          <m:sub>
            <m:r>
              <w:rPr>
                <w:rFonts w:ascii="Cambria Math" w:eastAsiaTheme="minorEastAsia" w:hAnsi="Cambria Math" w:cs="Times New Roman"/>
                <w:color w:val="000000"/>
              </w:rPr>
              <m:t>i</m:t>
            </m:r>
          </m:sub>
        </m:sSub>
        <m:r>
          <w:rPr>
            <w:rFonts w:ascii="Cambria Math" w:eastAsiaTheme="minorEastAsia" w:hAnsi="Cambria Math" w:cs="Times New Roman"/>
            <w:color w:val="000000"/>
          </w:rPr>
          <m:t>=</m:t>
        </m:r>
        <m:f>
          <m:fPr>
            <m:ctrlPr>
              <w:rPr>
                <w:rFonts w:ascii="Cambria Math" w:eastAsiaTheme="minorEastAsia" w:hAnsi="Cambria Math" w:cs="Times New Roman"/>
                <w:i/>
                <w:color w:val="000000"/>
              </w:rPr>
            </m:ctrlPr>
          </m:fPr>
          <m:num>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ω</m:t>
                </m:r>
              </m:e>
              <m:sub>
                <m:r>
                  <w:rPr>
                    <w:rFonts w:ascii="Cambria Math" w:eastAsiaTheme="minorEastAsia" w:hAnsi="Cambria Math" w:cs="Times New Roman"/>
                    <w:color w:val="000000"/>
                  </w:rPr>
                  <m:t>i</m:t>
                </m:r>
              </m:sub>
            </m:sSub>
          </m:num>
          <m:den/>
        </m:f>
        <m:d>
          <m:dPr>
            <m:begChr m:val="|"/>
            <m:endChr m:val="|"/>
            <m:ctrlPr>
              <w:rPr>
                <w:rFonts w:ascii="Cambria Math" w:eastAsiaTheme="minorEastAsia" w:hAnsi="Cambria Math" w:cs="Times New Roman"/>
                <w:i/>
                <w:color w:val="000000"/>
              </w:rPr>
            </m:ctrlPr>
          </m:dPr>
          <m:e>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ω</m:t>
                </m:r>
              </m:e>
              <m:sub>
                <m:r>
                  <w:rPr>
                    <w:rFonts w:ascii="Cambria Math" w:eastAsiaTheme="minorEastAsia" w:hAnsi="Cambria Math" w:cs="Times New Roman"/>
                    <w:color w:val="000000"/>
                  </w:rPr>
                  <m:t>i</m:t>
                </m:r>
              </m:sub>
            </m:sSub>
          </m:e>
        </m:d>
      </m:oMath>
      <w:r>
        <w:rPr>
          <w:rFonts w:ascii="Times New Roman" w:eastAsiaTheme="minorEastAsia" w:hAnsi="Times New Roman" w:cs="Times New Roman"/>
          <w:color w:val="000000"/>
        </w:rPr>
        <w:t>. The three predicted orientations for the next frame are:</w:t>
      </w:r>
    </w:p>
    <w:p w14:paraId="7AF8CB61" w14:textId="67B8A349"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μ</m:t>
                  </m:r>
                </m:e>
              </m:acc>
            </m:e>
            <m:sub>
              <m:r>
                <w:rPr>
                  <w:rFonts w:ascii="Cambria Math" w:hAnsi="Cambria Math"/>
                  <w:color w:val="000000"/>
                </w:rPr>
                <m:t>fwd</m:t>
              </m:r>
            </m:sub>
          </m:sSub>
          <m:r>
            <w:rPr>
              <w:rFonts w:ascii="Cambria Math" w:hAnsi="Cambria Math"/>
              <w:color w:val="000000"/>
            </w:rPr>
            <m:t>=Rodrigues</m:t>
          </m:r>
          <m:d>
            <m:dPr>
              <m:ctrlPr>
                <w:rPr>
                  <w:rFonts w:ascii="Cambria Math" w:hAnsi="Cambria Math"/>
                  <w:i/>
                  <w:color w:val="000000"/>
                </w:rPr>
              </m:ctrlPr>
            </m:dPr>
            <m:e>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μ</m:t>
                      </m:r>
                    </m:e>
                  </m:acc>
                </m:e>
                <m:sub>
                  <m:r>
                    <w:rPr>
                      <w:rFonts w:ascii="Cambria Math" w:hAnsi="Cambria Math"/>
                      <w:color w:val="000000"/>
                    </w:rPr>
                    <m:t>i</m:t>
                  </m:r>
                </m:sub>
              </m:sSub>
              <m:r>
                <w:rPr>
                  <w:rFonts w:ascii="Cambria Math" w:hAnsi="Cambria Math"/>
                  <w:color w:val="000000"/>
                </w:rPr>
                <m:t xml:space="preserve">, </m:t>
              </m:r>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k</m:t>
                      </m:r>
                    </m:e>
                  </m:acc>
                </m:e>
                <m:sub>
                  <m:r>
                    <w:rPr>
                      <w:rFonts w:ascii="Cambria Math" w:hAnsi="Cambria Math"/>
                      <w:color w:val="000000"/>
                    </w:rPr>
                    <m:t>i</m:t>
                  </m:r>
                </m:sub>
              </m:sSub>
              <m:r>
                <w:rPr>
                  <w:rFonts w:ascii="Cambria Math" w:hAnsi="Cambria Math"/>
                  <w:color w:val="000000"/>
                </w:rPr>
                <m:t>, +</m:t>
              </m:r>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ω</m:t>
                      </m:r>
                    </m:e>
                    <m:sub>
                      <m:r>
                        <w:rPr>
                          <w:rFonts w:ascii="Cambria Math" w:hAnsi="Cambria Math"/>
                          <w:color w:val="000000"/>
                        </w:rPr>
                        <m:t>i</m:t>
                      </m:r>
                    </m:sub>
                  </m:sSub>
                </m:e>
              </m:d>
            </m:e>
          </m:d>
        </m:oMath>
      </m:oMathPara>
    </w:p>
    <w:p w14:paraId="249C5F9C" w14:textId="1E0CB905"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costMat6DSMOLMLink.m:448</w:t>
      </w:r>
    </w:p>
    <w:p w14:paraId="70FB3E49" w14:textId="24876BF3"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μ</m:t>
                  </m:r>
                </m:e>
              </m:acc>
            </m:e>
            <m:sub>
              <m:r>
                <w:rPr>
                  <w:rFonts w:ascii="Cambria Math" w:hAnsi="Cambria Math"/>
                  <w:color w:val="000000"/>
                </w:rPr>
                <m:t>bwd</m:t>
              </m:r>
            </m:sub>
          </m:sSub>
          <m:r>
            <w:rPr>
              <w:rFonts w:ascii="Cambria Math" w:hAnsi="Cambria Math"/>
              <w:color w:val="000000"/>
            </w:rPr>
            <m:t>=Rodrigues</m:t>
          </m:r>
          <m:d>
            <m:dPr>
              <m:ctrlPr>
                <w:rPr>
                  <w:rFonts w:ascii="Cambria Math" w:hAnsi="Cambria Math"/>
                  <w:i/>
                  <w:color w:val="000000"/>
                </w:rPr>
              </m:ctrlPr>
            </m:dPr>
            <m:e>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μ</m:t>
                      </m:r>
                    </m:e>
                  </m:acc>
                </m:e>
                <m:sub>
                  <m:r>
                    <w:rPr>
                      <w:rFonts w:ascii="Cambria Math" w:hAnsi="Cambria Math"/>
                      <w:color w:val="000000"/>
                    </w:rPr>
                    <m:t>i</m:t>
                  </m:r>
                </m:sub>
              </m:sSub>
              <m:r>
                <w:rPr>
                  <w:rFonts w:ascii="Cambria Math" w:hAnsi="Cambria Math"/>
                  <w:color w:val="000000"/>
                </w:rPr>
                <m:t xml:space="preserve">, </m:t>
              </m:r>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k</m:t>
                      </m:r>
                    </m:e>
                  </m:acc>
                </m:e>
                <m:sub>
                  <m:r>
                    <w:rPr>
                      <w:rFonts w:ascii="Cambria Math" w:hAnsi="Cambria Math"/>
                      <w:color w:val="000000"/>
                    </w:rPr>
                    <m:t>i</m:t>
                  </m:r>
                </m:sub>
              </m:sSub>
              <m:r>
                <w:rPr>
                  <w:rFonts w:ascii="Cambria Math" w:hAnsi="Cambria Math"/>
                  <w:color w:val="000000"/>
                </w:rPr>
                <m:t>, -</m:t>
              </m:r>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ω</m:t>
                      </m:r>
                    </m:e>
                    <m:sub>
                      <m:r>
                        <w:rPr>
                          <w:rFonts w:ascii="Cambria Math" w:hAnsi="Cambria Math"/>
                          <w:color w:val="000000"/>
                        </w:rPr>
                        <m:t>i</m:t>
                      </m:r>
                    </m:sub>
                  </m:sSub>
                </m:e>
              </m:d>
            </m:e>
          </m:d>
        </m:oMath>
      </m:oMathPara>
    </w:p>
    <w:p w14:paraId="5293E887" w14:textId="0F4C5A30"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costMat6DSMOLMLink.m:449</w:t>
      </w:r>
    </w:p>
    <w:p w14:paraId="6E137041" w14:textId="6F4A63A8"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μ</m:t>
                  </m:r>
                </m:e>
              </m:acc>
            </m:e>
            <m:sub>
              <m:r>
                <w:rPr>
                  <w:rFonts w:ascii="Cambria Math" w:hAnsi="Cambria Math"/>
                  <w:color w:val="000000"/>
                </w:rPr>
                <m:t>brn</m:t>
              </m:r>
            </m:sub>
          </m:sSub>
          <m:r>
            <w:rPr>
              <w:rFonts w:ascii="Cambria Math" w:hAnsi="Cambria Math"/>
              <w:color w:val="000000"/>
            </w:rPr>
            <m:t>=</m:t>
          </m:r>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μ</m:t>
                  </m:r>
                </m:e>
              </m:acc>
            </m:e>
            <m:sub>
              <m:r>
                <w:rPr>
                  <w:rFonts w:ascii="Cambria Math" w:hAnsi="Cambria Math"/>
                  <w:color w:val="000000"/>
                </w:rPr>
                <m:t>i</m:t>
              </m:r>
            </m:sub>
          </m:sSub>
        </m:oMath>
      </m:oMathPara>
    </w:p>
    <w:p w14:paraId="38DCCA2D" w14:textId="0944F851"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costMat6DSMOLMLink.m:455</w:t>
      </w:r>
    </w:p>
    <w:p w14:paraId="5EA2154B" w14:textId="41A5018C"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lastRenderedPageBreak/>
        <w:t xml:space="preserve">The forward scheme assumes the dipole continues tumbling in the same sense as in the previous interval; the backward scheme assumes it reverses; the Brownian scheme assumes any apparent rotation is purely diffusive (no preferred axis). All three schemes share the same predicted angular variance </w:t>
      </w:r>
      <m:oMath>
        <m:sSub>
          <m:sSubPr>
            <m:ctrlPr>
              <w:rPr>
                <w:rFonts w:ascii="Cambria Math" w:hAnsi="Cambria Math" w:cs="Times New Roman"/>
                <w:i/>
                <w:color w:val="000000"/>
              </w:rPr>
            </m:ctrlPr>
          </m:sSubPr>
          <m:e>
            <m:r>
              <w:rPr>
                <w:rFonts w:ascii="Cambria Math" w:hAnsi="Cambria Math" w:cs="Times New Roman"/>
                <w:color w:val="000000"/>
              </w:rPr>
              <m:t>S</m:t>
            </m:r>
          </m:e>
          <m:sub>
            <m:r>
              <w:rPr>
                <w:rFonts w:ascii="Cambria Math" w:hAnsi="Cambria Math" w:cs="Times New Roman"/>
                <w:color w:val="000000"/>
              </w:rPr>
              <m:t>ψ</m:t>
            </m:r>
          </m:sub>
        </m:sSub>
      </m:oMath>
      <w:r>
        <w:rPr>
          <w:rFonts w:ascii="Times New Roman" w:eastAsiaTheme="minorEastAsia" w:hAnsi="Times New Roman" w:cs="Times New Roman"/>
          <w:color w:val="000000"/>
        </w:rPr>
        <w:t xml:space="preserve"> (defined in Section 3.5 below): only the predicted mean </w:t>
      </w:r>
      <m:oMath>
        <m:acc>
          <m:accPr>
            <m:ctrlPr>
              <w:rPr>
                <w:rFonts w:ascii="Cambria Math" w:eastAsiaTheme="minorEastAsia" w:hAnsi="Cambria Math" w:cs="Times New Roman"/>
                <w:i/>
                <w:color w:val="000000"/>
              </w:rPr>
            </m:ctrlPr>
          </m:accPr>
          <m:e>
            <m:r>
              <w:rPr>
                <w:rFonts w:ascii="Cambria Math" w:eastAsiaTheme="minorEastAsia" w:hAnsi="Cambria Math" w:cs="Times New Roman"/>
                <w:color w:val="000000"/>
              </w:rPr>
              <m:t>μ</m:t>
            </m:r>
          </m:e>
        </m:acc>
      </m:oMath>
      <w:r>
        <w:rPr>
          <w:rFonts w:ascii="Times New Roman" w:eastAsiaTheme="minorEastAsia" w:hAnsi="Times New Roman" w:cs="Times New Roman"/>
          <w:color w:val="000000"/>
        </w:rPr>
        <w:t xml:space="preserve"> differs.</w:t>
      </w:r>
    </w:p>
    <w:p w14:paraId="4D286223" w14:textId="2149B1A8"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Orientation propagation uses the Rodrigues rotation formula with the sign convention of Hofling and Straube [5]:</w:t>
      </w:r>
    </w:p>
    <w:p w14:paraId="0C674D79" w14:textId="77777777" w:rsidR="00932524" w:rsidRPr="00932524" w:rsidRDefault="00000000" w:rsidP="00256A0D">
      <w:pPr>
        <w:spacing w:after="120"/>
        <w:jc w:val="center"/>
        <w:rPr>
          <w:rFonts w:ascii="Times New Roman" w:eastAsiaTheme="minorEastAsia" w:hAnsi="Times New Roman" w:cs="Times New Roman"/>
          <w:color w:val="000000"/>
        </w:rPr>
      </w:pPr>
      <m:oMathPara>
        <m:oMath>
          <m:sSub>
            <m:sSubPr>
              <m:ctrlPr>
                <w:rPr>
                  <w:rFonts w:ascii="Cambria Math" w:hAnsi="Cambria Math"/>
                  <w:i/>
                  <w:color w:val="000000"/>
                </w:rPr>
              </m:ctrlPr>
            </m:sSubPr>
            <m:e>
              <m:acc>
                <m:accPr>
                  <m:ctrlPr>
                    <w:rPr>
                      <w:rFonts w:ascii="Cambria Math" w:hAnsi="Cambria Math"/>
                      <w:i/>
                      <w:color w:val="000000"/>
                    </w:rPr>
                  </m:ctrlPr>
                </m:accPr>
                <m:e>
                  <m:r>
                    <w:rPr>
                      <w:rFonts w:ascii="Cambria Math" w:hAnsi="Cambria Math"/>
                      <w:color w:val="000000"/>
                    </w:rPr>
                    <m:t>μ</m:t>
                  </m:r>
                </m:e>
              </m:acc>
            </m:e>
            <m:sub>
              <m:r>
                <w:rPr>
                  <w:rFonts w:ascii="Cambria Math" w:hAnsi="Cambria Math"/>
                  <w:color w:val="000000"/>
                </w:rPr>
                <m:t>rot</m:t>
              </m:r>
            </m:sub>
          </m:sSub>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μ</m:t>
              </m:r>
            </m:e>
          </m:acc>
          <m:r>
            <w:rPr>
              <w:rFonts w:ascii="Cambria Math" w:hAnsi="Cambria Math"/>
              <w:color w:val="000000"/>
            </w:rPr>
            <m:t>cosα-</m:t>
          </m:r>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k</m:t>
                  </m:r>
                </m:e>
              </m:ac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μ</m:t>
                  </m:r>
                </m:e>
              </m:acc>
            </m:e>
          </m:d>
          <m:r>
            <w:rPr>
              <w:rFonts w:ascii="Cambria Math" w:hAnsi="Cambria Math"/>
              <w:color w:val="000000"/>
            </w:rPr>
            <m:t>sinα+</m:t>
          </m:r>
          <m:acc>
            <m:accPr>
              <m:ctrlPr>
                <w:rPr>
                  <w:rFonts w:ascii="Cambria Math" w:hAnsi="Cambria Math"/>
                  <w:i/>
                  <w:color w:val="000000"/>
                </w:rPr>
              </m:ctrlPr>
            </m:accPr>
            <m:e>
              <m:r>
                <w:rPr>
                  <w:rFonts w:ascii="Cambria Math" w:hAnsi="Cambria Math"/>
                  <w:color w:val="000000"/>
                </w:rPr>
                <m:t>k</m:t>
              </m:r>
            </m:e>
          </m:acc>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k</m:t>
                  </m:r>
                </m:e>
              </m:ac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μ</m:t>
                  </m:r>
                </m:e>
              </m:acc>
            </m:e>
          </m:d>
          <m:d>
            <m:dPr>
              <m:ctrlPr>
                <w:rPr>
                  <w:rFonts w:ascii="Cambria Math" w:hAnsi="Cambria Math"/>
                  <w:i/>
                  <w:color w:val="000000"/>
                </w:rPr>
              </m:ctrlPr>
            </m:dPr>
            <m:e>
              <m:r>
                <w:rPr>
                  <w:rFonts w:ascii="Cambria Math" w:hAnsi="Cambria Math"/>
                  <w:color w:val="000000"/>
                </w:rPr>
                <m:t>1-cosα</m:t>
              </m:r>
            </m:e>
          </m:d>
        </m:oMath>
      </m:oMathPara>
    </w:p>
    <w:p w14:paraId="535989FA" w14:textId="18AEFE87" w:rsidR="00256A0D" w:rsidRPr="00932524" w:rsidRDefault="00256A0D" w:rsidP="00256A0D">
      <w:pPr>
        <w:spacing w:after="120"/>
        <w:jc w:val="center"/>
        <w:rPr>
          <w:rFonts w:ascii="Times New Roman" w:eastAsiaTheme="minorEastAsia" w:hAnsi="Times New Roman" w:cs="Times New Roman"/>
          <w:color w:val="808080"/>
          <w:sz w:val="16"/>
        </w:rPr>
      </w:pPr>
      <w:r>
        <w:rPr>
          <w:rFonts w:ascii="Consolas" w:hAnsi="Consolas"/>
          <w:i/>
          <w:color w:val="808080"/>
          <w:sz w:val="16"/>
        </w:rPr>
        <w:t>stMat6DSMOLMLink.m:738-</w:t>
      </w:r>
      <w:proofErr w:type="gramStart"/>
      <w:r>
        <w:rPr>
          <w:rFonts w:ascii="Consolas" w:hAnsi="Consolas"/>
          <w:i/>
          <w:color w:val="808080"/>
          <w:sz w:val="16"/>
        </w:rPr>
        <w:t>740  (</w:t>
      </w:r>
      <w:proofErr w:type="spellStart"/>
      <w:proofErr w:type="gramEnd"/>
      <w:r>
        <w:rPr>
          <w:rFonts w:ascii="Consolas" w:hAnsi="Consolas"/>
          <w:i/>
          <w:color w:val="808080"/>
          <w:sz w:val="16"/>
        </w:rPr>
        <w:t>rotateVector</w:t>
      </w:r>
      <w:proofErr w:type="spellEnd"/>
      <w:r>
        <w:rPr>
          <w:rFonts w:ascii="Consolas" w:hAnsi="Consolas"/>
          <w:i/>
          <w:color w:val="808080"/>
          <w:sz w:val="16"/>
        </w:rPr>
        <w:t>)  |  generate6DTrajectories.m:700-702  (</w:t>
      </w:r>
      <w:proofErr w:type="spellStart"/>
      <w:r>
        <w:rPr>
          <w:rFonts w:ascii="Consolas" w:hAnsi="Consolas"/>
          <w:i/>
          <w:color w:val="808080"/>
          <w:sz w:val="16"/>
        </w:rPr>
        <w:t>rodrigues_rotate</w:t>
      </w:r>
      <w:proofErr w:type="spellEnd"/>
      <w:r>
        <w:rPr>
          <w:rFonts w:ascii="Consolas" w:hAnsi="Consolas"/>
          <w:i/>
          <w:color w:val="808080"/>
          <w:sz w:val="16"/>
        </w:rPr>
        <w:t>)</w:t>
      </w:r>
    </w:p>
    <w:p w14:paraId="28422502" w14:textId="38903941"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Here </w:t>
      </w:r>
      <m:oMath>
        <m:acc>
          <m:accPr>
            <m:ctrlPr>
              <w:rPr>
                <w:rFonts w:ascii="Cambria Math" w:hAnsi="Cambria Math" w:cs="Times New Roman"/>
                <w:i/>
                <w:color w:val="000000"/>
              </w:rPr>
            </m:ctrlPr>
          </m:accPr>
          <m:e>
            <m:r>
              <w:rPr>
                <w:rFonts w:ascii="Cambria Math" w:hAnsi="Cambria Math" w:cs="Times New Roman"/>
                <w:color w:val="000000"/>
              </w:rPr>
              <m:t>k</m:t>
            </m:r>
          </m:e>
        </m:acc>
      </m:oMath>
      <w:r>
        <w:rPr>
          <w:rFonts w:ascii="Times New Roman" w:eastAsiaTheme="minorEastAsia" w:hAnsi="Times New Roman" w:cs="Times New Roman"/>
          <w:color w:val="000000"/>
        </w:rPr>
        <w:t xml:space="preserve"> is the unit rotation axis and </w:t>
      </w:r>
      <m:oMath>
        <m:r>
          <w:rPr>
            <w:rFonts w:ascii="Cambria Math" w:eastAsiaTheme="minorEastAsia" w:hAnsi="Cambria Math" w:cs="Times New Roman"/>
            <w:color w:val="000000"/>
          </w:rPr>
          <m:t>α</m:t>
        </m:r>
      </m:oMath>
      <w:r>
        <w:rPr>
          <w:rFonts w:ascii="Times New Roman" w:eastAsiaTheme="minorEastAsia" w:hAnsi="Times New Roman" w:cs="Times New Roman"/>
          <w:color w:val="000000"/>
        </w:rPr>
        <w:t xml:space="preserve"> is the rotation angle. The negative sign on the cross-product term follows the convention used in the synthetic trajectory generator (generate6DTrajectories.m), ensuring consistency between simulation and tracking. The angular velocity is estimated from the last two frames of track history by computing the Rodrigues axis and angle that rotate the previous orientation into the current one.</w:t>
      </w:r>
    </w:p>
    <w:p w14:paraId="0FA01B06" w14:textId="0C396DFB" w:rsidR="00256A0D" w:rsidRDefault="00256A0D" w:rsidP="00256A0D">
      <w:pPr>
        <w:pStyle w:val="Heading2"/>
        <w:rPr>
          <w:rFonts w:ascii="Times New Roman" w:hAnsi="Times New Roman" w:cs="Times New Roman"/>
          <w:b/>
          <w:color w:val="000000"/>
          <w:sz w:val="24"/>
        </w:rPr>
      </w:pPr>
      <w:r>
        <w:rPr>
          <w:rFonts w:ascii="Times New Roman" w:hAnsi="Times New Roman" w:cs="Times New Roman"/>
          <w:b/>
          <w:color w:val="000000"/>
          <w:sz w:val="24"/>
        </w:rPr>
        <w:t>3.4 Per-Track D_(rot) Learning</w:t>
      </w:r>
    </w:p>
    <w:p w14:paraId="440B1F04" w14:textId="08373F58"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rotational diffusion coefficient </w:t>
      </w:r>
      <m:oMath>
        <m:sSub>
          <m:sSubPr>
            <m:ctrlPr>
              <w:rPr>
                <w:rFonts w:ascii="Cambria Math" w:hAnsi="Cambria Math" w:cs="Times New Roman"/>
                <w:i/>
                <w:color w:val="000000"/>
              </w:rPr>
            </m:ctrlPr>
          </m:sSubPr>
          <m:e>
            <m:r>
              <w:rPr>
                <w:rFonts w:ascii="Cambria Math" w:hAnsi="Cambria Math" w:cs="Times New Roman"/>
                <w:color w:val="000000"/>
              </w:rPr>
              <m:t>D</m:t>
            </m:r>
          </m:e>
          <m:sub>
            <m:r>
              <w:rPr>
                <w:rFonts w:ascii="Cambria Math" w:hAnsi="Cambria Math" w:cs="Times New Roman"/>
                <w:color w:val="000000"/>
              </w:rPr>
              <m:t>rot</m:t>
            </m:r>
          </m:sub>
        </m:sSub>
      </m:oMath>
      <w:r>
        <w:rPr>
          <w:rFonts w:ascii="Times New Roman" w:eastAsiaTheme="minorEastAsia" w:hAnsi="Times New Roman" w:cs="Times New Roman"/>
          <w:color w:val="000000"/>
        </w:rPr>
        <w:t xml:space="preserve"> is learned adaptively for each track from its angular displacement history. This is the rotational analog of the noise-corrected mean-squared displacement (MSD) estimator routinely used to extract translational diffusion coefficients from camera-based single-particle tracks [6,11]. The derivation proceeds in three steps.</w:t>
      </w:r>
    </w:p>
    <w:p w14:paraId="0A50E4FF" w14:textId="01F88AE5"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Step 1: Decompose the observed angular step. For each consecutive pair of detections in a track, the measured angular displacement </w:t>
      </w:r>
      <m:oMath>
        <m:r>
          <w:rPr>
            <w:rFonts w:ascii="Cambria Math" w:hAnsi="Cambria Math" w:cs="Times New Roman"/>
            <w:color w:val="000000"/>
          </w:rPr>
          <m:t>Δα</m:t>
        </m:r>
      </m:oMath>
      <w:r>
        <w:rPr>
          <w:rFonts w:ascii="Times New Roman" w:eastAsiaTheme="minorEastAsia" w:hAnsi="Times New Roman" w:cs="Times New Roman"/>
          <w:color w:val="000000"/>
        </w:rPr>
        <w:t xml:space="preserve"> between the two noisy dipole orientations decomposes into the true rotational step plus two independent measurement-noise contributions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ε</m:t>
            </m:r>
          </m:e>
          <m:sub>
            <m:r>
              <w:rPr>
                <w:rFonts w:ascii="Cambria Math" w:eastAsiaTheme="minorEastAsia" w:hAnsi="Cambria Math" w:cs="Times New Roman"/>
                <w:color w:val="000000"/>
              </w:rPr>
              <m:t>t</m:t>
            </m:r>
          </m:sub>
        </m:sSub>
      </m:oMath>
      <w:r>
        <w:rPr>
          <w:rFonts w:ascii="Times New Roman" w:eastAsiaTheme="minorEastAsia" w:hAnsi="Times New Roman" w:cs="Times New Roman"/>
          <w:color w:val="000000"/>
        </w:rPr>
        <w:t xml:space="preserve"> and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ε</m:t>
            </m:r>
          </m:e>
          <m:sub>
            <m:r>
              <w:rPr>
                <w:rFonts w:ascii="Cambria Math" w:eastAsiaTheme="minorEastAsia" w:hAnsi="Cambria Math" w:cs="Times New Roman"/>
                <w:color w:val="000000"/>
              </w:rPr>
              <m:t>t+Δt</m:t>
            </m:r>
          </m:sub>
        </m:sSub>
      </m:oMath>
      <w:r>
        <w:rPr>
          <w:rFonts w:ascii="Times New Roman" w:eastAsiaTheme="minorEastAsia" w:hAnsi="Times New Roman" w:cs="Times New Roman"/>
          <w:color w:val="000000"/>
        </w:rPr>
        <w:t>, one at each endpoint:</w:t>
      </w:r>
    </w:p>
    <w:p w14:paraId="0576C837" w14:textId="5560709F" w:rsidR="00256A0D" w:rsidRPr="00256A0D" w:rsidRDefault="00B3384D" w:rsidP="00256A0D">
      <w:pPr>
        <w:spacing w:before="120" w:after="40"/>
        <w:jc w:val="center"/>
        <w:rPr>
          <w:rFonts w:ascii="Cambria Math" w:eastAsiaTheme="minorEastAsia" w:hAnsi="Cambria Math"/>
          <w:i/>
          <w:color w:val="000000"/>
        </w:rPr>
      </w:pPr>
      <m:oMathPara>
        <m:oMath>
          <m:r>
            <w:rPr>
              <w:rFonts w:ascii="Cambria Math" w:hAnsi="Cambria Math"/>
              <w:color w:val="000000"/>
            </w:rPr>
            <m:t>Δ</m:t>
          </m:r>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obs</m:t>
              </m:r>
            </m:sub>
          </m:sSub>
          <m:r>
            <w:rPr>
              <w:rFonts w:ascii="Cambria Math" w:hAnsi="Cambria Math"/>
              <w:color w:val="000000"/>
            </w:rPr>
            <m:t>=Δ</m:t>
          </m:r>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true</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ε</m:t>
              </m:r>
            </m:e>
            <m:sub>
              <m:r>
                <w:rPr>
                  <w:rFonts w:ascii="Cambria Math" w:hAnsi="Cambria Math"/>
                  <w:color w:val="000000"/>
                </w:rPr>
                <m:t>t+Δt</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ε</m:t>
              </m:r>
            </m:e>
            <m:sub>
              <m:r>
                <w:rPr>
                  <w:rFonts w:ascii="Cambria Math" w:hAnsi="Cambria Math"/>
                  <w:color w:val="000000"/>
                </w:rPr>
                <m:t>t</m:t>
              </m:r>
            </m:sub>
          </m:sSub>
        </m:oMath>
      </m:oMathPara>
    </w:p>
    <w:p w14:paraId="2E2754B9" w14:textId="7853D925"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Each per-detection angular noise </w:t>
      </w:r>
      <m:oMath>
        <m:r>
          <w:rPr>
            <w:rFonts w:ascii="Cambria Math" w:hAnsi="Cambria Math" w:cs="Times New Roman"/>
            <w:color w:val="000000"/>
          </w:rPr>
          <m:t>ε</m:t>
        </m:r>
      </m:oMath>
      <w:r>
        <w:rPr>
          <w:rFonts w:ascii="Times New Roman" w:eastAsiaTheme="minorEastAsia" w:hAnsi="Times New Roman" w:cs="Times New Roman"/>
          <w:color w:val="000000"/>
        </w:rPr>
        <w:t xml:space="preserve"> has variance </w:t>
      </w:r>
      <m:oMath>
        <m:sSubSup>
          <m:sSubSupPr>
            <m:ctrlPr>
              <w:rPr>
                <w:rFonts w:ascii="Cambria Math" w:eastAsiaTheme="minorEastAsia" w:hAnsi="Cambria Math" w:cs="Times New Roman"/>
                <w:i/>
                <w:color w:val="000000"/>
              </w:rPr>
            </m:ctrlPr>
          </m:sSubSupPr>
          <m:e>
            <m:r>
              <w:rPr>
                <w:rFonts w:ascii="Cambria Math" w:eastAsiaTheme="minorEastAsia" w:hAnsi="Cambria Math" w:cs="Times New Roman"/>
                <w:color w:val="000000"/>
              </w:rPr>
              <m:t>σ</m:t>
            </m:r>
          </m:e>
          <m:sub>
            <m:r>
              <w:rPr>
                <w:rFonts w:ascii="Cambria Math" w:eastAsiaTheme="minorEastAsia" w:hAnsi="Cambria Math" w:cs="Times New Roman"/>
                <w:color w:val="000000"/>
              </w:rPr>
              <m:t>ψ</m:t>
            </m:r>
          </m:sub>
          <m:sup>
            <m:r>
              <w:rPr>
                <w:rFonts w:ascii="Cambria Math" w:eastAsiaTheme="minorEastAsia" w:hAnsi="Cambria Math" w:cs="Times New Roman"/>
                <w:color w:val="000000"/>
              </w:rPr>
              <m:t>2</m:t>
            </m:r>
          </m:sup>
        </m:sSubSup>
      </m:oMath>
      <w:r>
        <w:rPr>
          <w:rFonts w:ascii="Times New Roman" w:eastAsiaTheme="minorEastAsia" w:hAnsi="Times New Roman" w:cs="Times New Roman"/>
          <w:color w:val="000000"/>
        </w:rPr>
        <w:t>, the orientational Cramer-Rao lower bound [4]. Because the true step and the two noises are uncorrelated, variances add:</w:t>
      </w:r>
    </w:p>
    <w:p w14:paraId="737A4329" w14:textId="788AE59C"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Δ</m:t>
                  </m:r>
                  <m:sSup>
                    <m:sSupPr>
                      <m:ctrlPr>
                        <w:rPr>
                          <w:rFonts w:ascii="Cambria Math" w:hAnsi="Cambria Math"/>
                          <w:i/>
                          <w:color w:val="000000"/>
                        </w:rPr>
                      </m:ctrlPr>
                    </m:sSupPr>
                    <m:e>
                      <m:r>
                        <w:rPr>
                          <w:rFonts w:ascii="Cambria Math" w:hAnsi="Cambria Math"/>
                          <w:color w:val="000000"/>
                        </w:rPr>
                        <m:t>α</m:t>
                      </m:r>
                    </m:e>
                    <m:sup>
                      <m:r>
                        <w:rPr>
                          <w:rFonts w:ascii="Cambria Math" w:hAnsi="Cambria Math"/>
                          <w:color w:val="000000"/>
                        </w:rPr>
                        <m:t>2</m:t>
                      </m:r>
                    </m:sup>
                  </m:sSup>
                </m:e>
              </m:d>
            </m:e>
            <m:sub>
              <m:r>
                <w:rPr>
                  <w:rFonts w:ascii="Cambria Math" w:hAnsi="Cambria Math"/>
                  <w:color w:val="000000"/>
                </w:rPr>
                <m:t>obs</m:t>
              </m:r>
            </m:sub>
          </m:sSub>
          <m:r>
            <w:rPr>
              <w:rFonts w:ascii="Cambria Math" w:hAnsi="Cambria Math"/>
              <w:color w:val="000000"/>
            </w:rPr>
            <m:t>=</m:t>
          </m:r>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Δ</m:t>
                  </m:r>
                  <m:sSup>
                    <m:sSupPr>
                      <m:ctrlPr>
                        <w:rPr>
                          <w:rFonts w:ascii="Cambria Math" w:hAnsi="Cambria Math"/>
                          <w:i/>
                          <w:color w:val="000000"/>
                        </w:rPr>
                      </m:ctrlPr>
                    </m:sSupPr>
                    <m:e>
                      <m:r>
                        <w:rPr>
                          <w:rFonts w:ascii="Cambria Math" w:hAnsi="Cambria Math"/>
                          <w:color w:val="000000"/>
                        </w:rPr>
                        <m:t>α</m:t>
                      </m:r>
                    </m:e>
                    <m:sup>
                      <m:r>
                        <w:rPr>
                          <w:rFonts w:ascii="Cambria Math" w:hAnsi="Cambria Math"/>
                          <w:color w:val="000000"/>
                        </w:rPr>
                        <m:t>2</m:t>
                      </m:r>
                    </m:sup>
                  </m:sSup>
                </m:e>
              </m:d>
            </m:e>
            <m:sub>
              <m:r>
                <w:rPr>
                  <w:rFonts w:ascii="Cambria Math" w:hAnsi="Cambria Math"/>
                  <w:color w:val="000000"/>
                </w:rPr>
                <m:t>true</m:t>
              </m:r>
            </m:sub>
          </m:sSub>
          <m:r>
            <w:rPr>
              <w:rFonts w:ascii="Cambria Math" w:hAnsi="Cambria Math"/>
              <w:color w:val="000000"/>
            </w:rPr>
            <m:t>+2</m:t>
          </m:r>
          <m:sSubSup>
            <m:sSubSupPr>
              <m:ctrlPr>
                <w:rPr>
                  <w:rFonts w:ascii="Cambria Math" w:hAnsi="Cambria Math"/>
                  <w:i/>
                  <w:color w:val="000000"/>
                </w:rPr>
              </m:ctrlPr>
            </m:sSubSupPr>
            <m:e>
              <m:r>
                <w:rPr>
                  <w:rFonts w:ascii="Cambria Math" w:hAnsi="Cambria Math"/>
                  <w:color w:val="000000"/>
                </w:rPr>
                <m:t>σ</m:t>
              </m:r>
            </m:e>
            <m:sub>
              <m:r>
                <w:rPr>
                  <w:rFonts w:ascii="Cambria Math" w:hAnsi="Cambria Math"/>
                  <w:color w:val="000000"/>
                </w:rPr>
                <m:t>ψ</m:t>
              </m:r>
            </m:sub>
            <m:sup>
              <m:r>
                <w:rPr>
                  <w:rFonts w:ascii="Cambria Math" w:hAnsi="Cambria Math"/>
                  <w:color w:val="000000"/>
                </w:rPr>
                <m:t>2</m:t>
              </m:r>
            </m:sup>
          </m:sSubSup>
        </m:oMath>
      </m:oMathPara>
    </w:p>
    <w:p w14:paraId="767E0179" w14:textId="06083C46"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factor of 2 reflects the fact that two independent noisy orientation measurements (one at each end of the step) each contribute </w:t>
      </w:r>
      <m:oMath>
        <m:sSubSup>
          <m:sSubSupPr>
            <m:ctrlPr>
              <w:rPr>
                <w:rFonts w:ascii="Cambria Math" w:hAnsi="Cambria Math" w:cs="Times New Roman"/>
                <w:i/>
                <w:color w:val="000000"/>
              </w:rPr>
            </m:ctrlPr>
          </m:sSubSupPr>
          <m:e>
            <m:r>
              <w:rPr>
                <w:rFonts w:ascii="Cambria Math" w:hAnsi="Cambria Math" w:cs="Times New Roman"/>
                <w:color w:val="000000"/>
              </w:rPr>
              <m:t>σ</m:t>
            </m:r>
          </m:e>
          <m:sub>
            <m:r>
              <w:rPr>
                <w:rFonts w:ascii="Cambria Math" w:hAnsi="Cambria Math" w:cs="Times New Roman"/>
                <w:color w:val="000000"/>
              </w:rPr>
              <m:t>ψ</m:t>
            </m:r>
          </m:sub>
          <m:sup>
            <m:r>
              <w:rPr>
                <w:rFonts w:ascii="Cambria Math" w:hAnsi="Cambria Math" w:cs="Times New Roman"/>
                <w:color w:val="000000"/>
              </w:rPr>
              <m:t>2</m:t>
            </m:r>
          </m:sup>
        </m:sSubSup>
      </m:oMath>
      <w:r>
        <w:rPr>
          <w:rFonts w:ascii="Times New Roman" w:eastAsiaTheme="minorEastAsia" w:hAnsi="Times New Roman" w:cs="Times New Roman"/>
          <w:color w:val="000000"/>
        </w:rPr>
        <w:t>.</w:t>
      </w:r>
    </w:p>
    <w:p w14:paraId="2E7A6513" w14:textId="28845FFF"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Step 2: Substitute the rotational Brownian dynamics result. From Section 3.2 (and the tangent-plane construction visualized in the Appendix), the true mean-squared angular displacement on the unit sphere is:</w:t>
      </w:r>
    </w:p>
    <w:p w14:paraId="7A6B7484" w14:textId="3A77B153"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Δ</m:t>
                  </m:r>
                  <m:sSup>
                    <m:sSupPr>
                      <m:ctrlPr>
                        <w:rPr>
                          <w:rFonts w:ascii="Cambria Math" w:hAnsi="Cambria Math"/>
                          <w:i/>
                          <w:color w:val="000000"/>
                        </w:rPr>
                      </m:ctrlPr>
                    </m:sSupPr>
                    <m:e>
                      <m:r>
                        <w:rPr>
                          <w:rFonts w:ascii="Cambria Math" w:hAnsi="Cambria Math"/>
                          <w:color w:val="000000"/>
                        </w:rPr>
                        <m:t>α</m:t>
                      </m:r>
                    </m:e>
                    <m:sup>
                      <m:r>
                        <w:rPr>
                          <w:rFonts w:ascii="Cambria Math" w:hAnsi="Cambria Math"/>
                          <w:color w:val="000000"/>
                        </w:rPr>
                        <m:t>2</m:t>
                      </m:r>
                    </m:sup>
                  </m:sSup>
                </m:e>
              </m:d>
            </m:e>
            <m:sub>
              <m:r>
                <w:rPr>
                  <w:rFonts w:ascii="Cambria Math" w:hAnsi="Cambria Math"/>
                  <w:color w:val="000000"/>
                </w:rPr>
                <m:t>true</m:t>
              </m:r>
            </m:sub>
          </m:sSub>
          <m:r>
            <w:rPr>
              <w:rFonts w:ascii="Cambria Math" w:hAnsi="Cambria Math"/>
              <w:color w:val="000000"/>
            </w:rPr>
            <m:t>=4</m:t>
          </m:r>
          <m:sSub>
            <m:sSubPr>
              <m:ctrlPr>
                <w:rPr>
                  <w:rFonts w:ascii="Cambria Math" w:hAnsi="Cambria Math"/>
                  <w:i/>
                  <w:color w:val="000000"/>
                </w:rPr>
              </m:ctrlPr>
            </m:sSubPr>
            <m:e>
              <m:r>
                <w:rPr>
                  <w:rFonts w:ascii="Cambria Math" w:hAnsi="Cambria Math"/>
                  <w:color w:val="000000"/>
                </w:rPr>
                <m:t>D</m:t>
              </m:r>
            </m:e>
            <m:sub>
              <m:d>
                <m:dPr>
                  <m:ctrlPr>
                    <w:rPr>
                      <w:rFonts w:ascii="Cambria Math" w:hAnsi="Cambria Math"/>
                      <w:i/>
                      <w:color w:val="000000"/>
                    </w:rPr>
                  </m:ctrlPr>
                </m:dPr>
                <m:e>
                  <m:r>
                    <w:rPr>
                      <w:rFonts w:ascii="Cambria Math" w:hAnsi="Cambria Math"/>
                      <w:color w:val="000000"/>
                    </w:rPr>
                    <m:t>rot</m:t>
                  </m:r>
                </m:e>
              </m:d>
              <m:r>
                <w:rPr>
                  <w:rFonts w:ascii="Cambria Math" w:hAnsi="Cambria Math"/>
                  <w:color w:val="000000"/>
                </w:rPr>
                <m:t>Δt</m:t>
              </m:r>
            </m:sub>
          </m:sSub>
        </m:oMath>
      </m:oMathPara>
    </w:p>
    <w:p w14:paraId="4F513889" w14:textId="79F2C153"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Combining with the previous equation gives:</w:t>
      </w:r>
    </w:p>
    <w:p w14:paraId="2E290F2C" w14:textId="6246E1BD"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Δ</m:t>
                  </m:r>
                  <m:sSup>
                    <m:sSupPr>
                      <m:ctrlPr>
                        <w:rPr>
                          <w:rFonts w:ascii="Cambria Math" w:hAnsi="Cambria Math"/>
                          <w:i/>
                          <w:color w:val="000000"/>
                        </w:rPr>
                      </m:ctrlPr>
                    </m:sSupPr>
                    <m:e>
                      <m:r>
                        <w:rPr>
                          <w:rFonts w:ascii="Cambria Math" w:hAnsi="Cambria Math"/>
                          <w:color w:val="000000"/>
                        </w:rPr>
                        <m:t>α</m:t>
                      </m:r>
                    </m:e>
                    <m:sup>
                      <m:r>
                        <w:rPr>
                          <w:rFonts w:ascii="Cambria Math" w:hAnsi="Cambria Math"/>
                          <w:color w:val="000000"/>
                        </w:rPr>
                        <m:t>2</m:t>
                      </m:r>
                    </m:sup>
                  </m:sSup>
                </m:e>
              </m:d>
            </m:e>
            <m:sub>
              <m:r>
                <w:rPr>
                  <w:rFonts w:ascii="Cambria Math" w:hAnsi="Cambria Math"/>
                  <w:color w:val="000000"/>
                </w:rPr>
                <m:t>obs</m:t>
              </m:r>
            </m:sub>
          </m:sSub>
          <m:r>
            <w:rPr>
              <w:rFonts w:ascii="Cambria Math" w:hAnsi="Cambria Math"/>
              <w:color w:val="000000"/>
            </w:rPr>
            <m:t>=4</m:t>
          </m:r>
          <m:sSub>
            <m:sSubPr>
              <m:ctrlPr>
                <w:rPr>
                  <w:rFonts w:ascii="Cambria Math" w:hAnsi="Cambria Math"/>
                  <w:i/>
                  <w:color w:val="000000"/>
                </w:rPr>
              </m:ctrlPr>
            </m:sSubPr>
            <m:e>
              <m:r>
                <w:rPr>
                  <w:rFonts w:ascii="Cambria Math" w:hAnsi="Cambria Math"/>
                  <w:color w:val="000000"/>
                </w:rPr>
                <m:t>D</m:t>
              </m:r>
            </m:e>
            <m:sub>
              <m:d>
                <m:dPr>
                  <m:ctrlPr>
                    <w:rPr>
                      <w:rFonts w:ascii="Cambria Math" w:hAnsi="Cambria Math"/>
                      <w:i/>
                      <w:color w:val="000000"/>
                    </w:rPr>
                  </m:ctrlPr>
                </m:dPr>
                <m:e>
                  <m:r>
                    <w:rPr>
                      <w:rFonts w:ascii="Cambria Math" w:hAnsi="Cambria Math"/>
                      <w:color w:val="000000"/>
                    </w:rPr>
                    <m:t>rot</m:t>
                  </m:r>
                </m:e>
              </m:d>
              <m:r>
                <w:rPr>
                  <w:rFonts w:ascii="Cambria Math" w:hAnsi="Cambria Math"/>
                  <w:color w:val="000000"/>
                </w:rPr>
                <m:t>Δt</m:t>
              </m:r>
            </m:sub>
          </m:sSub>
          <m:r>
            <w:rPr>
              <w:rFonts w:ascii="Cambria Math" w:hAnsi="Cambria Math"/>
              <w:color w:val="000000"/>
            </w:rPr>
            <m:t>+2</m:t>
          </m:r>
          <m:sSubSup>
            <m:sSubSupPr>
              <m:ctrlPr>
                <w:rPr>
                  <w:rFonts w:ascii="Cambria Math" w:hAnsi="Cambria Math"/>
                  <w:i/>
                  <w:color w:val="000000"/>
                </w:rPr>
              </m:ctrlPr>
            </m:sSubSupPr>
            <m:e>
              <m:r>
                <w:rPr>
                  <w:rFonts w:ascii="Cambria Math" w:hAnsi="Cambria Math"/>
                  <w:color w:val="000000"/>
                </w:rPr>
                <m:t>σ</m:t>
              </m:r>
            </m:e>
            <m:sub>
              <m:r>
                <w:rPr>
                  <w:rFonts w:ascii="Cambria Math" w:hAnsi="Cambria Math"/>
                  <w:color w:val="000000"/>
                </w:rPr>
                <m:t>ψ</m:t>
              </m:r>
            </m:sub>
            <m:sup>
              <m:r>
                <w:rPr>
                  <w:rFonts w:ascii="Cambria Math" w:hAnsi="Cambria Math"/>
                  <w:color w:val="000000"/>
                </w:rPr>
                <m:t>2</m:t>
              </m:r>
            </m:sup>
          </m:sSubSup>
        </m:oMath>
      </m:oMathPara>
    </w:p>
    <w:p w14:paraId="66F717CD" w14:textId="39BA1FED"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Step 3: Solve for </w:t>
      </w:r>
      <m:oMath>
        <m:sSub>
          <m:sSubPr>
            <m:ctrlPr>
              <w:rPr>
                <w:rFonts w:ascii="Cambria Math" w:hAnsi="Cambria Math" w:cs="Times New Roman"/>
                <w:i/>
                <w:color w:val="000000"/>
              </w:rPr>
            </m:ctrlPr>
          </m:sSubPr>
          <m:e>
            <m:r>
              <w:rPr>
                <w:rFonts w:ascii="Cambria Math" w:hAnsi="Cambria Math" w:cs="Times New Roman"/>
                <w:color w:val="000000"/>
              </w:rPr>
              <m:t>D</m:t>
            </m:r>
          </m:e>
          <m:sub>
            <m:r>
              <w:rPr>
                <w:rFonts w:ascii="Cambria Math" w:hAnsi="Cambria Math" w:cs="Times New Roman"/>
                <w:color w:val="000000"/>
              </w:rPr>
              <m:t>rot</m:t>
            </m:r>
          </m:sub>
        </m:sSub>
      </m:oMath>
      <w:r>
        <w:rPr>
          <w:rFonts w:ascii="Times New Roman" w:eastAsiaTheme="minorEastAsia" w:hAnsi="Times New Roman" w:cs="Times New Roman"/>
          <w:color w:val="000000"/>
        </w:rPr>
        <w:t>. Rearranging gives the noise-corrected MSD estimator used in the code:</w:t>
      </w:r>
    </w:p>
    <w:p w14:paraId="0F7F4272" w14:textId="2D4EC0CF"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rot</m:t>
              </m:r>
            </m:sub>
          </m:sSub>
          <m:r>
            <w:rPr>
              <w:rFonts w:ascii="Cambria Math" w:hAnsi="Cambria Math"/>
              <w:color w:val="000000"/>
            </w:rPr>
            <m:t>=</m:t>
          </m:r>
          <m:f>
            <m:fPr>
              <m:ctrlPr>
                <w:rPr>
                  <w:rFonts w:ascii="Cambria Math" w:hAnsi="Cambria Math"/>
                  <w:i/>
                  <w:color w:val="000000"/>
                </w:rPr>
              </m:ctrlPr>
            </m:fPr>
            <m:num>
              <m:d>
                <m:dPr>
                  <m:begChr m:val="⟨"/>
                  <m:endChr m:val="⟩"/>
                  <m:ctrlPr>
                    <w:rPr>
                      <w:rFonts w:ascii="Cambria Math" w:hAnsi="Cambria Math"/>
                      <w:i/>
                      <w:color w:val="000000"/>
                    </w:rPr>
                  </m:ctrlPr>
                </m:dPr>
                <m:e>
                  <m:r>
                    <w:rPr>
                      <w:rFonts w:ascii="Cambria Math" w:hAnsi="Cambria Math"/>
                      <w:color w:val="000000"/>
                    </w:rPr>
                    <m:t>Δ</m:t>
                  </m:r>
                  <m:sSup>
                    <m:sSupPr>
                      <m:ctrlPr>
                        <w:rPr>
                          <w:rFonts w:ascii="Cambria Math" w:hAnsi="Cambria Math"/>
                          <w:i/>
                          <w:color w:val="000000"/>
                        </w:rPr>
                      </m:ctrlPr>
                    </m:sSupPr>
                    <m:e>
                      <m:r>
                        <w:rPr>
                          <w:rFonts w:ascii="Cambria Math" w:hAnsi="Cambria Math"/>
                          <w:color w:val="000000"/>
                        </w:rPr>
                        <m:t>α</m:t>
                      </m:r>
                    </m:e>
                    <m:sup>
                      <m:r>
                        <w:rPr>
                          <w:rFonts w:ascii="Cambria Math" w:hAnsi="Cambria Math"/>
                          <w:color w:val="000000"/>
                        </w:rPr>
                        <m:t>2</m:t>
                      </m:r>
                    </m:sup>
                  </m:sSup>
                </m:e>
              </m:d>
              <m:r>
                <w:rPr>
                  <w:rFonts w:ascii="Cambria Math" w:hAnsi="Cambria Math"/>
                  <w:color w:val="000000"/>
                </w:rPr>
                <m:t>-2</m:t>
              </m:r>
              <m:sSubSup>
                <m:sSubSupPr>
                  <m:ctrlPr>
                    <w:rPr>
                      <w:rFonts w:ascii="Cambria Math" w:hAnsi="Cambria Math"/>
                      <w:i/>
                      <w:color w:val="000000"/>
                    </w:rPr>
                  </m:ctrlPr>
                </m:sSubSupPr>
                <m:e>
                  <m:r>
                    <w:rPr>
                      <w:rFonts w:ascii="Cambria Math" w:hAnsi="Cambria Math"/>
                      <w:color w:val="000000"/>
                    </w:rPr>
                    <m:t>σ</m:t>
                  </m:r>
                </m:e>
                <m:sub>
                  <m:r>
                    <w:rPr>
                      <w:rFonts w:ascii="Cambria Math" w:hAnsi="Cambria Math"/>
                      <w:color w:val="000000"/>
                    </w:rPr>
                    <m:t>ψ</m:t>
                  </m:r>
                </m:sub>
                <m:sup>
                  <m:r>
                    <w:rPr>
                      <w:rFonts w:ascii="Cambria Math" w:hAnsi="Cambria Math"/>
                      <w:color w:val="000000"/>
                    </w:rPr>
                    <m:t>2</m:t>
                  </m:r>
                </m:sup>
              </m:sSubSup>
            </m:num>
            <m:den>
              <m:r>
                <w:rPr>
                  <w:rFonts w:ascii="Cambria Math" w:hAnsi="Cambria Math"/>
                  <w:color w:val="000000"/>
                </w:rPr>
                <m:t>4Δt</m:t>
              </m:r>
            </m:den>
          </m:f>
        </m:oMath>
      </m:oMathPara>
    </w:p>
    <w:p w14:paraId="060D5C39" w14:textId="4997BB44" w:rsidR="00256A0D" w:rsidRDefault="00256A0D" w:rsidP="00256A0D">
      <w:pPr>
        <w:spacing w:after="120"/>
        <w:jc w:val="center"/>
        <w:rPr>
          <w:rFonts w:ascii="Consolas" w:hAnsi="Consolas"/>
          <w:i/>
          <w:color w:val="808080"/>
          <w:sz w:val="16"/>
        </w:rPr>
      </w:pPr>
      <w:r>
        <w:rPr>
          <w:rFonts w:ascii="Consolas" w:hAnsi="Consolas"/>
          <w:i/>
          <w:color w:val="808080"/>
          <w:sz w:val="16"/>
        </w:rPr>
        <w:lastRenderedPageBreak/>
        <w:t>Code: costMat6DSMOLMLink.m:322-323</w:t>
      </w:r>
    </w:p>
    <w:p w14:paraId="31552DD9" w14:textId="64DA5B3F"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This is structurally identical to the translational MSD estimator </w:t>
      </w:r>
      <m:oMath>
        <m:r>
          <w:rPr>
            <w:rFonts w:ascii="Cambria Math" w:hAnsi="Cambria Math" w:cs="Times New Roman"/>
            <w:color w:val="000000"/>
          </w:rPr>
          <m:t>D=</m:t>
        </m:r>
        <m:f>
          <m:fPr>
            <m:ctrlPr>
              <w:rPr>
                <w:rFonts w:ascii="Cambria Math" w:hAnsi="Cambria Math" w:cs="Times New Roman"/>
                <w:i/>
                <w:color w:val="000000"/>
              </w:rPr>
            </m:ctrlPr>
          </m:fPr>
          <m:num>
            <m:d>
              <m:dPr>
                <m:begChr m:val="⟨"/>
                <m:endChr m:val="⟩"/>
                <m:ctrlPr>
                  <w:rPr>
                    <w:rFonts w:ascii="Cambria Math" w:hAnsi="Cambria Math" w:cs="Times New Roman"/>
                    <w:i/>
                    <w:color w:val="000000"/>
                  </w:rPr>
                </m:ctrlPr>
              </m:dPr>
              <m:e>
                <m:r>
                  <w:rPr>
                    <w:rFonts w:ascii="Cambria Math" w:hAnsi="Cambria Math" w:cs="Times New Roman"/>
                    <w:color w:val="000000"/>
                  </w:rPr>
                  <m:t>Δ</m:t>
                </m:r>
                <m:sSup>
                  <m:sSupPr>
                    <m:ctrlPr>
                      <w:rPr>
                        <w:rFonts w:ascii="Cambria Math" w:hAnsi="Cambria Math" w:cs="Times New Roman"/>
                        <w:i/>
                        <w:color w:val="000000"/>
                      </w:rPr>
                    </m:ctrlPr>
                  </m:sSupPr>
                  <m:e>
                    <m:r>
                      <w:rPr>
                        <w:rFonts w:ascii="Cambria Math" w:hAnsi="Cambria Math" w:cs="Times New Roman"/>
                        <w:color w:val="000000"/>
                      </w:rPr>
                      <m:t>r</m:t>
                    </m:r>
                  </m:e>
                  <m:sup>
                    <m:r>
                      <w:rPr>
                        <w:rFonts w:ascii="Cambria Math" w:hAnsi="Cambria Math" w:cs="Times New Roman"/>
                        <w:color w:val="000000"/>
                      </w:rPr>
                      <m:t>2</m:t>
                    </m:r>
                  </m:sup>
                </m:sSup>
              </m:e>
            </m:d>
            <m:r>
              <w:rPr>
                <w:rFonts w:ascii="Cambria Math" w:hAnsi="Cambria Math" w:cs="Times New Roman"/>
                <w:color w:val="000000"/>
              </w:rPr>
              <m:t>-2</m:t>
            </m:r>
            <m:sSubSup>
              <m:sSubSupPr>
                <m:ctrlPr>
                  <w:rPr>
                    <w:rFonts w:ascii="Cambria Math" w:hAnsi="Cambria Math" w:cs="Times New Roman"/>
                    <w:i/>
                    <w:color w:val="000000"/>
                  </w:rPr>
                </m:ctrlPr>
              </m:sSubSupPr>
              <m:e>
                <m:r>
                  <w:rPr>
                    <w:rFonts w:ascii="Cambria Math" w:hAnsi="Cambria Math" w:cs="Times New Roman"/>
                    <w:color w:val="000000"/>
                  </w:rPr>
                  <m:t>σ</m:t>
                </m:r>
              </m:e>
              <m:sub>
                <m:r>
                  <w:rPr>
                    <w:rFonts w:ascii="Cambria Math" w:hAnsi="Cambria Math" w:cs="Times New Roman"/>
                    <w:color w:val="000000"/>
                  </w:rPr>
                  <m:t>xy</m:t>
                </m:r>
              </m:sub>
              <m:sup>
                <m:r>
                  <w:rPr>
                    <w:rFonts w:ascii="Cambria Math" w:hAnsi="Cambria Math" w:cs="Times New Roman"/>
                    <w:color w:val="000000"/>
                  </w:rPr>
                  <m:t>2</m:t>
                </m:r>
              </m:sup>
            </m:sSubSup>
          </m:num>
          <m:den>
            <m:r>
              <w:rPr>
                <w:rFonts w:ascii="Cambria Math" w:hAnsi="Cambria Math" w:cs="Times New Roman"/>
                <w:color w:val="000000"/>
              </w:rPr>
              <m:t>2dΔt</m:t>
            </m:r>
          </m:den>
        </m:f>
      </m:oMath>
      <w:r>
        <w:rPr>
          <w:rFonts w:ascii="Times New Roman" w:eastAsiaTheme="minorEastAsia" w:hAnsi="Times New Roman" w:cs="Times New Roman"/>
          <w:color w:val="000000"/>
        </w:rPr>
        <w:t xml:space="preserve">, derived in Michalet (2010) for single-particle tracking with localization error [11], with the substitutions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xy</m:t>
            </m:r>
          </m:sub>
        </m:sSub>
        <m:r>
          <w:rPr>
            <w:rFonts w:ascii="Cambria Math" w:eastAsiaTheme="minorEastAsia" w:hAnsi="Cambria Math" w:cs="Times New Roman"/>
            <w:color w:val="000000"/>
          </w:rPr>
          <m:t xml:space="preserve">→ </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ψ</m:t>
            </m:r>
          </m:sub>
        </m:sSub>
      </m:oMath>
      <w:r>
        <w:rPr>
          <w:rFonts w:ascii="Times New Roman" w:eastAsiaTheme="minorEastAsia" w:hAnsi="Times New Roman" w:cs="Times New Roman"/>
          <w:color w:val="000000"/>
        </w:rPr>
        <w:t xml:space="preserve"> and </w:t>
      </w:r>
      <m:oMath>
        <m:r>
          <w:rPr>
            <w:rFonts w:ascii="Cambria Math" w:eastAsiaTheme="minorEastAsia" w:hAnsi="Cambria Math" w:cs="Times New Roman"/>
            <w:color w:val="000000"/>
          </w:rPr>
          <m:t>2dΔt → 4Δt</m:t>
        </m:r>
      </m:oMath>
      <w:r>
        <w:rPr>
          <w:rFonts w:ascii="Times New Roman" w:eastAsiaTheme="minorEastAsia" w:hAnsi="Times New Roman" w:cs="Times New Roman"/>
          <w:color w:val="000000"/>
        </w:rPr>
        <w:t xml:space="preserve"> (the 4 comes from the two tangent-plane degrees of freedom on </w:t>
      </w:r>
      <m:oMath>
        <m:sSup>
          <m:sSupPr>
            <m:ctrlPr>
              <w:rPr>
                <w:rFonts w:ascii="Cambria Math" w:eastAsiaTheme="minorEastAsia" w:hAnsi="Cambria Math" w:cs="Times New Roman"/>
                <w:i/>
                <w:color w:val="000000"/>
              </w:rPr>
            </m:ctrlPr>
          </m:sSupPr>
          <m:e>
            <m:r>
              <w:rPr>
                <w:rFonts w:ascii="Cambria Math" w:eastAsiaTheme="minorEastAsia" w:hAnsi="Cambria Math" w:cs="Times New Roman"/>
                <w:color w:val="000000"/>
              </w:rPr>
              <m:t>S</m:t>
            </m:r>
          </m:e>
          <m:sup>
            <m:r>
              <w:rPr>
                <w:rFonts w:ascii="Cambria Math" w:eastAsiaTheme="minorEastAsia" w:hAnsi="Cambria Math" w:cs="Times New Roman"/>
                <w:color w:val="000000"/>
              </w:rPr>
              <m:t>2</m:t>
            </m:r>
          </m:sup>
        </m:sSup>
      </m:oMath>
      <w:r>
        <w:rPr>
          <w:rFonts w:ascii="Times New Roman" w:eastAsiaTheme="minorEastAsia" w:hAnsi="Times New Roman" w:cs="Times New Roman"/>
          <w:color w:val="000000"/>
        </w:rPr>
        <w:t xml:space="preserve">). The estimated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D</m:t>
            </m:r>
          </m:e>
          <m:sub>
            <m:r>
              <w:rPr>
                <w:rFonts w:ascii="Cambria Math" w:eastAsiaTheme="minorEastAsia" w:hAnsi="Cambria Math" w:cs="Times New Roman"/>
                <w:color w:val="000000"/>
              </w:rPr>
              <m:t>rot</m:t>
            </m:r>
          </m:sub>
        </m:sSub>
      </m:oMath>
      <w:r>
        <w:rPr>
          <w:rFonts w:ascii="Times New Roman" w:eastAsiaTheme="minorEastAsia" w:hAnsi="Times New Roman" w:cs="Times New Roman"/>
          <w:color w:val="000000"/>
        </w:rPr>
        <w:t xml:space="preserve"> is clamped to the range </w:t>
      </w:r>
      <m:oMath>
        <m:d>
          <m:dPr>
            <m:begChr m:val="["/>
            <m:endChr m:val="]"/>
            <m:ctrlPr>
              <w:rPr>
                <w:rFonts w:ascii="Cambria Math" w:eastAsiaTheme="minorEastAsia" w:hAnsi="Cambria Math" w:cs="Times New Roman"/>
                <w:i/>
                <w:color w:val="000000"/>
              </w:rPr>
            </m:ctrlPr>
          </m:dPr>
          <m:e>
            <m:r>
              <w:rPr>
                <w:rFonts w:ascii="Cambria Math" w:eastAsiaTheme="minorEastAsia" w:hAnsi="Cambria Math" w:cs="Times New Roman"/>
                <w:color w:val="000000"/>
              </w:rPr>
              <m:t>0.001, 10×</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D</m:t>
                </m:r>
              </m:e>
              <m:sub>
                <m:r>
                  <w:rPr>
                    <w:rFonts w:ascii="Cambria Math" w:eastAsiaTheme="minorEastAsia" w:hAnsi="Cambria Math" w:cs="Times New Roman"/>
                    <w:color w:val="000000"/>
                  </w:rPr>
                  <m:t>rot,prior</m:t>
                </m:r>
              </m:sub>
            </m:sSub>
          </m:e>
        </m:d>
      </m:oMath>
      <w:r>
        <w:rPr>
          <w:rFonts w:ascii="Times New Roman" w:eastAsiaTheme="minorEastAsia" w:hAnsi="Times New Roman" w:cs="Times New Roman"/>
          <w:color w:val="000000"/>
        </w:rPr>
        <w:t xml:space="preserve"> to prevent divergence from noisy short tracks, where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D</m:t>
            </m:r>
          </m:e>
          <m:sub>
            <m:r>
              <w:rPr>
                <w:rFonts w:ascii="Cambria Math" w:eastAsiaTheme="minorEastAsia" w:hAnsi="Cambria Math" w:cs="Times New Roman"/>
                <w:color w:val="000000"/>
              </w:rPr>
              <m:t>rot,prior</m:t>
            </m:r>
          </m:sub>
        </m:sSub>
      </m:oMath>
      <w:r>
        <w:rPr>
          <w:rFonts w:ascii="Times New Roman" w:eastAsiaTheme="minorEastAsia" w:hAnsi="Times New Roman" w:cs="Times New Roman"/>
          <w:color w:val="000000"/>
        </w:rPr>
        <w:t xml:space="preserve"> is the user-supplied initial estimate. Tracks shorter than the minimum history length (default: 3 frames) use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D</m:t>
            </m:r>
          </m:e>
          <m:sub>
            <m:r>
              <w:rPr>
                <w:rFonts w:ascii="Cambria Math" w:eastAsiaTheme="minorEastAsia" w:hAnsi="Cambria Math" w:cs="Times New Roman"/>
                <w:color w:val="000000"/>
              </w:rPr>
              <m:t>rot,prior</m:t>
            </m:r>
          </m:sub>
        </m:sSub>
      </m:oMath>
      <w:r>
        <w:rPr>
          <w:rFonts w:ascii="Times New Roman" w:eastAsiaTheme="minorEastAsia" w:hAnsi="Times New Roman" w:cs="Times New Roman"/>
          <w:color w:val="000000"/>
        </w:rPr>
        <w:t>.</w:t>
      </w:r>
    </w:p>
    <w:p w14:paraId="0CA1CAC3" w14:textId="35EC51C4" w:rsidR="00256A0D" w:rsidRDefault="00256A0D" w:rsidP="00256A0D">
      <w:pPr>
        <w:pStyle w:val="Heading2"/>
        <w:rPr>
          <w:rFonts w:ascii="Times New Roman" w:hAnsi="Times New Roman" w:cs="Times New Roman"/>
          <w:b/>
          <w:color w:val="000000"/>
          <w:sz w:val="24"/>
        </w:rPr>
      </w:pPr>
      <w:r>
        <w:rPr>
          <w:rFonts w:ascii="Times New Roman" w:hAnsi="Times New Roman" w:cs="Times New Roman"/>
          <w:b/>
          <w:color w:val="000000"/>
          <w:sz w:val="24"/>
        </w:rPr>
        <w:t>3.5 Orientation Innovation Covariance and Cost</w:t>
      </w:r>
    </w:p>
    <w:p w14:paraId="77FF1A8D" w14:textId="2D6F935F"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orientation cost mirrors the spatial linking cost by normalizing the squared angular displacement by an innovation covariance [2]. The orientation innovation covariance </w:t>
      </w:r>
      <m:oMath>
        <m:sSub>
          <m:sSubPr>
            <m:ctrlPr>
              <w:rPr>
                <w:rFonts w:ascii="Cambria Math" w:hAnsi="Cambria Math" w:cs="Times New Roman"/>
                <w:i/>
                <w:color w:val="000000"/>
              </w:rPr>
            </m:ctrlPr>
          </m:sSubPr>
          <m:e>
            <m:r>
              <w:rPr>
                <w:rFonts w:ascii="Cambria Math" w:hAnsi="Cambria Math" w:cs="Times New Roman"/>
                <w:color w:val="000000"/>
              </w:rPr>
              <m:t>S</m:t>
            </m:r>
          </m:e>
          <m:sub>
            <m:r>
              <w:rPr>
                <w:rFonts w:ascii="Cambria Math" w:hAnsi="Cambria Math" w:cs="Times New Roman"/>
                <w:color w:val="000000"/>
              </w:rPr>
              <m:t>ψ</m:t>
            </m:r>
          </m:sub>
        </m:sSub>
      </m:oMath>
      <w:r>
        <w:rPr>
          <w:rFonts w:ascii="Times New Roman" w:eastAsiaTheme="minorEastAsia" w:hAnsi="Times New Roman" w:cs="Times New Roman"/>
          <w:color w:val="000000"/>
        </w:rPr>
        <w:t xml:space="preserve"> combines the process variance (predicted angular spread) with the measurement variances of both the current track endpoint and the candidate detection:</w:t>
      </w:r>
    </w:p>
    <w:p w14:paraId="644C9E95" w14:textId="61C7FC05"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process</m:t>
              </m:r>
            </m:sub>
          </m:sSub>
          <m:r>
            <w:rPr>
              <w:rFonts w:ascii="Cambria Math" w:hAnsi="Cambria Math"/>
              <w:color w:val="000000"/>
            </w:rPr>
            <m:t>=4</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rot</m:t>
              </m:r>
            </m:sub>
          </m:sSub>
          <m:r>
            <w:rPr>
              <w:rFonts w:ascii="Cambria Math" w:hAnsi="Cambria Math"/>
              <w:color w:val="000000"/>
            </w:rPr>
            <m:t>Δt</m:t>
          </m:r>
        </m:oMath>
      </m:oMathPara>
    </w:p>
    <w:p w14:paraId="3F1C0095" w14:textId="304F3D41"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costMat6DSMOLMLink.m:429</w:t>
      </w:r>
    </w:p>
    <w:p w14:paraId="3D141E4A" w14:textId="4B00875D"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ψ</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process</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curr</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next</m:t>
              </m:r>
            </m:sub>
          </m:sSub>
        </m:oMath>
      </m:oMathPara>
    </w:p>
    <w:p w14:paraId="4ABD1E6E" w14:textId="54454F0E"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costMat6DSMOLMLink.m:431</w:t>
      </w:r>
    </w:p>
    <w:p w14:paraId="70FA27BB" w14:textId="6DE963D7"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Here </w:t>
      </w:r>
      <m:oMath>
        <m:sSub>
          <m:sSubPr>
            <m:ctrlPr>
              <w:rPr>
                <w:rFonts w:ascii="Cambria Math" w:hAnsi="Cambria Math" w:cs="Times New Roman"/>
                <w:i/>
                <w:color w:val="000000"/>
              </w:rPr>
            </m:ctrlPr>
          </m:sSubPr>
          <m:e>
            <m:r>
              <w:rPr>
                <w:rFonts w:ascii="Cambria Math" w:hAnsi="Cambria Math" w:cs="Times New Roman"/>
                <w:color w:val="000000"/>
              </w:rPr>
              <m:t>R</m:t>
            </m:r>
          </m:e>
          <m:sub>
            <m:r>
              <w:rPr>
                <w:rFonts w:ascii="Cambria Math" w:hAnsi="Cambria Math" w:cs="Times New Roman"/>
                <w:color w:val="000000"/>
              </w:rPr>
              <m:t>curr</m:t>
            </m:r>
          </m:sub>
        </m:sSub>
      </m:oMath>
      <w:r>
        <w:rPr>
          <w:rFonts w:ascii="Times New Roman" w:eastAsiaTheme="minorEastAsia" w:hAnsi="Times New Roman" w:cs="Times New Roman"/>
          <w:color w:val="000000"/>
        </w:rPr>
        <w:t xml:space="preserve"> and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R</m:t>
            </m:r>
          </m:e>
          <m:sub>
            <m:r>
              <w:rPr>
                <w:rFonts w:ascii="Cambria Math" w:eastAsiaTheme="minorEastAsia" w:hAnsi="Cambria Math" w:cs="Times New Roman"/>
                <w:color w:val="000000"/>
              </w:rPr>
              <m:t>next</m:t>
            </m:r>
          </m:sub>
        </m:sSub>
      </m:oMath>
      <w:r>
        <w:rPr>
          <w:rFonts w:ascii="Times New Roman" w:eastAsiaTheme="minorEastAsia" w:hAnsi="Times New Roman" w:cs="Times New Roman"/>
          <w:color w:val="000000"/>
        </w:rPr>
        <w:t xml:space="preserve"> are the squared measurement uncertainties for the current and candidate orientations, respectively. When wobble-dependent weighting is enabled, these measurement variances are modulated by the wobble angle </w:t>
      </w:r>
      <m:oMath>
        <m:r>
          <w:rPr>
            <w:rFonts w:ascii="Cambria Math" w:eastAsiaTheme="minorEastAsia" w:hAnsi="Cambria Math" w:cs="Times New Roman"/>
            <w:color w:val="000000"/>
          </w:rPr>
          <m:t>Ω</m:t>
        </m:r>
      </m:oMath>
      <w:r>
        <w:rPr>
          <w:rFonts w:ascii="Times New Roman" w:eastAsiaTheme="minorEastAsia" w:hAnsi="Times New Roman" w:cs="Times New Roman"/>
          <w:color w:val="000000"/>
        </w:rPr>
        <w:t xml:space="preserve"> through the order parameter </w:t>
      </w:r>
      <m:oMath>
        <m:r>
          <w:rPr>
            <w:rFonts w:ascii="Cambria Math" w:eastAsiaTheme="minorEastAsia" w:hAnsi="Cambria Math" w:cs="Times New Roman"/>
            <w:color w:val="000000"/>
          </w:rPr>
          <m:t>γ</m:t>
        </m:r>
      </m:oMath>
      <w:r>
        <w:rPr>
          <w:rFonts w:ascii="Times New Roman" w:eastAsiaTheme="minorEastAsia" w:hAnsi="Times New Roman" w:cs="Times New Roman"/>
          <w:color w:val="000000"/>
        </w:rPr>
        <w:t xml:space="preserve"> [3]: larger wobble (lower </w:t>
      </w:r>
      <m:oMath>
        <m:r>
          <w:rPr>
            <w:rFonts w:ascii="Cambria Math" w:eastAsiaTheme="minorEastAsia" w:hAnsi="Cambria Math" w:cs="Times New Roman"/>
            <w:color w:val="000000"/>
          </w:rPr>
          <m:t>γ</m:t>
        </m:r>
      </m:oMath>
      <w:r>
        <w:rPr>
          <w:rFonts w:ascii="Times New Roman" w:eastAsiaTheme="minorEastAsia" w:hAnsi="Times New Roman" w:cs="Times New Roman"/>
          <w:color w:val="000000"/>
        </w:rPr>
        <w:t xml:space="preserve">) increases </w:t>
      </w:r>
      <m:oMath>
        <m:r>
          <w:rPr>
            <w:rFonts w:ascii="Cambria Math" w:eastAsiaTheme="minorEastAsia" w:hAnsi="Cambria Math" w:cs="Times New Roman"/>
            <w:color w:val="000000"/>
          </w:rPr>
          <m:t>R</m:t>
        </m:r>
      </m:oMath>
      <w:r>
        <w:rPr>
          <w:rFonts w:ascii="Times New Roman" w:eastAsiaTheme="minorEastAsia" w:hAnsi="Times New Roman" w:cs="Times New Roman"/>
          <w:color w:val="000000"/>
        </w:rPr>
        <w:t xml:space="preserve">, reflecting the reduced angular precision of a rapidly wobbling dipole [4]. The measurement variance is scaled as </w:t>
      </w:r>
      <m:oMath>
        <m:r>
          <w:rPr>
            <w:rFonts w:ascii="Cambria Math" w:eastAsiaTheme="minorEastAsia" w:hAnsi="Cambria Math" w:cs="Times New Roman"/>
            <w:color w:val="000000"/>
          </w:rPr>
          <m:t>R=</m:t>
        </m:r>
        <m:f>
          <m:fPr>
            <m:ctrlPr>
              <w:rPr>
                <w:rFonts w:ascii="Cambria Math" w:eastAsiaTheme="minorEastAsia" w:hAnsi="Cambria Math" w:cs="Times New Roman"/>
                <w:i/>
                <w:color w:val="000000"/>
              </w:rPr>
            </m:ctrlPr>
          </m:fPr>
          <m:num>
            <m:sSup>
              <m:sSupPr>
                <m:ctrlPr>
                  <w:rPr>
                    <w:rFonts w:ascii="Cambria Math" w:eastAsiaTheme="minorEastAsia" w:hAnsi="Cambria Math" w:cs="Times New Roman"/>
                    <w:i/>
                    <w:color w:val="000000"/>
                  </w:rPr>
                </m:ctrlPr>
              </m:sSupPr>
              <m:e>
                <m:r>
                  <w:rPr>
                    <w:rFonts w:ascii="Cambria Math" w:eastAsiaTheme="minorEastAsia" w:hAnsi="Cambria Math" w:cs="Times New Roman"/>
                    <w:color w:val="000000"/>
                  </w:rPr>
                  <m:t>σ</m:t>
                </m:r>
              </m:e>
              <m:sup>
                <m:r>
                  <w:rPr>
                    <w:rFonts w:ascii="Cambria Math" w:eastAsiaTheme="minorEastAsia" w:hAnsi="Cambria Math" w:cs="Times New Roman"/>
                    <w:color w:val="000000"/>
                  </w:rPr>
                  <m:t>2</m:t>
                </m:r>
              </m:sup>
            </m:sSup>
          </m:num>
          <m:den>
            <m:sSup>
              <m:sSupPr>
                <m:ctrlPr>
                  <w:rPr>
                    <w:rFonts w:ascii="Cambria Math" w:eastAsiaTheme="minorEastAsia" w:hAnsi="Cambria Math" w:cs="Times New Roman"/>
                    <w:i/>
                    <w:color w:val="000000"/>
                  </w:rPr>
                </m:ctrlPr>
              </m:sSupPr>
              <m:e>
                <m:r>
                  <w:rPr>
                    <w:rFonts w:ascii="Cambria Math" w:eastAsiaTheme="minorEastAsia" w:hAnsi="Cambria Math" w:cs="Times New Roman"/>
                    <w:color w:val="000000"/>
                  </w:rPr>
                  <m:t>γ</m:t>
                </m:r>
              </m:e>
              <m:sup>
                <m:r>
                  <w:rPr>
                    <w:rFonts w:ascii="Cambria Math" w:eastAsiaTheme="minorEastAsia" w:hAnsi="Cambria Math" w:cs="Times New Roman"/>
                    <w:color w:val="000000"/>
                  </w:rPr>
                  <m:t>2</m:t>
                </m:r>
              </m:sup>
            </m:sSup>
          </m:den>
        </m:f>
      </m:oMath>
      <w:r>
        <w:rPr>
          <w:rFonts w:ascii="Times New Roman" w:eastAsiaTheme="minorEastAsia" w:hAnsi="Times New Roman" w:cs="Times New Roman"/>
          <w:color w:val="000000"/>
        </w:rPr>
        <w:t xml:space="preserve">, where </w:t>
      </w:r>
      <m:oMath>
        <m:r>
          <w:rPr>
            <w:rFonts w:ascii="Cambria Math" w:eastAsiaTheme="minorEastAsia" w:hAnsi="Cambria Math" w:cs="Times New Roman"/>
            <w:color w:val="000000"/>
          </w:rPr>
          <m:t>γ</m:t>
        </m:r>
      </m:oMath>
      <w:r>
        <w:rPr>
          <w:rFonts w:ascii="Times New Roman" w:eastAsiaTheme="minorEastAsia" w:hAnsi="Times New Roman" w:cs="Times New Roman"/>
          <w:color w:val="000000"/>
        </w:rPr>
        <w:t xml:space="preserve"> is derived from </w:t>
      </w:r>
      <m:oMath>
        <m:r>
          <w:rPr>
            <w:rFonts w:ascii="Cambria Math" w:eastAsiaTheme="minorEastAsia" w:hAnsi="Cambria Math" w:cs="Times New Roman"/>
            <w:color w:val="000000"/>
          </w:rPr>
          <m:t>Ω</m:t>
        </m:r>
      </m:oMath>
      <w:r>
        <w:rPr>
          <w:rFonts w:ascii="Times New Roman" w:eastAsiaTheme="minorEastAsia" w:hAnsi="Times New Roman" w:cs="Times New Roman"/>
          <w:color w:val="000000"/>
        </w:rPr>
        <w:t xml:space="preserve"> via </w:t>
      </w:r>
      <m:oMath>
        <m:r>
          <w:rPr>
            <w:rFonts w:ascii="Cambria Math" w:eastAsiaTheme="minorEastAsia" w:hAnsi="Cambria Math" w:cs="Times New Roman"/>
            <w:color w:val="000000"/>
          </w:rPr>
          <m:t>γ=1-</m:t>
        </m:r>
        <m:f>
          <m:fPr>
            <m:ctrlPr>
              <w:rPr>
                <w:rFonts w:ascii="Cambria Math" w:eastAsiaTheme="minorEastAsia" w:hAnsi="Cambria Math" w:cs="Times New Roman"/>
                <w:i/>
                <w:color w:val="000000"/>
              </w:rPr>
            </m:ctrlPr>
          </m:fPr>
          <m:num>
            <m:r>
              <w:rPr>
                <w:rFonts w:ascii="Cambria Math" w:eastAsiaTheme="minorEastAsia" w:hAnsi="Cambria Math" w:cs="Times New Roman"/>
                <w:color w:val="000000"/>
              </w:rPr>
              <m:t>3Ω</m:t>
            </m:r>
          </m:num>
          <m:den>
            <m:r>
              <w:rPr>
                <w:rFonts w:ascii="Cambria Math" w:eastAsiaTheme="minorEastAsia" w:hAnsi="Cambria Math" w:cs="Times New Roman"/>
                <w:color w:val="000000"/>
              </w:rPr>
              <m:t>4π</m:t>
            </m:r>
          </m:den>
        </m:f>
        <m:r>
          <w:rPr>
            <w:rFonts w:ascii="Cambria Math" w:eastAsiaTheme="minorEastAsia" w:hAnsi="Cambria Math" w:cs="Times New Roman"/>
            <w:color w:val="000000"/>
          </w:rPr>
          <m:t>+</m:t>
        </m:r>
        <m:f>
          <m:fPr>
            <m:ctrlPr>
              <w:rPr>
                <w:rFonts w:ascii="Cambria Math" w:eastAsiaTheme="minorEastAsia" w:hAnsi="Cambria Math" w:cs="Times New Roman"/>
                <w:i/>
                <w:color w:val="000000"/>
              </w:rPr>
            </m:ctrlPr>
          </m:fPr>
          <m:num>
            <m:sSup>
              <m:sSupPr>
                <m:ctrlPr>
                  <w:rPr>
                    <w:rFonts w:ascii="Cambria Math" w:eastAsiaTheme="minorEastAsia" w:hAnsi="Cambria Math" w:cs="Times New Roman"/>
                    <w:i/>
                    <w:color w:val="000000"/>
                  </w:rPr>
                </m:ctrlPr>
              </m:sSupPr>
              <m:e>
                <m:r>
                  <w:rPr>
                    <w:rFonts w:ascii="Cambria Math" w:eastAsiaTheme="minorEastAsia" w:hAnsi="Cambria Math" w:cs="Times New Roman"/>
                    <w:color w:val="000000"/>
                  </w:rPr>
                  <m:t>Ω</m:t>
                </m:r>
              </m:e>
              <m:sup>
                <m:r>
                  <w:rPr>
                    <w:rFonts w:ascii="Cambria Math" w:eastAsiaTheme="minorEastAsia" w:hAnsi="Cambria Math" w:cs="Times New Roman"/>
                    <w:color w:val="000000"/>
                  </w:rPr>
                  <m:t>2</m:t>
                </m:r>
              </m:sup>
            </m:sSup>
          </m:num>
          <m:den>
            <m:r>
              <w:rPr>
                <w:rFonts w:ascii="Cambria Math" w:eastAsiaTheme="minorEastAsia" w:hAnsi="Cambria Math" w:cs="Times New Roman"/>
                <w:color w:val="000000"/>
              </w:rPr>
              <m:t>8</m:t>
            </m:r>
            <m:sSup>
              <m:sSupPr>
                <m:ctrlPr>
                  <w:rPr>
                    <w:rFonts w:ascii="Cambria Math" w:eastAsiaTheme="minorEastAsia" w:hAnsi="Cambria Math" w:cs="Times New Roman"/>
                    <w:i/>
                    <w:color w:val="000000"/>
                  </w:rPr>
                </m:ctrlPr>
              </m:sSupPr>
              <m:e>
                <m:r>
                  <w:rPr>
                    <w:rFonts w:ascii="Cambria Math" w:eastAsiaTheme="minorEastAsia" w:hAnsi="Cambria Math" w:cs="Times New Roman"/>
                    <w:color w:val="000000"/>
                  </w:rPr>
                  <m:t>π</m:t>
                </m:r>
              </m:e>
              <m:sup>
                <m:r>
                  <w:rPr>
                    <w:rFonts w:ascii="Cambria Math" w:eastAsiaTheme="minorEastAsia" w:hAnsi="Cambria Math" w:cs="Times New Roman"/>
                    <w:color w:val="000000"/>
                  </w:rPr>
                  <m:t>2</m:t>
                </m:r>
              </m:sup>
            </m:sSup>
          </m:den>
        </m:f>
      </m:oMath>
      <w:r>
        <w:rPr>
          <w:rFonts w:ascii="Times New Roman" w:eastAsiaTheme="minorEastAsia" w:hAnsi="Times New Roman" w:cs="Times New Roman"/>
          <w:color w:val="000000"/>
        </w:rPr>
        <w:t>. The orientation cost under each propagation scheme (forward, backward, Brownian) is:</w:t>
      </w:r>
    </w:p>
    <w:p w14:paraId="7B3C0348" w14:textId="39665DDE"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orient,m</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Δ</m:t>
              </m:r>
              <m:sSubSup>
                <m:sSubSupPr>
                  <m:ctrlPr>
                    <w:rPr>
                      <w:rFonts w:ascii="Cambria Math" w:hAnsi="Cambria Math"/>
                      <w:i/>
                      <w:color w:val="000000"/>
                    </w:rPr>
                  </m:ctrlPr>
                </m:sSubSupPr>
                <m:e>
                  <m:r>
                    <w:rPr>
                      <w:rFonts w:ascii="Cambria Math" w:hAnsi="Cambria Math"/>
                      <w:color w:val="000000"/>
                    </w:rPr>
                    <m:t>ψ</m:t>
                  </m:r>
                </m:e>
                <m:sub>
                  <m:r>
                    <w:rPr>
                      <w:rFonts w:ascii="Cambria Math" w:hAnsi="Cambria Math"/>
                      <w:color w:val="000000"/>
                    </w:rPr>
                    <m:t>m</m:t>
                  </m:r>
                </m:sub>
                <m:sup>
                  <m:r>
                    <w:rPr>
                      <w:rFonts w:ascii="Cambria Math" w:hAnsi="Cambria Math"/>
                      <w:color w:val="000000"/>
                    </w:rPr>
                    <m:t>2</m:t>
                  </m:r>
                </m:sup>
              </m:sSubSup>
            </m:num>
            <m:den>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ψ</m:t>
                  </m:r>
                </m:sub>
              </m:sSub>
            </m:den>
          </m:f>
        </m:oMath>
      </m:oMathPara>
    </w:p>
    <w:p w14:paraId="25FB3526" w14:textId="3132B0C6"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costMat6DSMOLMLink.m:467-469</w:t>
      </w:r>
    </w:p>
    <w:p w14:paraId="21962C1A" w14:textId="19269766"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Level 3 selects the minimum cost across all three propagation schemes:</w:t>
      </w:r>
    </w:p>
    <w:p w14:paraId="01F298B7" w14:textId="6E3995DA"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orient</m:t>
              </m:r>
            </m:sub>
          </m:sSub>
          <m:r>
            <w:rPr>
              <w:rFonts w:ascii="Cambria Math" w:hAnsi="Cambria Math"/>
              <w:color w:val="000000"/>
            </w:rPr>
            <m:t>=</m:t>
          </m:r>
          <m:func>
            <m:funcPr>
              <m:ctrlPr>
                <w:rPr>
                  <w:rFonts w:ascii="Cambria Math" w:hAnsi="Cambria Math"/>
                  <w:color w:val="000000"/>
                </w:rPr>
              </m:ctrlPr>
            </m:funcPr>
            <m:fName>
              <m:r>
                <m:rPr>
                  <m:sty m:val="p"/>
                </m:rPr>
                <w:rPr>
                  <w:rFonts w:ascii="Cambria Math" w:hAnsi="Cambria Math"/>
                  <w:color w:val="000000"/>
                </w:rPr>
                <m:t>min</m:t>
              </m:r>
              <m:ctrlPr>
                <w:rPr>
                  <w:rFonts w:ascii="Cambria Math" w:hAnsi="Cambria Math"/>
                  <w:i/>
                  <w:color w:val="000000"/>
                </w:rPr>
              </m:ctrlPr>
            </m:fName>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orient,fwd</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orient,bwd</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orient,brn</m:t>
                      </m:r>
                    </m:sub>
                  </m:sSub>
                </m:e>
              </m:d>
            </m:e>
          </m:func>
        </m:oMath>
      </m:oMathPara>
    </w:p>
    <w:p w14:paraId="4FC7230E" w14:textId="2598ABBA"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costMat6DSMOLMLink.m:472-</w:t>
      </w:r>
      <w:proofErr w:type="gramStart"/>
      <w:r>
        <w:rPr>
          <w:rFonts w:ascii="Consolas" w:hAnsi="Consolas"/>
          <w:i/>
          <w:color w:val="808080"/>
          <w:sz w:val="16"/>
        </w:rPr>
        <w:t>473  (</w:t>
      </w:r>
      <w:proofErr w:type="gramEnd"/>
      <w:r>
        <w:rPr>
          <w:rFonts w:ascii="Consolas" w:hAnsi="Consolas"/>
          <w:i/>
          <w:color w:val="808080"/>
          <w:sz w:val="16"/>
        </w:rPr>
        <w:t xml:space="preserve">min over </w:t>
      </w:r>
      <w:proofErr w:type="spellStart"/>
      <w:r>
        <w:rPr>
          <w:rFonts w:ascii="Consolas" w:hAnsi="Consolas"/>
          <w:i/>
          <w:color w:val="808080"/>
          <w:sz w:val="16"/>
        </w:rPr>
        <w:t>costStack</w:t>
      </w:r>
      <w:proofErr w:type="spellEnd"/>
      <w:r>
        <w:rPr>
          <w:rFonts w:ascii="Consolas" w:hAnsi="Consolas"/>
          <w:i/>
          <w:color w:val="808080"/>
          <w:sz w:val="16"/>
        </w:rPr>
        <w:t>)</w:t>
      </w:r>
    </w:p>
    <w:p w14:paraId="4F92DE55" w14:textId="50683A2B"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 xml:space="preserve">The winning scheme index is recorded in the </w:t>
      </w:r>
      <w:proofErr w:type="spellStart"/>
      <w:r>
        <w:rPr>
          <w:rFonts w:ascii="Times New Roman" w:hAnsi="Times New Roman" w:cs="Times New Roman"/>
          <w:color w:val="000000"/>
        </w:rPr>
        <w:t>orientPropagationScheme</w:t>
      </w:r>
      <w:proofErr w:type="spellEnd"/>
      <w:r>
        <w:rPr>
          <w:rFonts w:ascii="Times New Roman" w:hAnsi="Times New Roman" w:cs="Times New Roman"/>
          <w:color w:val="000000"/>
        </w:rPr>
        <w:t xml:space="preserve"> matrix for diagnostic purposes, allowing post hoc analysis of which motion regime dominates in different regions of the sample.</w:t>
      </w:r>
    </w:p>
    <w:p w14:paraId="2C6E0110" w14:textId="132B844E"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t>4. Combined Cost Matrix and LAP Assignment</w:t>
      </w:r>
    </w:p>
    <w:p w14:paraId="39EE6888" w14:textId="4EB3F6D9"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total linking cost combines spatial and orientation contributions through user-specified weights, enabling the LAP solver to simultaneously optimize positional and orientational consistency [1]. For each valid track-detection pair </w:t>
      </w:r>
      <m:oMath>
        <m:d>
          <m:dPr>
            <m:ctrlPr>
              <w:rPr>
                <w:rFonts w:ascii="Cambria Math" w:hAnsi="Cambria Math" w:cs="Times New Roman"/>
                <w:i/>
                <w:color w:val="000000"/>
              </w:rPr>
            </m:ctrlPr>
          </m:dPr>
          <m:e>
            <m:r>
              <w:rPr>
                <w:rFonts w:ascii="Cambria Math" w:hAnsi="Cambria Math" w:cs="Times New Roman"/>
                <w:color w:val="000000"/>
              </w:rPr>
              <m:t>i, j</m:t>
            </m:r>
          </m:e>
        </m:d>
      </m:oMath>
      <w:r>
        <w:rPr>
          <w:rFonts w:ascii="Times New Roman" w:eastAsiaTheme="minorEastAsia" w:hAnsi="Times New Roman" w:cs="Times New Roman"/>
          <w:color w:val="000000"/>
        </w:rPr>
        <w:t xml:space="preserve"> in the linking cost matrix, the per-link cost is:</w:t>
      </w:r>
    </w:p>
    <w:p w14:paraId="541BB3EA" w14:textId="1F33DA20" w:rsidR="00256A0D" w:rsidRPr="00256A0D" w:rsidRDefault="00B3384D" w:rsidP="00256A0D">
      <w:pPr>
        <w:spacing w:before="120" w:after="40"/>
        <w:jc w:val="center"/>
        <w:rPr>
          <w:rFonts w:ascii="Cambria Math" w:eastAsiaTheme="minorEastAsia" w:hAnsi="Cambria Math"/>
          <w:i/>
          <w:color w:val="000000"/>
        </w:rPr>
      </w:pPr>
      <m:oMathPara>
        <m:oMath>
          <m:r>
            <w:rPr>
              <w:rFonts w:ascii="Cambria Math" w:hAnsi="Cambria Math"/>
              <w:color w:val="000000"/>
            </w:rPr>
            <m:t>C</m:t>
          </m:r>
          <m:d>
            <m:dPr>
              <m:ctrlPr>
                <w:rPr>
                  <w:rFonts w:ascii="Cambria Math" w:hAnsi="Cambria Math"/>
                  <w:i/>
                  <w:color w:val="000000"/>
                </w:rPr>
              </m:ctrlPr>
            </m:dPr>
            <m:e>
              <m:r>
                <w:rPr>
                  <w:rFonts w:ascii="Cambria Math" w:hAnsi="Cambria Math"/>
                  <w:color w:val="000000"/>
                </w:rPr>
                <m:t>i,j</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spatial</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d>
                <m:dPr>
                  <m:ctrlPr>
                    <w:rPr>
                      <w:rFonts w:ascii="Cambria Math" w:hAnsi="Cambria Math"/>
                      <w:i/>
                      <w:color w:val="000000"/>
                    </w:rPr>
                  </m:ctrlPr>
                </m:dPr>
                <m:e>
                  <m:r>
                    <w:rPr>
                      <w:rFonts w:ascii="Cambria Math" w:hAnsi="Cambria Math"/>
                      <w:color w:val="000000"/>
                    </w:rPr>
                    <m:t>spatial</m:t>
                  </m:r>
                </m:e>
              </m:d>
              <m:d>
                <m:dPr>
                  <m:ctrlPr>
                    <w:rPr>
                      <w:rFonts w:ascii="Cambria Math" w:hAnsi="Cambria Math"/>
                      <w:i/>
                      <w:color w:val="000000"/>
                    </w:rPr>
                  </m:ctrlPr>
                </m:dPr>
                <m:e>
                  <m:r>
                    <w:rPr>
                      <w:rFonts w:ascii="Cambria Math" w:hAnsi="Cambria Math"/>
                      <w:color w:val="000000"/>
                    </w:rPr>
                    <m:t>i,j</m:t>
                  </m:r>
                </m:e>
              </m:d>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orient</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d>
                <m:dPr>
                  <m:ctrlPr>
                    <w:rPr>
                      <w:rFonts w:ascii="Cambria Math" w:hAnsi="Cambria Math"/>
                      <w:i/>
                      <w:color w:val="000000"/>
                    </w:rPr>
                  </m:ctrlPr>
                </m:dPr>
                <m:e>
                  <m:r>
                    <w:rPr>
                      <w:rFonts w:ascii="Cambria Math" w:hAnsi="Cambria Math"/>
                      <w:color w:val="000000"/>
                    </w:rPr>
                    <m:t>orient</m:t>
                  </m:r>
                </m:e>
              </m:d>
              <m:d>
                <m:dPr>
                  <m:ctrlPr>
                    <w:rPr>
                      <w:rFonts w:ascii="Cambria Math" w:hAnsi="Cambria Math"/>
                      <w:i/>
                      <w:color w:val="000000"/>
                    </w:rPr>
                  </m:ctrlPr>
                </m:dPr>
                <m:e>
                  <m:r>
                    <w:rPr>
                      <w:rFonts w:ascii="Cambria Math" w:hAnsi="Cambria Math"/>
                      <w:color w:val="000000"/>
                    </w:rPr>
                    <m:t>i,j</m:t>
                  </m:r>
                </m:e>
              </m:d>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Ω</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Ω</m:t>
              </m:r>
              <m:d>
                <m:dPr>
                  <m:ctrlPr>
                    <w:rPr>
                      <w:rFonts w:ascii="Cambria Math" w:hAnsi="Cambria Math"/>
                      <w:i/>
                      <w:color w:val="000000"/>
                    </w:rPr>
                  </m:ctrlPr>
                </m:dPr>
                <m:e>
                  <m:r>
                    <w:rPr>
                      <w:rFonts w:ascii="Cambria Math" w:hAnsi="Cambria Math"/>
                      <w:color w:val="000000"/>
                    </w:rPr>
                    <m:t>i,j</m:t>
                  </m:r>
                </m:e>
              </m:d>
            </m:sub>
          </m:sSub>
        </m:oMath>
      </m:oMathPara>
    </w:p>
    <w:p w14:paraId="7D441B93" w14:textId="38E2DA21" w:rsidR="00256A0D" w:rsidRDefault="00256A0D" w:rsidP="00256A0D">
      <w:pPr>
        <w:spacing w:after="120"/>
        <w:jc w:val="center"/>
        <w:rPr>
          <w:rFonts w:ascii="Consolas" w:hAnsi="Consolas"/>
          <w:i/>
          <w:color w:val="808080"/>
          <w:sz w:val="16"/>
        </w:rPr>
      </w:pPr>
      <w:r>
        <w:rPr>
          <w:rFonts w:ascii="Consolas" w:hAnsi="Consolas"/>
          <w:i/>
          <w:color w:val="808080"/>
          <w:sz w:val="16"/>
        </w:rPr>
        <w:t>Code: costMat6DSMOLMLink.m:505,508</w:t>
      </w:r>
    </w:p>
    <w:p w14:paraId="5BF7AC2D" w14:textId="521A7D77"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lastRenderedPageBreak/>
        <w:t xml:space="preserve">Following the assignment-matrix formalism of </w:t>
      </w:r>
      <w:proofErr w:type="spellStart"/>
      <w:r>
        <w:rPr>
          <w:rFonts w:ascii="Times New Roman" w:hAnsi="Times New Roman" w:cs="Times New Roman"/>
          <w:color w:val="000000"/>
        </w:rPr>
        <w:t>Jaqaman</w:t>
      </w:r>
      <w:proofErr w:type="spellEnd"/>
      <w:r>
        <w:rPr>
          <w:rFonts w:ascii="Times New Roman" w:hAnsi="Times New Roman" w:cs="Times New Roman"/>
          <w:color w:val="000000"/>
        </w:rPr>
        <w:t xml:space="preserve"> et al. [1], frame-to-frame linking is solved by finding the binary assignment matrix </w:t>
      </w:r>
      <m:oMath>
        <m:r>
          <w:rPr>
            <w:rFonts w:ascii="Cambria Math" w:hAnsi="Cambria Math" w:cs="Times New Roman"/>
            <w:color w:val="000000"/>
          </w:rPr>
          <m:t>A</m:t>
        </m:r>
      </m:oMath>
      <w:r>
        <w:rPr>
          <w:rFonts w:ascii="Times New Roman" w:eastAsiaTheme="minorEastAsia" w:hAnsi="Times New Roman" w:cs="Times New Roman"/>
          <w:color w:val="000000"/>
        </w:rPr>
        <w:t xml:space="preserve"> (with entries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A</m:t>
            </m:r>
          </m:e>
          <m:sub>
            <m:r>
              <w:rPr>
                <w:rFonts w:ascii="Cambria Math" w:eastAsiaTheme="minorEastAsia" w:hAnsi="Cambria Math" w:cs="Times New Roman"/>
                <w:color w:val="000000"/>
              </w:rPr>
              <m:t>i,j</m:t>
            </m:r>
          </m:sub>
        </m:sSub>
        <m:r>
          <w:rPr>
            <w:rFonts w:ascii="Cambria Math" w:eastAsiaTheme="minorEastAsia" w:hAnsi="Cambria Math" w:cs="Times New Roman"/>
            <w:color w:val="000000"/>
          </w:rPr>
          <m:t xml:space="preserve">∈ </m:t>
        </m:r>
        <m:d>
          <m:dPr>
            <m:begChr m:val="{"/>
            <m:endChr m:val="}"/>
            <m:ctrlPr>
              <w:rPr>
                <w:rFonts w:ascii="Cambria Math" w:eastAsiaTheme="minorEastAsia" w:hAnsi="Cambria Math" w:cs="Times New Roman"/>
                <w:i/>
                <w:color w:val="000000"/>
              </w:rPr>
            </m:ctrlPr>
          </m:dPr>
          <m:e>
            <m:r>
              <w:rPr>
                <w:rFonts w:ascii="Cambria Math" w:eastAsiaTheme="minorEastAsia" w:hAnsi="Cambria Math" w:cs="Times New Roman"/>
                <w:color w:val="000000"/>
              </w:rPr>
              <m:t>0,1</m:t>
            </m:r>
          </m:e>
        </m:d>
      </m:oMath>
      <w:r>
        <w:rPr>
          <w:rFonts w:ascii="Times New Roman" w:eastAsiaTheme="minorEastAsia" w:hAnsi="Times New Roman" w:cs="Times New Roman"/>
          <w:color w:val="000000"/>
        </w:rPr>
        <w:t>) that minimizes the total cost over all track-detection pairs:</w:t>
      </w:r>
    </w:p>
    <w:p w14:paraId="4B161517" w14:textId="3A97A94B" w:rsidR="00256A0D" w:rsidRPr="00256A0D" w:rsidRDefault="00000000" w:rsidP="00256A0D">
      <w:pPr>
        <w:spacing w:before="120" w:after="40"/>
        <w:jc w:val="center"/>
        <w:rPr>
          <w:rFonts w:ascii="Cambria Math" w:eastAsiaTheme="minorEastAsia" w:hAnsi="Cambria Math"/>
          <w:i/>
          <w:color w:val="000000"/>
        </w:rPr>
      </w:pPr>
      <m:oMathPara>
        <m:oMath>
          <m:acc>
            <m:accPr>
              <m:ctrlPr>
                <w:rPr>
                  <w:rFonts w:ascii="Cambria Math" w:hAnsi="Cambria Math"/>
                  <w:i/>
                  <w:color w:val="000000"/>
                </w:rPr>
              </m:ctrlPr>
            </m:accPr>
            <m:e>
              <m:r>
                <w:rPr>
                  <w:rFonts w:ascii="Cambria Math" w:hAnsi="Cambria Math"/>
                  <w:color w:val="000000"/>
                </w:rPr>
                <m:t>A</m:t>
              </m:r>
            </m:e>
          </m:acc>
          <m:r>
            <w:rPr>
              <w:rFonts w:ascii="Cambria Math" w:hAnsi="Cambria Math"/>
              <w:color w:val="000000"/>
            </w:rPr>
            <m:t>=</m:t>
          </m:r>
          <m:func>
            <m:funcPr>
              <m:ctrlPr>
                <w:rPr>
                  <w:rFonts w:ascii="Cambria Math" w:hAnsi="Cambria Math"/>
                  <w:color w:val="000000"/>
                </w:rPr>
              </m:ctrlPr>
            </m:funcPr>
            <m:fName>
              <m:r>
                <m:rPr>
                  <m:sty m:val="p"/>
                </m:rPr>
                <w:rPr>
                  <w:rFonts w:ascii="Cambria Math" w:hAnsi="Cambria Math"/>
                  <w:color w:val="000000"/>
                </w:rPr>
                <m:t>arg</m:t>
              </m:r>
              <m:ctrlPr>
                <w:rPr>
                  <w:rFonts w:ascii="Cambria Math" w:hAnsi="Cambria Math"/>
                  <w:i/>
                  <w:color w:val="000000"/>
                </w:rPr>
              </m:ctrlPr>
            </m:fName>
            <m:e>
              <m:func>
                <m:funcPr>
                  <m:ctrlPr>
                    <w:rPr>
                      <w:rFonts w:ascii="Cambria Math" w:hAnsi="Cambria Math"/>
                      <w:color w:val="000000"/>
                    </w:rPr>
                  </m:ctrlPr>
                </m:funcPr>
                <m:fName>
                  <m:r>
                    <m:rPr>
                      <m:sty m:val="p"/>
                    </m:rPr>
                    <w:rPr>
                      <w:rFonts w:ascii="Cambria Math" w:hAnsi="Cambria Math"/>
                      <w:color w:val="000000"/>
                    </w:rPr>
                    <m:t>min</m:t>
                  </m:r>
                </m:fName>
                <m:e>
                  <m:nary>
                    <m:naryPr>
                      <m:chr m:val="∑"/>
                      <m:ctrlPr>
                        <w:rPr>
                          <w:rFonts w:ascii="Cambria Math" w:hAnsi="Cambria Math"/>
                          <w:i/>
                          <w:color w:val="000000"/>
                        </w:rPr>
                      </m:ctrlPr>
                    </m:naryPr>
                    <m:sub>
                      <m:r>
                        <w:rPr>
                          <w:rFonts w:ascii="Cambria Math" w:hAnsi="Cambria Math"/>
                          <w:color w:val="000000"/>
                        </w:rPr>
                        <m:t>i=1</m:t>
                      </m:r>
                    </m:sub>
                    <m:sup>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rows</m:t>
                          </m:r>
                        </m:sub>
                      </m:sSub>
                    </m:sup>
                    <m:e>
                      <m:nary>
                        <m:naryPr>
                          <m:chr m:val="∑"/>
                          <m:ctrlPr>
                            <w:rPr>
                              <w:rFonts w:ascii="Cambria Math" w:hAnsi="Cambria Math"/>
                              <w:i/>
                              <w:color w:val="000000"/>
                            </w:rPr>
                          </m:ctrlPr>
                        </m:naryPr>
                        <m:sub>
                          <m:r>
                            <w:rPr>
                              <w:rFonts w:ascii="Cambria Math" w:hAnsi="Cambria Math"/>
                              <w:color w:val="000000"/>
                            </w:rPr>
                            <m:t>j=1</m:t>
                          </m:r>
                        </m:sub>
                        <m:sup>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cols</m:t>
                              </m:r>
                            </m:sub>
                          </m:sSub>
                        </m:sup>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i,j</m:t>
                              </m:r>
                            </m:sub>
                          </m:sSub>
                        </m:e>
                      </m:nary>
                    </m:e>
                  </m:nary>
                </m:e>
              </m:func>
            </m:e>
          </m:func>
          <m:r>
            <w:rPr>
              <w:rFonts w:ascii="Cambria Math" w:hAnsi="Cambria Math"/>
              <w:color w:val="000000"/>
            </w:rPr>
            <m:t>⋅C</m:t>
          </m:r>
          <m:d>
            <m:dPr>
              <m:ctrlPr>
                <w:rPr>
                  <w:rFonts w:ascii="Cambria Math" w:hAnsi="Cambria Math"/>
                  <w:i/>
                  <w:color w:val="000000"/>
                </w:rPr>
              </m:ctrlPr>
            </m:dPr>
            <m:e>
              <m:r>
                <w:rPr>
                  <w:rFonts w:ascii="Cambria Math" w:hAnsi="Cambria Math"/>
                  <w:color w:val="000000"/>
                </w:rPr>
                <m:t>i,j</m:t>
              </m:r>
            </m:e>
          </m:d>
        </m:oMath>
      </m:oMathPara>
    </w:p>
    <w:p w14:paraId="50FFA0D9" w14:textId="79CA95AC" w:rsidR="00256A0D" w:rsidRDefault="00256A0D" w:rsidP="00256A0D">
      <w:pPr>
        <w:spacing w:after="120"/>
        <w:jc w:val="center"/>
        <w:rPr>
          <w:rFonts w:ascii="Consolas" w:hAnsi="Consolas"/>
          <w:i/>
          <w:color w:val="808080"/>
          <w:sz w:val="16"/>
        </w:rPr>
      </w:pPr>
      <w:r>
        <w:rPr>
          <w:rFonts w:ascii="Consolas" w:hAnsi="Consolas"/>
          <w:i/>
          <w:color w:val="808080"/>
          <w:sz w:val="16"/>
        </w:rPr>
        <w:t xml:space="preserve">Code: </w:t>
      </w:r>
      <w:proofErr w:type="spellStart"/>
      <w:r>
        <w:rPr>
          <w:rFonts w:ascii="Consolas" w:hAnsi="Consolas"/>
          <w:i/>
          <w:color w:val="808080"/>
          <w:sz w:val="16"/>
        </w:rPr>
        <w:t>lap.</w:t>
      </w:r>
      <w:proofErr w:type="gramStart"/>
      <w:r>
        <w:rPr>
          <w:rFonts w:ascii="Consolas" w:hAnsi="Consolas"/>
          <w:i/>
          <w:color w:val="808080"/>
          <w:sz w:val="16"/>
        </w:rPr>
        <w:t>m</w:t>
      </w:r>
      <w:proofErr w:type="spellEnd"/>
      <w:r>
        <w:rPr>
          <w:rFonts w:ascii="Consolas" w:hAnsi="Consolas"/>
          <w:i/>
          <w:color w:val="808080"/>
          <w:sz w:val="16"/>
        </w:rPr>
        <w:t xml:space="preserve">  (</w:t>
      </w:r>
      <w:proofErr w:type="gramEnd"/>
      <w:r>
        <w:rPr>
          <w:rFonts w:ascii="Consolas" w:hAnsi="Consolas"/>
          <w:i/>
          <w:color w:val="808080"/>
          <w:sz w:val="16"/>
        </w:rPr>
        <w:t>Jonker-</w:t>
      </w:r>
      <w:proofErr w:type="spellStart"/>
      <w:r>
        <w:rPr>
          <w:rFonts w:ascii="Consolas" w:hAnsi="Consolas"/>
          <w:i/>
          <w:color w:val="808080"/>
          <w:sz w:val="16"/>
        </w:rPr>
        <w:t>Volgenant</w:t>
      </w:r>
      <w:proofErr w:type="spellEnd"/>
      <w:r>
        <w:rPr>
          <w:rFonts w:ascii="Consolas" w:hAnsi="Consolas"/>
          <w:i/>
          <w:color w:val="808080"/>
          <w:sz w:val="16"/>
        </w:rPr>
        <w:t xml:space="preserve"> solver, called from u-track3D)</w:t>
      </w:r>
    </w:p>
    <w:p w14:paraId="121BFA6F" w14:textId="56632327"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subject to the one-to-one assignment constraints:</w:t>
      </w:r>
    </w:p>
    <w:p w14:paraId="5BF6809C" w14:textId="5AAD01D3" w:rsidR="00256A0D" w:rsidRPr="00256A0D" w:rsidRDefault="00000000" w:rsidP="00256A0D">
      <w:pPr>
        <w:spacing w:before="120" w:after="40"/>
        <w:jc w:val="center"/>
        <w:rPr>
          <w:rFonts w:ascii="Cambria Math" w:eastAsiaTheme="minorEastAsia" w:hAnsi="Cambria Math"/>
          <w:i/>
          <w:color w:val="000000"/>
        </w:rPr>
      </w:pPr>
      <m:oMathPara>
        <m:oMath>
          <m:nary>
            <m:naryPr>
              <m:chr m:val="∑"/>
              <m:ctrlPr>
                <w:rPr>
                  <w:rFonts w:ascii="Cambria Math" w:hAnsi="Cambria Math"/>
                  <w:i/>
                  <w:color w:val="000000"/>
                </w:rPr>
              </m:ctrlPr>
            </m:naryPr>
            <m:sub>
              <m:r>
                <w:rPr>
                  <w:rFonts w:ascii="Cambria Math" w:hAnsi="Cambria Math"/>
                  <w:color w:val="000000"/>
                </w:rPr>
                <m:t>i=1</m:t>
              </m:r>
            </m:sub>
            <m:sup>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rows</m:t>
                  </m:r>
                </m:sub>
              </m:sSub>
            </m:sup>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i,j</m:t>
                  </m:r>
                </m:sub>
              </m:sSub>
            </m:e>
          </m:nary>
          <m:r>
            <w:rPr>
              <w:rFonts w:ascii="Cambria Math" w:hAnsi="Cambria Math"/>
              <w:color w:val="000000"/>
            </w:rPr>
            <m:t xml:space="preserve">=1,    </m:t>
          </m:r>
          <m:nary>
            <m:naryPr>
              <m:chr m:val="∑"/>
              <m:ctrlPr>
                <w:rPr>
                  <w:rFonts w:ascii="Cambria Math" w:hAnsi="Cambria Math"/>
                  <w:i/>
                  <w:color w:val="000000"/>
                </w:rPr>
              </m:ctrlPr>
            </m:naryPr>
            <m:sub>
              <m:r>
                <w:rPr>
                  <w:rFonts w:ascii="Cambria Math" w:hAnsi="Cambria Math"/>
                  <w:color w:val="000000"/>
                </w:rPr>
                <m:t>j=1</m:t>
              </m:r>
            </m:sub>
            <m:sup>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cols</m:t>
                  </m:r>
                </m:sub>
              </m:sSub>
            </m:sup>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i,j</m:t>
                  </m:r>
                </m:sub>
              </m:sSub>
            </m:e>
          </m:nary>
          <m:r>
            <w:rPr>
              <w:rFonts w:ascii="Cambria Math" w:hAnsi="Cambria Math"/>
              <w:color w:val="000000"/>
            </w:rPr>
            <m:t>=1</m:t>
          </m:r>
        </m:oMath>
      </m:oMathPara>
    </w:p>
    <w:p w14:paraId="170ED2FE" w14:textId="2CFAD2AC"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These constraints enforce that each row (track) is matched to exactly one column (detection), and vice versa. Birth and death dummy entries in the augmented cost matrix allow tracks to start, end, or skip frames. This </w:t>
      </w:r>
      <m:oMath>
        <m:r>
          <w:rPr>
            <w:rFonts w:ascii="Cambria Math" w:hAnsi="Cambria Math" w:cs="Times New Roman"/>
            <w:color w:val="000000"/>
          </w:rPr>
          <m:t>∑</m:t>
        </m:r>
        <m:nary>
          <m:naryPr>
            <m:chr m:val="∑"/>
            <m:subHide m:val="1"/>
            <m:supHide m:val="1"/>
            <m:ctrlPr>
              <w:rPr>
                <w:rFonts w:ascii="Cambria Math" w:hAnsi="Cambria Math" w:cs="Times New Roman"/>
                <w:i/>
                <w:color w:val="000000"/>
              </w:rPr>
            </m:ctrlPr>
          </m:naryPr>
          <m:sub/>
          <m:sup/>
          <m:e/>
        </m:nary>
      </m:oMath>
      <w:r>
        <w:rPr>
          <w:rFonts w:ascii="Times New Roman" w:eastAsiaTheme="minorEastAsia" w:hAnsi="Times New Roman" w:cs="Times New Roman"/>
          <w:color w:val="000000"/>
        </w:rPr>
        <w:t xml:space="preserve"> formulation is identical in structure to Eqs. (1)-(2) of Jaqaman et al. [1] and is solved by the Jonker-Volgenant algorithm [7].</w:t>
      </w:r>
    </w:p>
    <w:p w14:paraId="5AF91633" w14:textId="77C40CFC"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weight </w:t>
      </w:r>
      <m:oMath>
        <m:sSub>
          <m:sSubPr>
            <m:ctrlPr>
              <w:rPr>
                <w:rFonts w:ascii="Cambria Math" w:hAnsi="Cambria Math" w:cs="Times New Roman"/>
                <w:i/>
                <w:color w:val="000000"/>
              </w:rPr>
            </m:ctrlPr>
          </m:sSubPr>
          <m:e>
            <m:r>
              <w:rPr>
                <w:rFonts w:ascii="Cambria Math" w:hAnsi="Cambria Math" w:cs="Times New Roman"/>
                <w:color w:val="000000"/>
              </w:rPr>
              <m:t>w</m:t>
            </m:r>
          </m:e>
          <m:sub>
            <m:r>
              <w:rPr>
                <w:rFonts w:ascii="Cambria Math" w:hAnsi="Cambria Math" w:cs="Times New Roman"/>
                <w:color w:val="000000"/>
              </w:rPr>
              <m:t>spatial</m:t>
            </m:r>
          </m:sub>
        </m:sSub>
      </m:oMath>
      <w:r>
        <w:rPr>
          <w:rFonts w:ascii="Times New Roman" w:eastAsiaTheme="minorEastAsia" w:hAnsi="Times New Roman" w:cs="Times New Roman"/>
          <w:color w:val="000000"/>
        </w:rPr>
        <w:t xml:space="preserve"> (default 1.0) scales the spatial cost,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w</m:t>
            </m:r>
          </m:e>
          <m:sub>
            <m:r>
              <w:rPr>
                <w:rFonts w:ascii="Cambria Math" w:eastAsiaTheme="minorEastAsia" w:hAnsi="Cambria Math" w:cs="Times New Roman"/>
                <w:color w:val="000000"/>
              </w:rPr>
              <m:t>orient</m:t>
            </m:r>
          </m:sub>
        </m:sSub>
      </m:oMath>
      <w:r>
        <w:rPr>
          <w:rFonts w:ascii="Times New Roman" w:eastAsiaTheme="minorEastAsia" w:hAnsi="Times New Roman" w:cs="Times New Roman"/>
          <w:color w:val="000000"/>
        </w:rPr>
        <w:t xml:space="preserve"> (default 1.0) scales the orientation cost, and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w</m:t>
            </m:r>
          </m:e>
          <m:sub>
            <m:r>
              <w:rPr>
                <w:rFonts w:ascii="Cambria Math" w:eastAsiaTheme="minorEastAsia" w:hAnsi="Cambria Math" w:cs="Times New Roman"/>
                <w:color w:val="000000"/>
              </w:rPr>
              <m:t>Ω</m:t>
            </m:r>
          </m:sub>
        </m:sSub>
      </m:oMath>
      <w:r>
        <w:rPr>
          <w:rFonts w:ascii="Times New Roman" w:eastAsiaTheme="minorEastAsia" w:hAnsi="Times New Roman" w:cs="Times New Roman"/>
          <w:color w:val="000000"/>
        </w:rPr>
        <w:t xml:space="preserve"> (default 0.0) scales an optional wobble continuity cost. The wobble cost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C</m:t>
            </m:r>
          </m:e>
          <m:sub>
            <m:r>
              <w:rPr>
                <w:rFonts w:ascii="Cambria Math" w:eastAsiaTheme="minorEastAsia" w:hAnsi="Cambria Math" w:cs="Times New Roman"/>
                <w:color w:val="000000"/>
              </w:rPr>
              <m:t>Ω</m:t>
            </m:r>
          </m:sub>
        </m:sSub>
      </m:oMath>
      <w:r>
        <w:rPr>
          <w:rFonts w:ascii="Times New Roman" w:eastAsiaTheme="minorEastAsia" w:hAnsi="Times New Roman" w:cs="Times New Roman"/>
          <w:color w:val="000000"/>
        </w:rPr>
        <w:t xml:space="preserve"> penalizes changes in the wobble solid angle </w:t>
      </w:r>
      <m:oMath>
        <m:r>
          <w:rPr>
            <w:rFonts w:ascii="Cambria Math" w:eastAsiaTheme="minorEastAsia" w:hAnsi="Cambria Math" w:cs="Times New Roman"/>
            <w:color w:val="000000"/>
          </w:rPr>
          <m:t>Ω</m:t>
        </m:r>
      </m:oMath>
      <w:r>
        <w:rPr>
          <w:rFonts w:ascii="Times New Roman" w:eastAsiaTheme="minorEastAsia" w:hAnsi="Times New Roman" w:cs="Times New Roman"/>
          <w:color w:val="000000"/>
        </w:rPr>
        <w:t xml:space="preserve"> between linked detections. Only the upper-left block of the cost matrix (valid linking region) receives the orientation augmentation; the birth, death, and auxiliary blocks remain unmodified from the base u-track3D output [1].</w:t>
      </w:r>
    </w:p>
    <w:p w14:paraId="517CB1D7" w14:textId="67E3C9A4"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The augmented cost matrix is solved by the Jonker-</w:t>
      </w:r>
      <w:proofErr w:type="spellStart"/>
      <w:r>
        <w:rPr>
          <w:rFonts w:ascii="Times New Roman" w:hAnsi="Times New Roman" w:cs="Times New Roman"/>
          <w:color w:val="000000"/>
        </w:rPr>
        <w:t>Volgenant</w:t>
      </w:r>
      <w:proofErr w:type="spellEnd"/>
      <w:r>
        <w:rPr>
          <w:rFonts w:ascii="Times New Roman" w:hAnsi="Times New Roman" w:cs="Times New Roman"/>
          <w:color w:val="000000"/>
        </w:rPr>
        <w:t xml:space="preserve"> algorithm [7] to obtain the globally optimal assignment. This algorithm solves the linear assignment problem in </w:t>
      </w:r>
      <m:oMath>
        <m:r>
          <w:rPr>
            <w:rFonts w:ascii="Cambria Math" w:hAnsi="Cambria Math" w:cs="Times New Roman"/>
            <w:color w:val="000000"/>
          </w:rPr>
          <m:t>O</m:t>
        </m:r>
        <m:d>
          <m:dPr>
            <m:ctrlPr>
              <w:rPr>
                <w:rFonts w:ascii="Cambria Math" w:hAnsi="Cambria Math" w:cs="Times New Roman"/>
                <w:i/>
                <w:color w:val="000000"/>
              </w:rPr>
            </m:ctrlPr>
          </m:dPr>
          <m:e>
            <m:sSup>
              <m:sSupPr>
                <m:ctrlPr>
                  <w:rPr>
                    <w:rFonts w:ascii="Cambria Math" w:hAnsi="Cambria Math" w:cs="Times New Roman"/>
                    <w:i/>
                    <w:color w:val="000000"/>
                  </w:rPr>
                </m:ctrlPr>
              </m:sSupPr>
              <m:e>
                <m:r>
                  <w:rPr>
                    <w:rFonts w:ascii="Cambria Math" w:hAnsi="Cambria Math" w:cs="Times New Roman"/>
                    <w:color w:val="000000"/>
                  </w:rPr>
                  <m:t>n</m:t>
                </m:r>
              </m:e>
              <m:sup>
                <m:r>
                  <w:rPr>
                    <w:rFonts w:ascii="Cambria Math" w:hAnsi="Cambria Math" w:cs="Times New Roman"/>
                    <w:color w:val="000000"/>
                  </w:rPr>
                  <m:t>3</m:t>
                </m:r>
              </m:sup>
            </m:sSup>
          </m:e>
        </m:d>
      </m:oMath>
      <w:r>
        <w:rPr>
          <w:rFonts w:ascii="Times New Roman" w:eastAsiaTheme="minorEastAsia" w:hAnsi="Times New Roman" w:cs="Times New Roman"/>
          <w:color w:val="000000"/>
        </w:rPr>
        <w:t xml:space="preserve"> time, simultaneously minimizing the total spatial and orientational linking cost across all particles, subject to the constraint that each detection is assigned to at most one track [1]. Unmatched tracks are terminated (assigned to death dummies) and unmatched detections initiate new tracks (birth dummies). The key advantage of the additive cost formulation is that orientation information naturally resolves spatial ambiguities: when two tracks approach the same detection, the orientation cost breaks the tie in favor of the track with compatible angular coordinates (Figure 2A).</w:t>
      </w:r>
    </w:p>
    <w:p w14:paraId="0643F388" w14:textId="77E2688B" w:rsidR="00256A0D" w:rsidRDefault="00256A0D" w:rsidP="00256A0D">
      <w:pPr>
        <w:pStyle w:val="Heading2"/>
        <w:rPr>
          <w:rFonts w:ascii="Times New Roman" w:hAnsi="Times New Roman" w:cs="Times New Roman"/>
          <w:b/>
          <w:color w:val="000000"/>
          <w:sz w:val="24"/>
        </w:rPr>
      </w:pPr>
      <w:r>
        <w:rPr>
          <w:rFonts w:ascii="Times New Roman" w:hAnsi="Times New Roman" w:cs="Times New Roman"/>
          <w:b/>
          <w:color w:val="000000"/>
          <w:sz w:val="24"/>
        </w:rPr>
        <w:t>4.1 Gap Closing with Orientation</w:t>
      </w:r>
    </w:p>
    <w:p w14:paraId="5AA5D011" w14:textId="6693BF33"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The second LAP closes gaps between track segments using orientation similarity as additional evidence for segment identity [1]. When a track segment ends at frame </w:t>
      </w:r>
      <m:oMath>
        <m:sSub>
          <m:sSubPr>
            <m:ctrlPr>
              <w:rPr>
                <w:rFonts w:ascii="Cambria Math" w:hAnsi="Cambria Math" w:cs="Times New Roman"/>
                <w:i/>
                <w:color w:val="000000"/>
              </w:rPr>
            </m:ctrlPr>
          </m:sSubPr>
          <m:e>
            <m:r>
              <w:rPr>
                <w:rFonts w:ascii="Cambria Math" w:hAnsi="Cambria Math" w:cs="Times New Roman"/>
                <w:color w:val="000000"/>
              </w:rPr>
              <m:t>t</m:t>
            </m:r>
          </m:e>
          <m:sub>
            <m:r>
              <w:rPr>
                <w:rFonts w:ascii="Cambria Math" w:hAnsi="Cambria Math" w:cs="Times New Roman"/>
                <w:color w:val="000000"/>
              </w:rPr>
              <m:t>end</m:t>
            </m:r>
          </m:sub>
        </m:sSub>
      </m:oMath>
      <w:r>
        <w:rPr>
          <w:rFonts w:ascii="Times New Roman" w:eastAsiaTheme="minorEastAsia" w:hAnsi="Times New Roman" w:cs="Times New Roman"/>
          <w:color w:val="000000"/>
        </w:rPr>
        <w:t xml:space="preserve"> and another begins at frame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t</m:t>
            </m:r>
          </m:e>
          <m:sub>
            <m:r>
              <w:rPr>
                <w:rFonts w:ascii="Cambria Math" w:eastAsiaTheme="minorEastAsia" w:hAnsi="Cambria Math" w:cs="Times New Roman"/>
                <w:color w:val="000000"/>
              </w:rPr>
              <m:t>start</m:t>
            </m:r>
          </m:sub>
        </m:sSub>
      </m:oMath>
      <w:r>
        <w:rPr>
          <w:rFonts w:ascii="Times New Roman" w:eastAsiaTheme="minorEastAsia" w:hAnsi="Times New Roman" w:cs="Times New Roman"/>
          <w:color w:val="000000"/>
        </w:rPr>
        <w:t xml:space="preserve"> (with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t</m:t>
            </m:r>
          </m:e>
          <m:sub>
            <m:r>
              <w:rPr>
                <w:rFonts w:ascii="Cambria Math" w:eastAsiaTheme="minorEastAsia" w:hAnsi="Cambria Math" w:cs="Times New Roman"/>
                <w:color w:val="000000"/>
              </w:rPr>
              <m:t>start</m:t>
            </m:r>
          </m:sub>
        </m:sSub>
        <m:r>
          <w:rPr>
            <w:rFonts w:ascii="Cambria Math" w:eastAsiaTheme="minorEastAsia" w:hAnsi="Cambria Math" w:cs="Times New Roman"/>
            <w:color w:val="000000"/>
          </w:rPr>
          <m:t>&gt;</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t</m:t>
            </m:r>
          </m:e>
          <m:sub>
            <m:r>
              <w:rPr>
                <w:rFonts w:ascii="Cambria Math" w:eastAsiaTheme="minorEastAsia" w:hAnsi="Cambria Math" w:cs="Times New Roman"/>
                <w:color w:val="000000"/>
              </w:rPr>
              <m:t>end</m:t>
            </m:r>
          </m:sub>
        </m:sSub>
        <m:r>
          <w:rPr>
            <w:rFonts w:ascii="Cambria Math" w:eastAsiaTheme="minorEastAsia" w:hAnsi="Cambria Math" w:cs="Times New Roman"/>
            <w:color w:val="000000"/>
          </w:rPr>
          <m:t>+1</m:t>
        </m:r>
      </m:oMath>
      <w:r>
        <w:rPr>
          <w:rFonts w:ascii="Times New Roman" w:eastAsiaTheme="minorEastAsia" w:hAnsi="Times New Roman" w:cs="Times New Roman"/>
          <w:color w:val="000000"/>
        </w:rPr>
        <w:t xml:space="preserve">), the gap-closing cost combines spatial proximity with angular distance between the endpoint and startpoint orientations. The angular distance is normalized by the square root of the time gap to account for expected rotational diffusion during the gap interval, since the mean angular displacement scales as </w:t>
      </w:r>
      <m:oMath>
        <m:rad>
          <m:radPr>
            <m:degHide m:val="1"/>
            <m:ctrlPr>
              <w:rPr>
                <w:rFonts w:ascii="Cambria Math" w:eastAsiaTheme="minorEastAsia" w:hAnsi="Cambria Math" w:cs="Times New Roman"/>
                <w:i/>
                <w:color w:val="000000"/>
              </w:rPr>
            </m:ctrlPr>
          </m:radPr>
          <m:deg/>
          <m:e>
            <m:r>
              <w:rPr>
                <w:rFonts w:ascii="Cambria Math" w:eastAsiaTheme="minorEastAsia" w:hAnsi="Cambria Math" w:cs="Times New Roman"/>
                <w:color w:val="000000"/>
              </w:rPr>
              <m:t>4</m:t>
            </m:r>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D</m:t>
                </m:r>
              </m:e>
              <m:sub>
                <m:d>
                  <m:dPr>
                    <m:ctrlPr>
                      <w:rPr>
                        <w:rFonts w:ascii="Cambria Math" w:eastAsiaTheme="minorEastAsia" w:hAnsi="Cambria Math" w:cs="Times New Roman"/>
                        <w:i/>
                        <w:color w:val="000000"/>
                      </w:rPr>
                    </m:ctrlPr>
                  </m:dPr>
                  <m:e>
                    <m:r>
                      <w:rPr>
                        <w:rFonts w:ascii="Cambria Math" w:eastAsiaTheme="minorEastAsia" w:hAnsi="Cambria Math" w:cs="Times New Roman"/>
                        <w:color w:val="000000"/>
                      </w:rPr>
                      <m:t>rot</m:t>
                    </m:r>
                  </m:e>
                </m:d>
                <m:r>
                  <w:rPr>
                    <w:rFonts w:ascii="Cambria Math" w:eastAsiaTheme="minorEastAsia" w:hAnsi="Cambria Math" w:cs="Times New Roman"/>
                    <w:color w:val="000000"/>
                  </w:rPr>
                  <m:t>Δt</m:t>
                </m:r>
              </m:sub>
            </m:sSub>
          </m:e>
        </m:rad>
      </m:oMath>
      <w:r>
        <w:rPr>
          <w:rFonts w:ascii="Times New Roman" w:eastAsiaTheme="minorEastAsia" w:hAnsi="Times New Roman" w:cs="Times New Roman"/>
          <w:color w:val="000000"/>
        </w:rPr>
        <w:t xml:space="preserve"> under Brownian rotation [5]. Three scenarios illustrate the value of orientation in gap closing (Figure 2B): (i) a track gap is correctly closed when the endpoint and startpoint share compatible orientations; (ii) a gap closure is rejected when orientations mismatch despite spatial proximity; and (iii) crossing tracks that are spatially ambiguous are correctly resolved by their distinct orientation signatures. Merge and split events are not currently used in the 6D-SMOLM implementation (mergeSplit = 0), as individual fluorescent molecules do not undergo aggregation or disaggregation [1].</w:t>
      </w:r>
    </w:p>
    <w:p w14:paraId="20E23B47" w14:textId="2208E60A"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lastRenderedPageBreak/>
        <w:t xml:space="preserve">5. Fluorophore </w:t>
      </w:r>
      <w:proofErr w:type="spellStart"/>
      <w:r>
        <w:rPr>
          <w:rFonts w:ascii="Times New Roman" w:hAnsi="Times New Roman" w:cs="Times New Roman"/>
          <w:b/>
          <w:color w:val="000000"/>
          <w:sz w:val="28"/>
        </w:rPr>
        <w:t>Photophysics</w:t>
      </w:r>
      <w:proofErr w:type="spellEnd"/>
      <w:r>
        <w:rPr>
          <w:rFonts w:ascii="Times New Roman" w:hAnsi="Times New Roman" w:cs="Times New Roman"/>
          <w:b/>
          <w:color w:val="000000"/>
          <w:sz w:val="28"/>
        </w:rPr>
        <w:t xml:space="preserve"> Model</w:t>
      </w:r>
    </w:p>
    <w:p w14:paraId="74338BB0" w14:textId="025AFF4B"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 xml:space="preserve">Fluorophore </w:t>
      </w:r>
      <w:proofErr w:type="spellStart"/>
      <w:r>
        <w:rPr>
          <w:rFonts w:ascii="Times New Roman" w:hAnsi="Times New Roman" w:cs="Times New Roman"/>
          <w:color w:val="000000"/>
        </w:rPr>
        <w:t>photophysics</w:t>
      </w:r>
      <w:proofErr w:type="spellEnd"/>
      <w:r>
        <w:rPr>
          <w:rFonts w:ascii="Times New Roman" w:hAnsi="Times New Roman" w:cs="Times New Roman"/>
          <w:color w:val="000000"/>
        </w:rPr>
        <w:t xml:space="preserve"> are modeled as a three-state continuous-time Markov process to generate realistic temporal gaps that test the gap-closing capability of the tracking algorithm [8,9]. Each simulated fluorophore occupies one of three states at any time: emitting (on), dark (off), or permanently photobleached. State transitions are sampled at each simulation frame as independent Bernoulli trials, with per-frame transition probabilities derived from the underlying continuous-time rate constants [9,10]:</w:t>
      </w:r>
    </w:p>
    <w:p w14:paraId="49948D5B" w14:textId="374A4BFC"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off</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off</m:t>
              </m:r>
            </m:sub>
          </m:sSub>
          <m:r>
            <w:rPr>
              <w:rFonts w:ascii="Cambria Math" w:hAnsi="Cambria Math"/>
              <w:color w:val="000000"/>
            </w:rPr>
            <m:t>⋅Δt</m:t>
          </m:r>
        </m:oMath>
      </m:oMathPara>
    </w:p>
    <w:p w14:paraId="4DBD5100" w14:textId="72D9432A" w:rsidR="00256A0D" w:rsidRDefault="00256A0D" w:rsidP="00256A0D">
      <w:pPr>
        <w:spacing w:after="120"/>
        <w:jc w:val="center"/>
        <w:rPr>
          <w:rFonts w:ascii="Consolas" w:hAnsi="Consolas"/>
          <w:i/>
          <w:color w:val="808080"/>
          <w:sz w:val="16"/>
        </w:rPr>
      </w:pPr>
      <w:r>
        <w:rPr>
          <w:rFonts w:ascii="Consolas" w:hAnsi="Consolas"/>
          <w:i/>
          <w:color w:val="808080"/>
          <w:sz w:val="16"/>
        </w:rPr>
        <w:t>Code: generate6DTrajectories.m:</w:t>
      </w:r>
      <w:proofErr w:type="gramStart"/>
      <w:r>
        <w:rPr>
          <w:rFonts w:ascii="Consolas" w:hAnsi="Consolas"/>
          <w:i/>
          <w:color w:val="808080"/>
          <w:sz w:val="16"/>
        </w:rPr>
        <w:t>279  (</w:t>
      </w:r>
      <w:proofErr w:type="gramEnd"/>
      <w:r>
        <w:rPr>
          <w:rFonts w:ascii="Consolas" w:hAnsi="Consolas"/>
          <w:i/>
          <w:color w:val="808080"/>
          <w:sz w:val="16"/>
        </w:rPr>
        <w:t xml:space="preserve">if rand &lt; </w:t>
      </w:r>
      <w:proofErr w:type="spellStart"/>
      <w:r>
        <w:rPr>
          <w:rFonts w:ascii="Consolas" w:hAnsi="Consolas"/>
          <w:i/>
          <w:color w:val="808080"/>
          <w:sz w:val="16"/>
        </w:rPr>
        <w:t>o.BlinkOffRate</w:t>
      </w:r>
      <w:proofErr w:type="spellEnd"/>
      <w:r>
        <w:rPr>
          <w:rFonts w:ascii="Consolas" w:hAnsi="Consolas"/>
          <w:i/>
          <w:color w:val="808080"/>
          <w:sz w:val="16"/>
        </w:rPr>
        <w:t>)</w:t>
      </w:r>
    </w:p>
    <w:p w14:paraId="5DA8A21D" w14:textId="74307CD5"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on</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on</m:t>
              </m:r>
            </m:sub>
          </m:sSub>
          <m:r>
            <w:rPr>
              <w:rFonts w:ascii="Cambria Math" w:hAnsi="Cambria Math"/>
              <w:color w:val="000000"/>
            </w:rPr>
            <m:t>⋅Δt</m:t>
          </m:r>
        </m:oMath>
      </m:oMathPara>
    </w:p>
    <w:p w14:paraId="17857FB8" w14:textId="77817DB2" w:rsidR="00256A0D" w:rsidRDefault="00256A0D" w:rsidP="00256A0D">
      <w:pPr>
        <w:spacing w:after="120"/>
        <w:jc w:val="center"/>
        <w:rPr>
          <w:rFonts w:ascii="Consolas" w:hAnsi="Consolas"/>
          <w:i/>
          <w:color w:val="808080"/>
          <w:sz w:val="16"/>
        </w:rPr>
      </w:pPr>
      <w:r>
        <w:rPr>
          <w:rFonts w:ascii="Consolas" w:hAnsi="Consolas"/>
          <w:i/>
          <w:color w:val="808080"/>
          <w:sz w:val="16"/>
        </w:rPr>
        <w:t>Code: generate6DTrajectories.m:</w:t>
      </w:r>
      <w:proofErr w:type="gramStart"/>
      <w:r>
        <w:rPr>
          <w:rFonts w:ascii="Consolas" w:hAnsi="Consolas"/>
          <w:i/>
          <w:color w:val="808080"/>
          <w:sz w:val="16"/>
        </w:rPr>
        <w:t>283  (</w:t>
      </w:r>
      <w:proofErr w:type="gramEnd"/>
      <w:r>
        <w:rPr>
          <w:rFonts w:ascii="Consolas" w:hAnsi="Consolas"/>
          <w:i/>
          <w:color w:val="808080"/>
          <w:sz w:val="16"/>
        </w:rPr>
        <w:t xml:space="preserve">if rand &lt; </w:t>
      </w:r>
      <w:proofErr w:type="spellStart"/>
      <w:r>
        <w:rPr>
          <w:rFonts w:ascii="Consolas" w:hAnsi="Consolas"/>
          <w:i/>
          <w:color w:val="808080"/>
          <w:sz w:val="16"/>
        </w:rPr>
        <w:t>o.BlinkOnRate</w:t>
      </w:r>
      <w:proofErr w:type="spellEnd"/>
      <w:r>
        <w:rPr>
          <w:rFonts w:ascii="Consolas" w:hAnsi="Consolas"/>
          <w:i/>
          <w:color w:val="808080"/>
          <w:sz w:val="16"/>
        </w:rPr>
        <w:t>)</w:t>
      </w:r>
    </w:p>
    <w:p w14:paraId="0E304AAC" w14:textId="599C2FF4"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bleach</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bleach</m:t>
              </m:r>
            </m:sub>
          </m:sSub>
          <m:r>
            <w:rPr>
              <w:rFonts w:ascii="Cambria Math" w:hAnsi="Cambria Math"/>
              <w:color w:val="000000"/>
            </w:rPr>
            <m:t>⋅Δt</m:t>
          </m:r>
        </m:oMath>
      </m:oMathPara>
    </w:p>
    <w:p w14:paraId="21C8C9EC" w14:textId="2EF72A84" w:rsidR="00256A0D" w:rsidRDefault="00256A0D" w:rsidP="00256A0D">
      <w:pPr>
        <w:spacing w:after="120"/>
        <w:jc w:val="center"/>
        <w:rPr>
          <w:rFonts w:ascii="Consolas" w:hAnsi="Consolas"/>
          <w:i/>
          <w:color w:val="808080"/>
          <w:sz w:val="16"/>
        </w:rPr>
      </w:pPr>
      <w:r>
        <w:rPr>
          <w:rFonts w:ascii="Consolas" w:hAnsi="Consolas"/>
          <w:i/>
          <w:color w:val="808080"/>
          <w:sz w:val="16"/>
        </w:rPr>
        <w:t>Code: generate6DTrajectories.m:</w:t>
      </w:r>
      <w:proofErr w:type="gramStart"/>
      <w:r>
        <w:rPr>
          <w:rFonts w:ascii="Consolas" w:hAnsi="Consolas"/>
          <w:i/>
          <w:color w:val="808080"/>
          <w:sz w:val="16"/>
        </w:rPr>
        <w:t>272  (</w:t>
      </w:r>
      <w:proofErr w:type="gramEnd"/>
      <w:r>
        <w:rPr>
          <w:rFonts w:ascii="Consolas" w:hAnsi="Consolas"/>
          <w:i/>
          <w:color w:val="808080"/>
          <w:sz w:val="16"/>
        </w:rPr>
        <w:t xml:space="preserve">if rand &lt; </w:t>
      </w:r>
      <w:proofErr w:type="spellStart"/>
      <w:r>
        <w:rPr>
          <w:rFonts w:ascii="Consolas" w:hAnsi="Consolas"/>
          <w:i/>
          <w:color w:val="808080"/>
          <w:sz w:val="16"/>
        </w:rPr>
        <w:t>o.BleachRate</w:t>
      </w:r>
      <w:proofErr w:type="spellEnd"/>
      <w:r>
        <w:rPr>
          <w:rFonts w:ascii="Consolas" w:hAnsi="Consolas"/>
          <w:i/>
          <w:color w:val="808080"/>
          <w:sz w:val="16"/>
        </w:rPr>
        <w:t>)</w:t>
      </w:r>
    </w:p>
    <w:p w14:paraId="7E0EF3A3" w14:textId="297BF81E"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This discrete-time approximation is valid when </w:t>
      </w:r>
      <m:oMath>
        <m:r>
          <w:rPr>
            <w:rFonts w:ascii="Cambria Math" w:hAnsi="Cambria Math" w:cs="Times New Roman"/>
            <w:color w:val="000000"/>
          </w:rPr>
          <m:t>k⋅Δt≪1</m:t>
        </m:r>
      </m:oMath>
      <w:r>
        <w:rPr>
          <w:rFonts w:ascii="Times New Roman" w:eastAsiaTheme="minorEastAsia" w:hAnsi="Times New Roman" w:cs="Times New Roman"/>
          <w:color w:val="000000"/>
        </w:rPr>
        <w:t xml:space="preserve">, i.e., when the transition probability per frame is small compared to unity [10]. The user inputs (BlinkOffRate, BlinkOnRate, BleachRate) are dimensionless probabilities, already representing the product </w:t>
      </w:r>
      <m:oMath>
        <m:r>
          <w:rPr>
            <w:rFonts w:ascii="Cambria Math" w:eastAsiaTheme="minorEastAsia" w:hAnsi="Cambria Math" w:cs="Times New Roman"/>
            <w:color w:val="000000"/>
          </w:rPr>
          <m:t>k⋅Δt</m:t>
        </m:r>
      </m:oMath>
      <w:r>
        <w:rPr>
          <w:rFonts w:ascii="Times New Roman" w:eastAsiaTheme="minorEastAsia" w:hAnsi="Times New Roman" w:cs="Times New Roman"/>
          <w:color w:val="000000"/>
        </w:rPr>
        <w:t xml:space="preserve">. The relationship to experimentally measured time constants is: </w:t>
      </w:r>
      <m:oMath>
        <m:r>
          <w:rPr>
            <w:rFonts w:ascii="Cambria Math" w:eastAsiaTheme="minorEastAsia" w:hAnsi="Cambria Math" w:cs="Times New Roman"/>
            <w:color w:val="000000"/>
          </w:rPr>
          <m:t>BlinkOffRate≈</m:t>
        </m:r>
        <m:f>
          <m:fPr>
            <m:ctrlPr>
              <w:rPr>
                <w:rFonts w:ascii="Cambria Math" w:eastAsiaTheme="minorEastAsia" w:hAnsi="Cambria Math" w:cs="Times New Roman"/>
                <w:i/>
                <w:color w:val="000000"/>
              </w:rPr>
            </m:ctrlPr>
          </m:fPr>
          <m:num>
            <m:r>
              <w:rPr>
                <w:rFonts w:ascii="Cambria Math" w:eastAsiaTheme="minorEastAsia" w:hAnsi="Cambria Math" w:cs="Times New Roman"/>
                <w:color w:val="000000"/>
              </w:rPr>
              <m:t>Δt</m:t>
            </m:r>
          </m:num>
          <m:den>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τ</m:t>
                </m:r>
              </m:e>
              <m:sub>
                <m:r>
                  <w:rPr>
                    <w:rFonts w:ascii="Cambria Math" w:eastAsiaTheme="minorEastAsia" w:hAnsi="Cambria Math" w:cs="Times New Roman"/>
                    <w:color w:val="000000"/>
                  </w:rPr>
                  <m:t>on</m:t>
                </m:r>
              </m:sub>
            </m:sSub>
          </m:den>
        </m:f>
      </m:oMath>
      <w:r>
        <w:rPr>
          <w:rFonts w:ascii="Times New Roman" w:eastAsiaTheme="minorEastAsia" w:hAnsi="Times New Roman" w:cs="Times New Roman"/>
          <w:color w:val="000000"/>
        </w:rPr>
        <w:t xml:space="preserve"> and </w:t>
      </w:r>
      <m:oMath>
        <m:r>
          <w:rPr>
            <w:rFonts w:ascii="Cambria Math" w:eastAsiaTheme="minorEastAsia" w:hAnsi="Cambria Math" w:cs="Times New Roman"/>
            <w:color w:val="000000"/>
          </w:rPr>
          <m:t>BlinkOnRate≈</m:t>
        </m:r>
        <m:f>
          <m:fPr>
            <m:ctrlPr>
              <w:rPr>
                <w:rFonts w:ascii="Cambria Math" w:eastAsiaTheme="minorEastAsia" w:hAnsi="Cambria Math" w:cs="Times New Roman"/>
                <w:i/>
                <w:color w:val="000000"/>
              </w:rPr>
            </m:ctrlPr>
          </m:fPr>
          <m:num>
            <m:r>
              <w:rPr>
                <w:rFonts w:ascii="Cambria Math" w:eastAsiaTheme="minorEastAsia" w:hAnsi="Cambria Math" w:cs="Times New Roman"/>
                <w:color w:val="000000"/>
              </w:rPr>
              <m:t>Δt</m:t>
            </m:r>
          </m:num>
          <m:den>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τ</m:t>
                </m:r>
              </m:e>
              <m:sub>
                <m:r>
                  <w:rPr>
                    <w:rFonts w:ascii="Cambria Math" w:eastAsiaTheme="minorEastAsia" w:hAnsi="Cambria Math" w:cs="Times New Roman"/>
                    <w:color w:val="000000"/>
                  </w:rPr>
                  <m:t>off</m:t>
                </m:r>
              </m:sub>
            </m:sSub>
          </m:den>
        </m:f>
      </m:oMath>
      <w:r>
        <w:rPr>
          <w:rFonts w:ascii="Times New Roman" w:eastAsiaTheme="minorEastAsia" w:hAnsi="Times New Roman" w:cs="Times New Roman"/>
          <w:color w:val="000000"/>
        </w:rPr>
        <w:t xml:space="preserve">, where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τ</m:t>
            </m:r>
          </m:e>
          <m:sub>
            <m:r>
              <w:rPr>
                <w:rFonts w:ascii="Cambria Math" w:eastAsiaTheme="minorEastAsia" w:hAnsi="Cambria Math" w:cs="Times New Roman"/>
                <w:color w:val="000000"/>
              </w:rPr>
              <m:t>on</m:t>
            </m:r>
          </m:sub>
        </m:sSub>
      </m:oMath>
      <w:r>
        <w:rPr>
          <w:rFonts w:ascii="Times New Roman" w:eastAsiaTheme="minorEastAsia" w:hAnsi="Times New Roman" w:cs="Times New Roman"/>
          <w:color w:val="000000"/>
        </w:rPr>
        <w:t xml:space="preserve"> and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τ</m:t>
            </m:r>
          </m:e>
          <m:sub>
            <m:r>
              <w:rPr>
                <w:rFonts w:ascii="Cambria Math" w:eastAsiaTheme="minorEastAsia" w:hAnsi="Cambria Math" w:cs="Times New Roman"/>
                <w:color w:val="000000"/>
              </w:rPr>
              <m:t>off</m:t>
            </m:r>
          </m:sub>
        </m:sSub>
      </m:oMath>
      <w:r>
        <w:rPr>
          <w:rFonts w:ascii="Times New Roman" w:eastAsiaTheme="minorEastAsia" w:hAnsi="Times New Roman" w:cs="Times New Roman"/>
          <w:color w:val="000000"/>
        </w:rPr>
        <w:t xml:space="preserve"> are the mean on-time and off-time dwell times respectively.</w:t>
      </w:r>
    </w:p>
    <w:p w14:paraId="4EDD86C1" w14:textId="4B83DAD9"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 xml:space="preserve">The </w:t>
      </w:r>
      <w:proofErr w:type="spellStart"/>
      <w:r>
        <w:rPr>
          <w:rFonts w:ascii="Times New Roman" w:hAnsi="Times New Roman" w:cs="Times New Roman"/>
          <w:color w:val="000000"/>
        </w:rPr>
        <w:t>photophysics</w:t>
      </w:r>
      <w:proofErr w:type="spellEnd"/>
      <w:r>
        <w:rPr>
          <w:rFonts w:ascii="Times New Roman" w:hAnsi="Times New Roman" w:cs="Times New Roman"/>
          <w:color w:val="000000"/>
        </w:rPr>
        <w:t xml:space="preserve"> state machine is evaluated at each frame in the following order: (1) if the molecule is bleached, the frame is skipped entirely; (2) a bleaching check is performed (applicable from both on and dark states); (3) if the molecule is on, it may transition to dark; if dark, it may transition to on. When a molecule is in the dark state, it continues to diffuse spatially and rotationally but does not produce a detection, creating a temporal gap in the trajectory. When the molecule returns to the emitting state, it reappears at a new position, and the gap-closing LAP (Section 4.1) must bridge this interval. Bleached molecules cease all propagation permanently.</w:t>
      </w:r>
    </w:p>
    <w:p w14:paraId="7D02BFB1" w14:textId="6D80D7D1"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t>6. Localization Noise Model</w:t>
      </w:r>
    </w:p>
    <w:p w14:paraId="0FC861E9" w14:textId="42721E07"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The trajectory simulator injects localization noise directly onto ground-truth coordinates, bypassing image formation and localization estimation entirely. This approach isolates the tracking algorithm's performance from the choice of localization method. For each emitting detection, the observed coordinates are:</w:t>
      </w:r>
    </w:p>
    <w:p w14:paraId="4D7E981A" w14:textId="13E718BA"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obs</m:t>
              </m:r>
            </m:sub>
          </m:sSub>
          <m:r>
            <w:rPr>
              <w:rFonts w:ascii="Cambria Math" w:hAnsi="Cambria Math"/>
              <w:color w:val="000000"/>
            </w:rPr>
            <m:t>=x+</m:t>
          </m:r>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xy</m:t>
              </m:r>
            </m:sub>
          </m:sSub>
          <m:r>
            <w:rPr>
              <w:rFonts w:ascii="Cambria Math" w:hAnsi="Cambria Math"/>
              <w:color w:val="000000"/>
            </w:rPr>
            <m:t>⋅n,    n~N</m:t>
          </m:r>
          <m:d>
            <m:dPr>
              <m:ctrlPr>
                <w:rPr>
                  <w:rFonts w:ascii="Cambria Math" w:hAnsi="Cambria Math"/>
                  <w:i/>
                  <w:color w:val="000000"/>
                </w:rPr>
              </m:ctrlPr>
            </m:dPr>
            <m:e>
              <m:r>
                <w:rPr>
                  <w:rFonts w:ascii="Cambria Math" w:hAnsi="Cambria Math"/>
                  <w:color w:val="000000"/>
                </w:rPr>
                <m:t>0,1</m:t>
              </m:r>
            </m:e>
          </m:d>
        </m:oMath>
      </m:oMathPara>
    </w:p>
    <w:p w14:paraId="4A24A3FE" w14:textId="7AB4345E" w:rsidR="00256A0D" w:rsidRDefault="00256A0D" w:rsidP="00256A0D">
      <w:pPr>
        <w:spacing w:after="120"/>
        <w:jc w:val="center"/>
        <w:rPr>
          <w:rFonts w:ascii="Consolas" w:hAnsi="Consolas"/>
          <w:i/>
          <w:color w:val="808080"/>
          <w:sz w:val="16"/>
        </w:rPr>
      </w:pPr>
      <w:r>
        <w:rPr>
          <w:rFonts w:ascii="Consolas" w:hAnsi="Consolas"/>
          <w:i/>
          <w:color w:val="808080"/>
          <w:sz w:val="16"/>
        </w:rPr>
        <w:t>Code: generate6DTrajectories.m:435-</w:t>
      </w:r>
      <w:proofErr w:type="gramStart"/>
      <w:r>
        <w:rPr>
          <w:rFonts w:ascii="Consolas" w:hAnsi="Consolas"/>
          <w:i/>
          <w:color w:val="808080"/>
          <w:sz w:val="16"/>
        </w:rPr>
        <w:t>436  (</w:t>
      </w:r>
      <w:proofErr w:type="spellStart"/>
      <w:proofErr w:type="gramEnd"/>
      <w:r>
        <w:rPr>
          <w:rFonts w:ascii="Consolas" w:hAnsi="Consolas"/>
          <w:i/>
          <w:color w:val="808080"/>
          <w:sz w:val="16"/>
        </w:rPr>
        <w:t>x_obs</w:t>
      </w:r>
      <w:proofErr w:type="spellEnd"/>
      <w:r>
        <w:rPr>
          <w:rFonts w:ascii="Consolas" w:hAnsi="Consolas"/>
          <w:i/>
          <w:color w:val="808080"/>
          <w:sz w:val="16"/>
        </w:rPr>
        <w:t xml:space="preserve">, </w:t>
      </w:r>
      <w:proofErr w:type="spellStart"/>
      <w:r>
        <w:rPr>
          <w:rFonts w:ascii="Consolas" w:hAnsi="Consolas"/>
          <w:i/>
          <w:color w:val="808080"/>
          <w:sz w:val="16"/>
        </w:rPr>
        <w:t>y_obs</w:t>
      </w:r>
      <w:proofErr w:type="spellEnd"/>
      <w:r>
        <w:rPr>
          <w:rFonts w:ascii="Consolas" w:hAnsi="Consolas"/>
          <w:i/>
          <w:color w:val="808080"/>
          <w:sz w:val="16"/>
        </w:rPr>
        <w:t>)</w:t>
      </w:r>
    </w:p>
    <w:p w14:paraId="2408439F" w14:textId="135E5205" w:rsidR="00256A0D" w:rsidRPr="00256A0D" w:rsidRDefault="00000000" w:rsidP="00256A0D">
      <w:pPr>
        <w:spacing w:before="120" w:after="40"/>
        <w:jc w:val="center"/>
        <w:rPr>
          <w:rFonts w:ascii="Cambria Math" w:eastAsiaTheme="minorEastAsia" w:hAnsi="Cambria Math"/>
          <w:i/>
          <w:color w:val="000000"/>
        </w:rPr>
      </w:pPr>
      <m:oMathPara>
        <m:oMath>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obs</m:t>
              </m:r>
            </m:sub>
          </m:sSub>
          <m:r>
            <w:rPr>
              <w:rFonts w:ascii="Cambria Math" w:hAnsi="Cambria Math"/>
              <w:color w:val="000000"/>
            </w:rPr>
            <m:t>=θ+</m:t>
          </m:r>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θ</m:t>
              </m:r>
            </m:sub>
          </m:sSub>
          <m:r>
            <w:rPr>
              <w:rFonts w:ascii="Cambria Math" w:hAnsi="Cambria Math"/>
              <w:color w:val="000000"/>
            </w:rPr>
            <m:t>⋅n</m:t>
          </m:r>
        </m:oMath>
      </m:oMathPara>
    </w:p>
    <w:p w14:paraId="3ABF5F14" w14:textId="5AAF653F" w:rsidR="00256A0D" w:rsidRDefault="00256A0D" w:rsidP="00256A0D">
      <w:pPr>
        <w:spacing w:after="120"/>
        <w:jc w:val="center"/>
        <w:rPr>
          <w:rFonts w:ascii="Consolas" w:hAnsi="Consolas"/>
          <w:i/>
          <w:color w:val="808080"/>
          <w:sz w:val="16"/>
        </w:rPr>
      </w:pPr>
      <w:r>
        <w:rPr>
          <w:rFonts w:ascii="Consolas" w:hAnsi="Consolas"/>
          <w:i/>
          <w:color w:val="808080"/>
          <w:sz w:val="16"/>
        </w:rPr>
        <w:t>Code: generate6DTrajectories.m:</w:t>
      </w:r>
      <w:proofErr w:type="gramStart"/>
      <w:r>
        <w:rPr>
          <w:rFonts w:ascii="Consolas" w:hAnsi="Consolas"/>
          <w:i/>
          <w:color w:val="808080"/>
          <w:sz w:val="16"/>
        </w:rPr>
        <w:t>438  (</w:t>
      </w:r>
      <w:proofErr w:type="spellStart"/>
      <w:proofErr w:type="gramEnd"/>
      <w:r>
        <w:rPr>
          <w:rFonts w:ascii="Consolas" w:hAnsi="Consolas"/>
          <w:i/>
          <w:color w:val="808080"/>
          <w:sz w:val="16"/>
        </w:rPr>
        <w:t>theta_obs</w:t>
      </w:r>
      <w:proofErr w:type="spellEnd"/>
      <w:r>
        <w:rPr>
          <w:rFonts w:ascii="Consolas" w:hAnsi="Consolas"/>
          <w:i/>
          <w:color w:val="808080"/>
          <w:sz w:val="16"/>
        </w:rPr>
        <w:t>)</w:t>
      </w:r>
    </w:p>
    <w:p w14:paraId="4D3743BC" w14:textId="6E38D487"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Here </w:t>
      </w:r>
      <m:oMath>
        <m:sSub>
          <m:sSubPr>
            <m:ctrlPr>
              <w:rPr>
                <w:rFonts w:ascii="Cambria Math" w:hAnsi="Cambria Math" w:cs="Times New Roman"/>
                <w:i/>
                <w:color w:val="000000"/>
              </w:rPr>
            </m:ctrlPr>
          </m:sSubPr>
          <m:e>
            <m:r>
              <w:rPr>
                <w:rFonts w:ascii="Cambria Math" w:hAnsi="Cambria Math" w:cs="Times New Roman"/>
                <w:color w:val="000000"/>
              </w:rPr>
              <m:t>σ</m:t>
            </m:r>
          </m:e>
          <m:sub>
            <m:r>
              <w:rPr>
                <w:rFonts w:ascii="Cambria Math" w:hAnsi="Cambria Math" w:cs="Times New Roman"/>
                <w:color w:val="000000"/>
              </w:rPr>
              <m:t>xy</m:t>
            </m:r>
          </m:sub>
        </m:sSub>
      </m:oMath>
      <w:r>
        <w:rPr>
          <w:rFonts w:ascii="Times New Roman" w:eastAsiaTheme="minorEastAsia" w:hAnsi="Times New Roman" w:cs="Times New Roman"/>
          <w:color w:val="000000"/>
        </w:rPr>
        <w:t xml:space="preserve"> is the lateral localization precision (default: 20 nm) and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θ</m:t>
            </m:r>
          </m:sub>
        </m:sSub>
      </m:oMath>
      <w:r>
        <w:rPr>
          <w:rFonts w:ascii="Times New Roman" w:eastAsiaTheme="minorEastAsia" w:hAnsi="Times New Roman" w:cs="Times New Roman"/>
          <w:color w:val="000000"/>
        </w:rPr>
        <w:t xml:space="preserve"> is the angular localization precision (default: 5°). Separate noise parameters exist for axial position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z</m:t>
            </m:r>
          </m:sub>
        </m:sSub>
      </m:oMath>
      <w:r>
        <w:rPr>
          <w:rFonts w:ascii="Times New Roman" w:eastAsiaTheme="minorEastAsia" w:hAnsi="Times New Roman" w:cs="Times New Roman"/>
          <w:color w:val="000000"/>
        </w:rPr>
        <w:t>, default: 50 nm), azimuthal angle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φ</m:t>
            </m:r>
          </m:sub>
        </m:sSub>
      </m:oMath>
      <w:r>
        <w:rPr>
          <w:rFonts w:ascii="Times New Roman" w:eastAsiaTheme="minorEastAsia" w:hAnsi="Times New Roman" w:cs="Times New Roman"/>
          <w:color w:val="000000"/>
        </w:rPr>
        <w:t>, default: 5°), and wobble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γ</m:t>
            </m:r>
          </m:sub>
        </m:sSub>
      </m:oMath>
      <w:r>
        <w:rPr>
          <w:rFonts w:ascii="Times New Roman" w:eastAsiaTheme="minorEastAsia" w:hAnsi="Times New Roman" w:cs="Times New Roman"/>
          <w:color w:val="000000"/>
        </w:rPr>
        <w:t xml:space="preserve">, default: 0.05). Each noise term is drawn independently from a zero-mean </w:t>
      </w:r>
      <w:r>
        <w:rPr>
          <w:rFonts w:ascii="Times New Roman" w:eastAsiaTheme="minorEastAsia" w:hAnsi="Times New Roman" w:cs="Times New Roman"/>
          <w:color w:val="000000"/>
        </w:rPr>
        <w:lastRenderedPageBreak/>
        <w:t xml:space="preserve">Gaussian distribution, and the observed value is clamped to physically valid bounds (e.g.,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θ</m:t>
            </m:r>
          </m:e>
          <m:sub>
            <m:r>
              <w:rPr>
                <w:rFonts w:ascii="Cambria Math" w:eastAsiaTheme="minorEastAsia" w:hAnsi="Cambria Math" w:cs="Times New Roman"/>
                <w:color w:val="000000"/>
              </w:rPr>
              <m:t>obs</m:t>
            </m:r>
          </m:sub>
        </m:sSub>
        <m:r>
          <w:rPr>
            <w:rFonts w:ascii="Cambria Math" w:eastAsiaTheme="minorEastAsia" w:hAnsi="Cambria Math" w:cs="Times New Roman"/>
            <w:color w:val="000000"/>
          </w:rPr>
          <m:t>∈</m:t>
        </m:r>
        <m:d>
          <m:dPr>
            <m:begChr m:val="["/>
            <m:endChr m:val="]"/>
            <m:ctrlPr>
              <w:rPr>
                <w:rFonts w:ascii="Cambria Math" w:eastAsiaTheme="minorEastAsia" w:hAnsi="Cambria Math" w:cs="Times New Roman"/>
                <w:i/>
                <w:color w:val="000000"/>
              </w:rPr>
            </m:ctrlPr>
          </m:dPr>
          <m:e>
            <m:r>
              <w:rPr>
                <w:rFonts w:ascii="Cambria Math" w:eastAsiaTheme="minorEastAsia" w:hAnsi="Cambria Math" w:cs="Times New Roman"/>
                <w:color w:val="000000"/>
              </w:rPr>
              <m:t>0°, 90°</m:t>
            </m:r>
          </m:e>
        </m:d>
      </m:oMath>
      <w:r>
        <w:rPr>
          <w:rFonts w:ascii="Times New Roman" w:eastAsiaTheme="minorEastAsia" w:hAnsi="Times New Roman" w:cs="Times New Roman"/>
          <w:color w:val="000000"/>
        </w:rPr>
        <w:t>).</w:t>
      </w:r>
    </w:p>
    <w:p w14:paraId="310A04F7" w14:textId="799D2F35"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In a real experiment, localization precision depends on the number of detected photons </w:t>
      </w:r>
      <m:oMath>
        <m:r>
          <w:rPr>
            <w:rFonts w:ascii="Cambria Math" w:hAnsi="Cambria Math" w:cs="Times New Roman"/>
            <w:color w:val="000000"/>
          </w:rPr>
          <m:t>N</m:t>
        </m:r>
      </m:oMath>
      <w:r>
        <w:rPr>
          <w:rFonts w:ascii="Times New Roman" w:eastAsiaTheme="minorEastAsia" w:hAnsi="Times New Roman" w:cs="Times New Roman"/>
          <w:color w:val="000000"/>
        </w:rPr>
        <w:t xml:space="preserve"> through the Cramer-Rao lower bound: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xy</m:t>
            </m:r>
          </m:sub>
        </m:sSub>
        <m:r>
          <w:rPr>
            <w:rFonts w:ascii="Cambria Math" w:eastAsiaTheme="minorEastAsia" w:hAnsi="Cambria Math" w:cs="Times New Roman"/>
            <w:color w:val="000000"/>
          </w:rPr>
          <m:t>≈</m:t>
        </m:r>
        <m:f>
          <m:fPr>
            <m:ctrlPr>
              <w:rPr>
                <w:rFonts w:ascii="Cambria Math" w:eastAsiaTheme="minorEastAsia" w:hAnsi="Cambria Math" w:cs="Times New Roman"/>
                <w:i/>
                <w:color w:val="000000"/>
              </w:rPr>
            </m:ctrlPr>
          </m:fPr>
          <m:num>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PSF</m:t>
                </m:r>
              </m:sub>
            </m:sSub>
          </m:num>
          <m:den>
            <m:rad>
              <m:radPr>
                <m:degHide m:val="1"/>
                <m:ctrlPr>
                  <w:rPr>
                    <w:rFonts w:ascii="Cambria Math" w:eastAsiaTheme="minorEastAsia" w:hAnsi="Cambria Math" w:cs="Times New Roman"/>
                    <w:i/>
                    <w:color w:val="000000"/>
                  </w:rPr>
                </m:ctrlPr>
              </m:radPr>
              <m:deg/>
              <m:e>
                <m:r>
                  <w:rPr>
                    <w:rFonts w:ascii="Cambria Math" w:eastAsiaTheme="minorEastAsia" w:hAnsi="Cambria Math" w:cs="Times New Roman"/>
                    <w:color w:val="000000"/>
                  </w:rPr>
                  <m:t>N</m:t>
                </m:r>
              </m:e>
            </m:rad>
          </m:den>
        </m:f>
      </m:oMath>
      <w:r>
        <w:rPr>
          <w:rFonts w:ascii="Times New Roman" w:eastAsiaTheme="minorEastAsia" w:hAnsi="Times New Roman" w:cs="Times New Roman"/>
          <w:color w:val="000000"/>
        </w:rPr>
        <w:t xml:space="preserve"> [4]. The simulator does not enforce this relationship; the signal photon </w:t>
      </w:r>
      <w:proofErr w:type="gramStart"/>
      <w:r>
        <w:rPr>
          <w:rFonts w:ascii="Times New Roman" w:eastAsiaTheme="minorEastAsia" w:hAnsi="Times New Roman" w:cs="Times New Roman"/>
          <w:color w:val="000000"/>
        </w:rPr>
        <w:t>count</w:t>
      </w:r>
      <w:proofErr w:type="gramEnd"/>
      <w:r>
        <w:rPr>
          <w:rFonts w:ascii="Times New Roman" w:eastAsiaTheme="minorEastAsia" w:hAnsi="Times New Roman" w:cs="Times New Roman"/>
          <w:color w:val="000000"/>
        </w:rPr>
        <w:t xml:space="preserve"> and localization noise are independent user inputs. We evaluate tracking performance across a range of localization precisions, corresponding to experimental conditions spanning low to high signal-to-noise ratio:</w:t>
      </w:r>
    </w:p>
    <w:p w14:paraId="37550038" w14:textId="37A0920B" w:rsidR="00256A0D" w:rsidRDefault="00256A0D" w:rsidP="00256A0D">
      <w:pPr>
        <w:spacing w:after="120" w:line="288" w:lineRule="auto"/>
        <w:rPr>
          <w:rFonts w:ascii="Times New Roman" w:eastAsiaTheme="minorEastAsia" w:hAnsi="Times New Roman" w:cs="Times New Roman"/>
          <w:color w:val="000000"/>
        </w:rPr>
      </w:pPr>
      <w:r>
        <w:rPr>
          <w:rFonts w:ascii="Times New Roman" w:hAnsi="Times New Roman" w:cs="Times New Roman"/>
          <w:color w:val="000000"/>
        </w:rPr>
        <w:t xml:space="preserve">Low precision: </w:t>
      </w:r>
      <m:oMath>
        <m:sSub>
          <m:sSubPr>
            <m:ctrlPr>
              <w:rPr>
                <w:rFonts w:ascii="Cambria Math" w:hAnsi="Cambria Math" w:cs="Times New Roman"/>
                <w:i/>
                <w:color w:val="000000"/>
              </w:rPr>
            </m:ctrlPr>
          </m:sSubPr>
          <m:e>
            <m:r>
              <w:rPr>
                <w:rFonts w:ascii="Cambria Math" w:hAnsi="Cambria Math" w:cs="Times New Roman"/>
                <w:color w:val="000000"/>
              </w:rPr>
              <m:t>σ</m:t>
            </m:r>
          </m:e>
          <m:sub>
            <m:r>
              <w:rPr>
                <w:rFonts w:ascii="Cambria Math" w:hAnsi="Cambria Math" w:cs="Times New Roman"/>
                <w:color w:val="000000"/>
              </w:rPr>
              <m:t>xy</m:t>
            </m:r>
          </m:sub>
        </m:sSub>
        <m:r>
          <w:rPr>
            <w:rFonts w:ascii="Cambria Math" w:hAnsi="Cambria Math" w:cs="Times New Roman"/>
            <w:color w:val="000000"/>
          </w:rPr>
          <m:t>=50</m:t>
        </m:r>
      </m:oMath>
      <w:r>
        <w:rPr>
          <w:rFonts w:ascii="Times New Roman" w:eastAsiaTheme="minorEastAsia" w:hAnsi="Times New Roman" w:cs="Times New Roman"/>
          <w:color w:val="000000"/>
        </w:rPr>
        <w:t xml:space="preserve"> nm,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θ</m:t>
            </m:r>
          </m:sub>
        </m:sSub>
        <m:r>
          <w:rPr>
            <w:rFonts w:ascii="Cambria Math" w:eastAsiaTheme="minorEastAsia" w:hAnsi="Cambria Math" w:cs="Times New Roman"/>
            <w:color w:val="000000"/>
          </w:rPr>
          <m:t>=15°</m:t>
        </m:r>
      </m:oMath>
      <w:r>
        <w:rPr>
          <w:rFonts w:ascii="Times New Roman" w:eastAsiaTheme="minorEastAsia" w:hAnsi="Times New Roman" w:cs="Times New Roman"/>
          <w:color w:val="000000"/>
        </w:rPr>
        <w:t xml:space="preserve"> (dim molecule / high background). Medium precision: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xy</m:t>
            </m:r>
          </m:sub>
        </m:sSub>
        <m:r>
          <w:rPr>
            <w:rFonts w:ascii="Cambria Math" w:eastAsiaTheme="minorEastAsia" w:hAnsi="Cambria Math" w:cs="Times New Roman"/>
            <w:color w:val="000000"/>
          </w:rPr>
          <m:t>=20</m:t>
        </m:r>
      </m:oMath>
      <w:r>
        <w:rPr>
          <w:rFonts w:ascii="Times New Roman" w:eastAsiaTheme="minorEastAsia" w:hAnsi="Times New Roman" w:cs="Times New Roman"/>
          <w:color w:val="000000"/>
        </w:rPr>
        <w:t xml:space="preserve"> nm,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θ</m:t>
            </m:r>
          </m:sub>
        </m:sSub>
        <m:r>
          <w:rPr>
            <w:rFonts w:ascii="Cambria Math" w:eastAsiaTheme="minorEastAsia" w:hAnsi="Cambria Math" w:cs="Times New Roman"/>
            <w:color w:val="000000"/>
          </w:rPr>
          <m:t>=5°</m:t>
        </m:r>
      </m:oMath>
      <w:r>
        <w:rPr>
          <w:rFonts w:ascii="Times New Roman" w:eastAsiaTheme="minorEastAsia" w:hAnsi="Times New Roman" w:cs="Times New Roman"/>
          <w:color w:val="000000"/>
        </w:rPr>
        <w:t xml:space="preserve"> (typical SM experiment). High precision: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xy</m:t>
            </m:r>
          </m:sub>
        </m:sSub>
        <m:r>
          <w:rPr>
            <w:rFonts w:ascii="Cambria Math" w:eastAsiaTheme="minorEastAsia" w:hAnsi="Cambria Math" w:cs="Times New Roman"/>
            <w:color w:val="000000"/>
          </w:rPr>
          <m:t>=10</m:t>
        </m:r>
      </m:oMath>
      <w:r>
        <w:rPr>
          <w:rFonts w:ascii="Times New Roman" w:eastAsiaTheme="minorEastAsia" w:hAnsi="Times New Roman" w:cs="Times New Roman"/>
          <w:color w:val="000000"/>
        </w:rPr>
        <w:t xml:space="preserve"> nm,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σ</m:t>
            </m:r>
          </m:e>
          <m:sub>
            <m:r>
              <w:rPr>
                <w:rFonts w:ascii="Cambria Math" w:eastAsiaTheme="minorEastAsia" w:hAnsi="Cambria Math" w:cs="Times New Roman"/>
                <w:color w:val="000000"/>
              </w:rPr>
              <m:t>θ</m:t>
            </m:r>
          </m:sub>
        </m:sSub>
        <m:r>
          <w:rPr>
            <w:rFonts w:ascii="Cambria Math" w:eastAsiaTheme="minorEastAsia" w:hAnsi="Cambria Math" w:cs="Times New Roman"/>
            <w:color w:val="000000"/>
          </w:rPr>
          <m:t>=2°</m:t>
        </m:r>
      </m:oMath>
      <w:r>
        <w:rPr>
          <w:rFonts w:ascii="Times New Roman" w:eastAsiaTheme="minorEastAsia" w:hAnsi="Times New Roman" w:cs="Times New Roman"/>
          <w:color w:val="000000"/>
        </w:rPr>
        <w:t xml:space="preserve"> (bright emitter / low background).</w:t>
      </w:r>
    </w:p>
    <w:p w14:paraId="3701EACD" w14:textId="5F999788"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t>Figure 2</w:t>
      </w:r>
    </w:p>
    <w:p w14:paraId="056CD8FD" w14:textId="3BCD19E2" w:rsidR="00256A0D" w:rsidRDefault="00256A0D" w:rsidP="00256A0D">
      <w:pPr>
        <w:jc w:val="center"/>
        <w:rPr>
          <w:rFonts w:ascii="Arial" w:hAnsi="Arial" w:cs="Arial"/>
          <w:i/>
          <w:sz w:val="20"/>
        </w:rPr>
      </w:pPr>
      <w:r>
        <w:rPr>
          <w:rFonts w:ascii="Arial" w:hAnsi="Arial" w:cs="Arial"/>
          <w:i/>
          <w:sz w:val="20"/>
        </w:rPr>
        <w:t>[INSERT FIGURE 2 PANELS A AND B HERE]</w:t>
      </w:r>
    </w:p>
    <w:p w14:paraId="6F02400B" w14:textId="2F8902FD"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Figure 2. Orientation-augmented linear assignment problems for 6D-SMOLM tracking. (A) Frame-to-frame linking (LAP 1). Three particles (A, B, C) in frame t are linked to detections in frame t+1. Colored arrows at each detection represent the measured dipole orientation (θ, φ). Solid colored lines indicate optimal 6D assignments; dashed black lines indicate rejected candidate links. Orientation similarity between matched pairs (e.g., A to A') reduces the total cost below that of spatially similar but orientationally incompatible alternatives. (B) Gap closing and segment linking (LAP 2) via orientational coordinates. Three scenarios are shown: (</w:t>
      </w:r>
      <w:proofErr w:type="spellStart"/>
      <w:r>
        <w:rPr>
          <w:rFonts w:ascii="Times New Roman" w:hAnsi="Times New Roman" w:cs="Times New Roman"/>
          <w:color w:val="000000"/>
        </w:rPr>
        <w:t>i</w:t>
      </w:r>
      <w:proofErr w:type="spellEnd"/>
      <w:r>
        <w:rPr>
          <w:rFonts w:ascii="Times New Roman" w:hAnsi="Times New Roman" w:cs="Times New Roman"/>
          <w:color w:val="000000"/>
        </w:rPr>
        <w:t xml:space="preserve">) correct gap closing when the segment endpoint and </w:t>
      </w:r>
      <w:proofErr w:type="spellStart"/>
      <w:r>
        <w:rPr>
          <w:rFonts w:ascii="Times New Roman" w:hAnsi="Times New Roman" w:cs="Times New Roman"/>
          <w:color w:val="000000"/>
        </w:rPr>
        <w:t>startpoint</w:t>
      </w:r>
      <w:proofErr w:type="spellEnd"/>
      <w:r>
        <w:rPr>
          <w:rFonts w:ascii="Times New Roman" w:hAnsi="Times New Roman" w:cs="Times New Roman"/>
          <w:color w:val="000000"/>
        </w:rPr>
        <w:t xml:space="preserve"> share a low-cost orientation match; (ii) rejection of a segment link due to (θ, φ) mismatch despite spatial continuity; and (iii) disambiguation of crossing trajectories where high spatial costs alone are insufficient, but distinct orientation signatures correctly assign detections to the appropriate track segments.</w:t>
      </w:r>
    </w:p>
    <w:p w14:paraId="7C42C44C" w14:textId="28719FE8"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t>Appendix: Rotational Brownian Step on the Unit Sphere</w:t>
      </w:r>
    </w:p>
    <w:p w14:paraId="4E00DB40" w14:textId="0A4D1B91" w:rsidR="00256A0D" w:rsidRDefault="00256A0D" w:rsidP="00256A0D">
      <w:pPr>
        <w:spacing w:after="120" w:line="288" w:lineRule="auto"/>
        <w:rPr>
          <w:rFonts w:ascii="Times New Roman" w:hAnsi="Times New Roman" w:cs="Times New Roman"/>
          <w:color w:val="000000"/>
        </w:rPr>
      </w:pPr>
      <w:r>
        <w:rPr>
          <w:rFonts w:ascii="Times New Roman" w:hAnsi="Times New Roman" w:cs="Times New Roman"/>
          <w:color w:val="000000"/>
        </w:rPr>
        <w:t>This appendix illustrates the geometric construction underlying the rotational Brownian step on S² used in the trajectory generator (generate6DTrajectories.m, lines 619-632) and assumed by the orientation Kalman cost (Section 3.2). The four panels (Figure A1) walk through the steps of one Brownian rotation increment.</w:t>
      </w:r>
    </w:p>
    <w:p w14:paraId="3E7B2F25" w14:textId="3F235D53" w:rsidR="00256A0D" w:rsidRDefault="00256A0D" w:rsidP="00256A0D">
      <w:pPr>
        <w:spacing w:after="120"/>
        <w:jc w:val="center"/>
      </w:pPr>
      <w:r>
        <w:rPr>
          <w:noProof/>
        </w:rPr>
        <w:lastRenderedPageBreak/>
        <w:drawing>
          <wp:inline distT="0" distB="0" distL="0" distR="0" wp14:anchorId="4AC01E61" wp14:editId="63857713">
            <wp:extent cx="5486400" cy="4170485"/>
            <wp:effectExtent l="0" t="0" r="0" b="1905"/>
            <wp:docPr id="173320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0701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86400" cy="4170485"/>
                    </a:xfrm>
                    <a:prstGeom prst="rect">
                      <a:avLst/>
                    </a:prstGeom>
                  </pic:spPr>
                </pic:pic>
              </a:graphicData>
            </a:graphic>
          </wp:inline>
        </w:drawing>
      </w:r>
    </w:p>
    <w:p w14:paraId="7FDCCA8D" w14:textId="4377C156" w:rsidR="00256A0D" w:rsidRDefault="00256A0D" w:rsidP="00256A0D">
      <w:pPr>
        <w:rPr>
          <w:rFonts w:ascii="Times New Roman" w:hAnsi="Times New Roman" w:cs="Times New Roman"/>
          <w:color w:val="000000"/>
          <w:sz w:val="20"/>
        </w:rPr>
      </w:pPr>
      <w:r>
        <w:rPr>
          <w:rFonts w:ascii="Times New Roman" w:hAnsi="Times New Roman" w:cs="Times New Roman"/>
          <w:color w:val="000000"/>
          <w:sz w:val="20"/>
        </w:rPr>
        <w:t xml:space="preserve">Figure A1. Rotational Brownian step on the unit sphere. (A) The dipole orientation μ (blue arrow) lies on the unit sphere S². The orange tangent plane touches S² only at μ and is everywhere perpendicular to μ. Because μ is constrained to unit length, any infinitesimal motion must lie within this plane. (B) Two orthogonal unit vectors e₁ (red) and e₂ (green) span the tangent plane at μ. They are constructed to be perpendicular to μ and to each other, providing two independent local directions in which the orientation can diffuse. (C) Two independent Gaussian samples a₁, a₂ ~ </w:t>
      </w:r>
      <w:proofErr w:type="gramStart"/>
      <w:r>
        <w:rPr>
          <w:rFonts w:ascii="Times New Roman" w:hAnsi="Times New Roman" w:cs="Times New Roman"/>
          <w:color w:val="000000"/>
          <w:sz w:val="20"/>
        </w:rPr>
        <w:t>N(</w:t>
      </w:r>
      <w:proofErr w:type="gramEnd"/>
      <w:r>
        <w:rPr>
          <w:rFonts w:ascii="Times New Roman" w:hAnsi="Times New Roman" w:cs="Times New Roman"/>
          <w:color w:val="000000"/>
          <w:sz w:val="20"/>
        </w:rPr>
        <w:t>0, 2D_(rot)</w:t>
      </w:r>
      <w:proofErr w:type="spellStart"/>
      <w:r>
        <w:rPr>
          <w:rFonts w:ascii="Times New Roman" w:hAnsi="Times New Roman" w:cs="Times New Roman"/>
          <w:color w:val="000000"/>
          <w:sz w:val="20"/>
        </w:rPr>
        <w:t>Δt</w:t>
      </w:r>
      <w:proofErr w:type="spellEnd"/>
      <w:r>
        <w:rPr>
          <w:rFonts w:ascii="Times New Roman" w:hAnsi="Times New Roman" w:cs="Times New Roman"/>
          <w:color w:val="000000"/>
          <w:sz w:val="20"/>
        </w:rPr>
        <w:t xml:space="preserve">) are drawn in the tangent plane (gray dots show many such samples). One specific displacement δ = </w:t>
      </w:r>
      <w:proofErr w:type="spellStart"/>
      <w:r>
        <w:rPr>
          <w:rFonts w:ascii="Times New Roman" w:hAnsi="Times New Roman" w:cs="Times New Roman"/>
          <w:color w:val="000000"/>
          <w:sz w:val="20"/>
        </w:rPr>
        <w:t>a₁e</w:t>
      </w:r>
      <w:proofErr w:type="spellEnd"/>
      <w:r>
        <w:rPr>
          <w:rFonts w:ascii="Times New Roman" w:hAnsi="Times New Roman" w:cs="Times New Roman"/>
          <w:color w:val="000000"/>
          <w:sz w:val="20"/>
        </w:rPr>
        <w:t xml:space="preserve">₁ + </w:t>
      </w:r>
      <w:proofErr w:type="spellStart"/>
      <w:r>
        <w:rPr>
          <w:rFonts w:ascii="Times New Roman" w:hAnsi="Times New Roman" w:cs="Times New Roman"/>
          <w:color w:val="000000"/>
          <w:sz w:val="20"/>
        </w:rPr>
        <w:t>a₂e</w:t>
      </w:r>
      <w:proofErr w:type="spellEnd"/>
      <w:r>
        <w:rPr>
          <w:rFonts w:ascii="Times New Roman" w:hAnsi="Times New Roman" w:cs="Times New Roman"/>
          <w:color w:val="000000"/>
          <w:sz w:val="20"/>
        </w:rPr>
        <w:t>₂ (magenta arrow) is the net infinitesimal step. The squared magnitude has expectation E[|δ|²] = 4D_(rot)</w:t>
      </w:r>
      <w:proofErr w:type="spellStart"/>
      <w:r>
        <w:rPr>
          <w:rFonts w:ascii="Times New Roman" w:hAnsi="Times New Roman" w:cs="Times New Roman"/>
          <w:color w:val="000000"/>
          <w:sz w:val="20"/>
        </w:rPr>
        <w:t>Δt</w:t>
      </w:r>
      <w:proofErr w:type="spellEnd"/>
      <w:r>
        <w:rPr>
          <w:rFonts w:ascii="Times New Roman" w:hAnsi="Times New Roman" w:cs="Times New Roman"/>
          <w:color w:val="000000"/>
          <w:sz w:val="20"/>
        </w:rPr>
        <w:t xml:space="preserve">, reflecting the two tangent-plane degrees of freedom. (D) The new orientation μ_(new) (purple) is obtained by rotating μ by angle |δ| about an axis perpendicular to δ via the Rodrigues formula. The red arc traces the great-circle path on S², so μ_(new) lands exactly back on the unit sphere, preserving |μ| = 1. This is the operation implemented by </w:t>
      </w:r>
      <w:proofErr w:type="spellStart"/>
      <w:r>
        <w:rPr>
          <w:rFonts w:ascii="Times New Roman" w:hAnsi="Times New Roman" w:cs="Times New Roman"/>
          <w:color w:val="000000"/>
          <w:sz w:val="20"/>
        </w:rPr>
        <w:t>rotateVector</w:t>
      </w:r>
      <w:proofErr w:type="spellEnd"/>
      <w:r>
        <w:rPr>
          <w:rFonts w:ascii="Times New Roman" w:hAnsi="Times New Roman" w:cs="Times New Roman"/>
          <w:color w:val="000000"/>
          <w:sz w:val="20"/>
        </w:rPr>
        <w:t xml:space="preserve"> / </w:t>
      </w:r>
      <w:proofErr w:type="spellStart"/>
      <w:r>
        <w:rPr>
          <w:rFonts w:ascii="Times New Roman" w:hAnsi="Times New Roman" w:cs="Times New Roman"/>
          <w:color w:val="000000"/>
          <w:sz w:val="20"/>
        </w:rPr>
        <w:t>rodrigues_rotate</w:t>
      </w:r>
      <w:proofErr w:type="spellEnd"/>
      <w:r>
        <w:rPr>
          <w:rFonts w:ascii="Times New Roman" w:hAnsi="Times New Roman" w:cs="Times New Roman"/>
          <w:color w:val="000000"/>
          <w:sz w:val="20"/>
        </w:rPr>
        <w:t>.</w:t>
      </w:r>
    </w:p>
    <w:p w14:paraId="241B4A69" w14:textId="4602645A" w:rsidR="00256A0D" w:rsidRDefault="00256A0D" w:rsidP="00256A0D">
      <w:pPr>
        <w:pStyle w:val="Heading1"/>
        <w:rPr>
          <w:rFonts w:ascii="Times New Roman" w:hAnsi="Times New Roman" w:cs="Times New Roman"/>
          <w:b/>
          <w:color w:val="000000"/>
          <w:sz w:val="28"/>
        </w:rPr>
      </w:pPr>
      <w:r>
        <w:rPr>
          <w:rFonts w:ascii="Times New Roman" w:hAnsi="Times New Roman" w:cs="Times New Roman"/>
          <w:b/>
          <w:color w:val="000000"/>
          <w:sz w:val="28"/>
        </w:rPr>
        <w:t>References</w:t>
      </w:r>
    </w:p>
    <w:p w14:paraId="354D6E61" w14:textId="76905E65"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 xml:space="preserve">[1] </w:t>
      </w:r>
      <w:proofErr w:type="spellStart"/>
      <w:r>
        <w:rPr>
          <w:rFonts w:ascii="Times New Roman" w:hAnsi="Times New Roman" w:cs="Times New Roman"/>
          <w:color w:val="000000"/>
          <w:sz w:val="20"/>
        </w:rPr>
        <w:t>Jaqaman</w:t>
      </w:r>
      <w:proofErr w:type="spellEnd"/>
      <w:r>
        <w:rPr>
          <w:rFonts w:ascii="Times New Roman" w:hAnsi="Times New Roman" w:cs="Times New Roman"/>
          <w:color w:val="000000"/>
          <w:sz w:val="20"/>
        </w:rPr>
        <w:t xml:space="preserve">, K., Loerke, D., Mettlen, M., Hainaut, P., Riche, S., </w:t>
      </w:r>
      <w:proofErr w:type="spellStart"/>
      <w:r>
        <w:rPr>
          <w:rFonts w:ascii="Times New Roman" w:hAnsi="Times New Roman" w:cs="Times New Roman"/>
          <w:color w:val="000000"/>
          <w:sz w:val="20"/>
        </w:rPr>
        <w:t>Jaqaman</w:t>
      </w:r>
      <w:proofErr w:type="spellEnd"/>
      <w:r>
        <w:rPr>
          <w:rFonts w:ascii="Times New Roman" w:hAnsi="Times New Roman" w:cs="Times New Roman"/>
          <w:color w:val="000000"/>
          <w:sz w:val="20"/>
        </w:rPr>
        <w:t>, K., Jain, A., et al. Robust single-particle tracking in live-cell time-lapse sequences. Nature Methods 5(8), 695-702 (2008).</w:t>
      </w:r>
    </w:p>
    <w:p w14:paraId="6E619FE3" w14:textId="323FB742"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[2] Kalman, R.E. A new approach to linear filtering and prediction problems. Journal of Basic Engineering 82(1), 35-45 (1960).</w:t>
      </w:r>
    </w:p>
    <w:p w14:paraId="59A9FB14" w14:textId="69121D88"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 xml:space="preserve">[3] </w:t>
      </w:r>
      <w:proofErr w:type="spellStart"/>
      <w:r>
        <w:rPr>
          <w:rFonts w:ascii="Times New Roman" w:hAnsi="Times New Roman" w:cs="Times New Roman"/>
          <w:color w:val="000000"/>
          <w:sz w:val="20"/>
        </w:rPr>
        <w:t>Fourkas</w:t>
      </w:r>
      <w:proofErr w:type="spellEnd"/>
      <w:r>
        <w:rPr>
          <w:rFonts w:ascii="Times New Roman" w:hAnsi="Times New Roman" w:cs="Times New Roman"/>
          <w:color w:val="000000"/>
          <w:sz w:val="20"/>
        </w:rPr>
        <w:t>, J.T. Rapid determination of the three-dimensional orientation of single molecules. Optics Letters 26(4), 211-213 (2001).</w:t>
      </w:r>
    </w:p>
    <w:p w14:paraId="6AC825CD" w14:textId="1B5F1632"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[4] Zhang, O., Lu, J., Ding, T., &amp; Bhatt, R. Imaging the three-dimensional orientation and rotational mobility of fluorescent emitters using the Tri-spot point spread function. Applied Physics Letters 113, 031103 (2018).</w:t>
      </w:r>
    </w:p>
    <w:p w14:paraId="0EE35302" w14:textId="41F42927"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lastRenderedPageBreak/>
        <w:t>[5] Hofling, F. &amp; Straube, A.V. Rotational Brownian motion: trajectory, orientation dynamics, and geometric integration. Physical Review Research 7, 043034 (2025).</w:t>
      </w:r>
    </w:p>
    <w:p w14:paraId="566B79DC" w14:textId="742EC4E3"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[6] Berglund, A.J. Statistics of camera-based single-particle tracking. Physical Review E 82, 011917 (2010).</w:t>
      </w:r>
    </w:p>
    <w:p w14:paraId="6CE93BC9" w14:textId="4AA78036"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 xml:space="preserve">[7] Jonker, R. &amp; </w:t>
      </w:r>
      <w:proofErr w:type="spellStart"/>
      <w:r>
        <w:rPr>
          <w:rFonts w:ascii="Times New Roman" w:hAnsi="Times New Roman" w:cs="Times New Roman"/>
          <w:color w:val="000000"/>
          <w:sz w:val="20"/>
        </w:rPr>
        <w:t>Volgenant</w:t>
      </w:r>
      <w:proofErr w:type="spellEnd"/>
      <w:r>
        <w:rPr>
          <w:rFonts w:ascii="Times New Roman" w:hAnsi="Times New Roman" w:cs="Times New Roman"/>
          <w:color w:val="000000"/>
          <w:sz w:val="20"/>
        </w:rPr>
        <w:t>, A. A shortest augmenting path algorithm for dense and sparse linear assignment problems. Computing 38, 325-340 (1987).</w:t>
      </w:r>
    </w:p>
    <w:p w14:paraId="537AF313" w14:textId="2ECBF4CC"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[8] Lee, S.H., Shin, J.Y., Lee, A. &amp; Bustamante, C. Counting single photoactivatable fluorescent molecules by photoactivated localization microscopy (PALM). Proceedings of the National Academy of Sciences 109(43), 17436-17441 (2012).</w:t>
      </w:r>
    </w:p>
    <w:p w14:paraId="47F79C45" w14:textId="0132DEEF"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 xml:space="preserve">[9] Linden, M., </w:t>
      </w:r>
      <w:proofErr w:type="spellStart"/>
      <w:r>
        <w:rPr>
          <w:rFonts w:ascii="Times New Roman" w:hAnsi="Times New Roman" w:cs="Times New Roman"/>
          <w:color w:val="000000"/>
          <w:sz w:val="20"/>
        </w:rPr>
        <w:t>Chmyrov</w:t>
      </w:r>
      <w:proofErr w:type="spellEnd"/>
      <w:r>
        <w:rPr>
          <w:rFonts w:ascii="Times New Roman" w:hAnsi="Times New Roman" w:cs="Times New Roman"/>
          <w:color w:val="000000"/>
          <w:sz w:val="20"/>
        </w:rPr>
        <w:t xml:space="preserve">, V., Bhatt, D.K., Bhatt, R., et al. Single molecule imaging simulations with advanced fluorophore </w:t>
      </w:r>
      <w:proofErr w:type="spellStart"/>
      <w:r>
        <w:rPr>
          <w:rFonts w:ascii="Times New Roman" w:hAnsi="Times New Roman" w:cs="Times New Roman"/>
          <w:color w:val="000000"/>
          <w:sz w:val="20"/>
        </w:rPr>
        <w:t>photophysics</w:t>
      </w:r>
      <w:proofErr w:type="spellEnd"/>
      <w:r>
        <w:rPr>
          <w:rFonts w:ascii="Times New Roman" w:hAnsi="Times New Roman" w:cs="Times New Roman"/>
          <w:color w:val="000000"/>
          <w:sz w:val="20"/>
        </w:rPr>
        <w:t>. Communications Biology 6, 56 (2023).</w:t>
      </w:r>
    </w:p>
    <w:p w14:paraId="4E607214" w14:textId="65054D1B"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[10] Gillespie, D.T. Perspective: Stochastic algorithms for chemical kinetics. Journal of Chemical Physics 138, 170901 (2013).</w:t>
      </w:r>
    </w:p>
    <w:p w14:paraId="235FD46A" w14:textId="2E64AB25" w:rsidR="00256A0D" w:rsidRDefault="00256A0D" w:rsidP="00256A0D">
      <w:pPr>
        <w:spacing w:after="80"/>
        <w:ind w:left="560" w:hanging="560"/>
        <w:rPr>
          <w:rFonts w:ascii="Times New Roman" w:hAnsi="Times New Roman" w:cs="Times New Roman"/>
          <w:color w:val="000000"/>
          <w:sz w:val="20"/>
        </w:rPr>
      </w:pPr>
      <w:r>
        <w:rPr>
          <w:rFonts w:ascii="Times New Roman" w:hAnsi="Times New Roman" w:cs="Times New Roman"/>
          <w:color w:val="000000"/>
          <w:sz w:val="20"/>
        </w:rPr>
        <w:t xml:space="preserve">[11] </w:t>
      </w:r>
      <w:proofErr w:type="spellStart"/>
      <w:r>
        <w:rPr>
          <w:rFonts w:ascii="Times New Roman" w:hAnsi="Times New Roman" w:cs="Times New Roman"/>
          <w:color w:val="000000"/>
          <w:sz w:val="20"/>
        </w:rPr>
        <w:t>Michalet</w:t>
      </w:r>
      <w:proofErr w:type="spellEnd"/>
      <w:r>
        <w:rPr>
          <w:rFonts w:ascii="Times New Roman" w:hAnsi="Times New Roman" w:cs="Times New Roman"/>
          <w:color w:val="000000"/>
          <w:sz w:val="20"/>
        </w:rPr>
        <w:t>, X. Mean square displacement analysis of single-particle trajectories with localization error: Brownian motion in an isotropic medium. Physical Review E 82, 041914 (2010).</w:t>
      </w:r>
    </w:p>
    <w:p w14:paraId="7C8138B1" w14:textId="77777777" w:rsidR="00256A0D" w:rsidRPr="00256A0D" w:rsidRDefault="00256A0D" w:rsidP="00256A0D">
      <w:pPr>
        <w:spacing w:after="80"/>
        <w:rPr>
          <w:rFonts w:ascii="Times New Roman" w:hAnsi="Times New Roman" w:cs="Times New Roman"/>
          <w:color w:val="000000"/>
          <w:sz w:val="20"/>
        </w:rPr>
      </w:pPr>
    </w:p>
    <w:sectPr w:rsidR="00256A0D" w:rsidRPr="00256A0D" w:rsidSect="00256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wNDE2MLAwMTc1NzdT0lEKTi0uzszPAykwrAUA7dyeEiwAAAA="/>
  </w:docVars>
  <w:rsids>
    <w:rsidRoot w:val="00256A0D"/>
    <w:rsid w:val="000602D5"/>
    <w:rsid w:val="001169A7"/>
    <w:rsid w:val="001502D4"/>
    <w:rsid w:val="00256A0D"/>
    <w:rsid w:val="003A52AC"/>
    <w:rsid w:val="00437F6E"/>
    <w:rsid w:val="006B0886"/>
    <w:rsid w:val="006C07E6"/>
    <w:rsid w:val="007E1FF5"/>
    <w:rsid w:val="00871BA6"/>
    <w:rsid w:val="00932524"/>
    <w:rsid w:val="00AE221B"/>
    <w:rsid w:val="00B01D92"/>
    <w:rsid w:val="00B0657A"/>
    <w:rsid w:val="00B3384D"/>
    <w:rsid w:val="00B42834"/>
    <w:rsid w:val="00D04B74"/>
    <w:rsid w:val="00D9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014A"/>
  <w15:chartTrackingRefBased/>
  <w15:docId w15:val="{1E13AC36-4B35-42E8-87A4-DFECF8AE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A0D"/>
    <w:rPr>
      <w:rFonts w:eastAsiaTheme="majorEastAsia" w:cstheme="majorBidi"/>
      <w:color w:val="272727" w:themeColor="text1" w:themeTint="D8"/>
    </w:rPr>
  </w:style>
  <w:style w:type="paragraph" w:styleId="Title">
    <w:name w:val="Title"/>
    <w:basedOn w:val="Normal"/>
    <w:next w:val="Normal"/>
    <w:link w:val="TitleChar"/>
    <w:uiPriority w:val="10"/>
    <w:qFormat/>
    <w:rsid w:val="00256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A0D"/>
    <w:pPr>
      <w:spacing w:before="160"/>
      <w:jc w:val="center"/>
    </w:pPr>
    <w:rPr>
      <w:i/>
      <w:iCs/>
      <w:color w:val="404040" w:themeColor="text1" w:themeTint="BF"/>
    </w:rPr>
  </w:style>
  <w:style w:type="character" w:customStyle="1" w:styleId="QuoteChar">
    <w:name w:val="Quote Char"/>
    <w:basedOn w:val="DefaultParagraphFont"/>
    <w:link w:val="Quote"/>
    <w:uiPriority w:val="29"/>
    <w:rsid w:val="00256A0D"/>
    <w:rPr>
      <w:i/>
      <w:iCs/>
      <w:color w:val="404040" w:themeColor="text1" w:themeTint="BF"/>
    </w:rPr>
  </w:style>
  <w:style w:type="paragraph" w:styleId="ListParagraph">
    <w:name w:val="List Paragraph"/>
    <w:basedOn w:val="Normal"/>
    <w:uiPriority w:val="34"/>
    <w:qFormat/>
    <w:rsid w:val="00256A0D"/>
    <w:pPr>
      <w:ind w:left="720"/>
      <w:contextualSpacing/>
    </w:pPr>
  </w:style>
  <w:style w:type="character" w:styleId="IntenseEmphasis">
    <w:name w:val="Intense Emphasis"/>
    <w:basedOn w:val="DefaultParagraphFont"/>
    <w:uiPriority w:val="21"/>
    <w:qFormat/>
    <w:rsid w:val="00256A0D"/>
    <w:rPr>
      <w:i/>
      <w:iCs/>
      <w:color w:val="0F4761" w:themeColor="accent1" w:themeShade="BF"/>
    </w:rPr>
  </w:style>
  <w:style w:type="paragraph" w:styleId="IntenseQuote">
    <w:name w:val="Intense Quote"/>
    <w:basedOn w:val="Normal"/>
    <w:next w:val="Normal"/>
    <w:link w:val="IntenseQuoteChar"/>
    <w:uiPriority w:val="30"/>
    <w:qFormat/>
    <w:rsid w:val="00256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A0D"/>
    <w:rPr>
      <w:i/>
      <w:iCs/>
      <w:color w:val="0F4761" w:themeColor="accent1" w:themeShade="BF"/>
    </w:rPr>
  </w:style>
  <w:style w:type="character" w:styleId="IntenseReference">
    <w:name w:val="Intense Reference"/>
    <w:basedOn w:val="DefaultParagraphFont"/>
    <w:uiPriority w:val="32"/>
    <w:qFormat/>
    <w:rsid w:val="00256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383724-CA3C-49A3-8F66-E0A540BAFC53}">
  <we:reference id="wa200010453" version="1.0.0.1" store="en-US" storeType="OMEX"/>
  <we:alternateReferences>
    <we:reference id="WA200010453" version="1.0.0.1" store="" storeType="OMEX"/>
  </we:alternateReferences>
  <we:properties>
    <we:property name="claude.fileId" value="&quot;f634c55c-0d18-4c9f-a7d3-b4d9d6febb0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TotalTime>
  <Pages>11</Pages>
  <Words>4343</Words>
  <Characters>24757</Characters>
  <Application>Microsoft Office Word</Application>
  <DocSecurity>0</DocSecurity>
  <Lines>206</Lines>
  <Paragraphs>58</Paragraphs>
  <ScaleCrop>false</ScaleCrop>
  <Company/>
  <LinksUpToDate>false</LinksUpToDate>
  <CharactersWithSpaces>29042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Gillett, Emil Niall</dc:creator>
  <cp:keywords/>
  <dc:description/>
  <cp:lastModifiedBy>Gillett, Emil Niall</cp:lastModifiedBy>
  <cp:revision>11</cp:revision>
  <dcterms:created xsi:type="dcterms:W3CDTF">2026-04-08T03:26:00Z</dcterms:created>
  <dcterms:modified xsi:type="dcterms:W3CDTF">2026-04-13T16:38:00Z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9e9e94b4-5624-4de8-b8b2-ce13ea4d6d46</vt:lpwstr>
  </property>
</Properties>
</file>