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Es bueno conocer la legislación vigente que dice al respecto, ya que el desconocimiento de esta norma no nos exime de cumplirla.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Buenos Aires, 10 de julio 2003.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VISTO lo informado por la Dirección de Policía de Seguridad de la Navegación en el</w:t>
      </w:r>
      <w:r>
        <w:rPr>
          <w:rFonts w:ascii="Arial" w:hAnsi="Arial" w:cs="Arial"/>
          <w:color w:val="484848"/>
        </w:rPr>
        <w:br/>
        <w:t>Expediente P474cv2002 y, CONSIDERANDO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Que el Decreto 189/2001 derogando el “Reglamento de Botes de Remo” (Decreto Nº</w:t>
      </w:r>
      <w:r>
        <w:rPr>
          <w:rFonts w:ascii="Arial" w:hAnsi="Arial" w:cs="Arial"/>
          <w:color w:val="484848"/>
        </w:rPr>
        <w:br/>
        <w:t>465/79) facultó a la Prefectura Naval Argentina a dictar normas sobre seguridad de</w:t>
      </w:r>
      <w:r>
        <w:rPr>
          <w:rFonts w:ascii="Arial" w:hAnsi="Arial" w:cs="Arial"/>
          <w:color w:val="484848"/>
        </w:rPr>
        <w:br/>
        <w:t>la navegación y de la vida humana en las aguas que deberán cumplir quienes</w:t>
      </w:r>
      <w:r>
        <w:rPr>
          <w:rFonts w:ascii="Arial" w:hAnsi="Arial" w:cs="Arial"/>
          <w:color w:val="484848"/>
        </w:rPr>
        <w:br/>
        <w:t>deseen efectuar la navegación en botes a remo.</w:t>
      </w:r>
      <w:r>
        <w:rPr>
          <w:rFonts w:ascii="Arial" w:hAnsi="Arial" w:cs="Arial"/>
          <w:color w:val="484848"/>
        </w:rPr>
        <w:br/>
        <w:t>Que en virtud de la experiencia recogida, resulta necesario establecer medidas de</w:t>
      </w:r>
      <w:r>
        <w:rPr>
          <w:rFonts w:ascii="Arial" w:hAnsi="Arial" w:cs="Arial"/>
          <w:color w:val="484848"/>
        </w:rPr>
        <w:br/>
        <w:t>seguridad mínimas que apunten principalmente a la responsabilidad de las</w:t>
      </w:r>
      <w:r>
        <w:rPr>
          <w:rFonts w:ascii="Arial" w:hAnsi="Arial" w:cs="Arial"/>
          <w:color w:val="484848"/>
        </w:rPr>
        <w:br/>
        <w:t>personas a cargo de las embarcaciones a remo.</w:t>
      </w:r>
      <w:r>
        <w:rPr>
          <w:rFonts w:ascii="Arial" w:hAnsi="Arial" w:cs="Arial"/>
          <w:color w:val="484848"/>
        </w:rPr>
        <w:br/>
        <w:t>Que atento las características particulares de la navegación en embarcaciones a</w:t>
      </w:r>
      <w:r>
        <w:rPr>
          <w:rFonts w:ascii="Arial" w:hAnsi="Arial" w:cs="Arial"/>
          <w:color w:val="484848"/>
        </w:rPr>
        <w:br/>
        <w:t>remo, resulta necesario dictar normas mínimas de seguridad a fin de salvaguardar</w:t>
      </w:r>
      <w:r>
        <w:rPr>
          <w:rFonts w:ascii="Arial" w:hAnsi="Arial" w:cs="Arial"/>
          <w:color w:val="484848"/>
        </w:rPr>
        <w:br/>
        <w:t>la vida de las personas a bordo y de prevenir situaciones riesgosas en las vías</w:t>
      </w:r>
      <w:r>
        <w:rPr>
          <w:rFonts w:ascii="Arial" w:hAnsi="Arial" w:cs="Arial"/>
          <w:color w:val="484848"/>
        </w:rPr>
        <w:br/>
        <w:t>navegables atento el tamaño y características tales embarcaciones.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Por ello</w:t>
      </w:r>
      <w:r>
        <w:rPr>
          <w:rFonts w:ascii="Arial" w:hAnsi="Arial" w:cs="Arial"/>
          <w:color w:val="484848"/>
        </w:rPr>
        <w:br/>
        <w:t>EL PREFECTO NACIONAL NAVAL</w:t>
      </w:r>
      <w:r>
        <w:rPr>
          <w:rFonts w:ascii="Arial" w:hAnsi="Arial" w:cs="Arial"/>
          <w:color w:val="484848"/>
        </w:rPr>
        <w:br/>
        <w:t>D I S P O N E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ARTÍCULO 1º.Apruébanse las “Medidas de Seguridad para Botes a Remo” que</w:t>
      </w:r>
      <w:r>
        <w:rPr>
          <w:rFonts w:ascii="Arial" w:hAnsi="Arial" w:cs="Arial"/>
          <w:color w:val="484848"/>
        </w:rPr>
        <w:br/>
        <w:t>corren como Agregado Nº 1 a la presente.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ARTÍCULO 2º.La presente Ordenanza entrará en vigor, transcurridos treinta (30) días</w:t>
      </w:r>
      <w:r>
        <w:rPr>
          <w:rFonts w:ascii="Arial" w:hAnsi="Arial" w:cs="Arial"/>
          <w:color w:val="484848"/>
        </w:rPr>
        <w:br/>
        <w:t>de la fecha consignada en el encabezamiento.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ARTÍCULO 3º.Por la DIRECCION DE PLANEAMIENTO –Jefatura de Planeamiento</w:t>
      </w:r>
      <w:r>
        <w:rPr>
          <w:rFonts w:ascii="Arial" w:hAnsi="Arial" w:cs="Arial"/>
          <w:color w:val="484848"/>
        </w:rPr>
        <w:br/>
        <w:t>Orgánico, se procederá a su impresión, distribución y difusión en el Sitio Oficial en INTERNET</w:t>
      </w:r>
      <w:r>
        <w:rPr>
          <w:rFonts w:ascii="Arial" w:hAnsi="Arial" w:cs="Arial"/>
          <w:color w:val="484848"/>
        </w:rPr>
        <w:br/>
        <w:t>como Ordenanza (DPSN) incorporándose al Tomo 1 “RÉGIMEN TÉCNICO DEL</w:t>
      </w:r>
      <w:r>
        <w:rPr>
          <w:rFonts w:ascii="Arial" w:hAnsi="Arial" w:cs="Arial"/>
          <w:color w:val="484848"/>
        </w:rPr>
        <w:br/>
        <w:t xml:space="preserve">BUQUE”. Posteriormente, corresponderá su archivo en el organismo </w:t>
      </w:r>
      <w:proofErr w:type="spellStart"/>
      <w:r>
        <w:rPr>
          <w:rFonts w:ascii="Arial" w:hAnsi="Arial" w:cs="Arial"/>
          <w:color w:val="484848"/>
        </w:rPr>
        <w:t>propiciante</w:t>
      </w:r>
      <w:proofErr w:type="spellEnd"/>
      <w:r>
        <w:rPr>
          <w:rFonts w:ascii="Arial" w:hAnsi="Arial" w:cs="Arial"/>
          <w:color w:val="484848"/>
        </w:rPr>
        <w:t>.</w:t>
      </w:r>
      <w:r>
        <w:rPr>
          <w:rFonts w:ascii="Arial" w:hAnsi="Arial" w:cs="Arial"/>
          <w:color w:val="484848"/>
        </w:rPr>
        <w:br/>
        <w:t>Buenos Aires, 10 de junio de 2003.</w:t>
      </w:r>
      <w:r>
        <w:rPr>
          <w:rFonts w:ascii="Arial" w:hAnsi="Arial" w:cs="Arial"/>
          <w:color w:val="484848"/>
        </w:rPr>
        <w:br/>
        <w:t>(Expediente P474cv2003).</w:t>
      </w:r>
      <w:r>
        <w:rPr>
          <w:rFonts w:ascii="Arial" w:hAnsi="Arial" w:cs="Arial"/>
          <w:color w:val="484848"/>
        </w:rPr>
        <w:br/>
        <w:t>(Disposición REGL</w:t>
      </w:r>
      <w:proofErr w:type="gramStart"/>
      <w:r>
        <w:rPr>
          <w:rFonts w:ascii="Arial" w:hAnsi="Arial" w:cs="Arial"/>
          <w:color w:val="484848"/>
        </w:rPr>
        <w:t>,UR9</w:t>
      </w:r>
      <w:proofErr w:type="gramEnd"/>
      <w:r>
        <w:rPr>
          <w:rFonts w:ascii="Arial" w:hAnsi="Arial" w:cs="Arial"/>
          <w:color w:val="484848"/>
        </w:rPr>
        <w:t xml:space="preserve"> N° 282003).</w:t>
      </w:r>
      <w:r>
        <w:rPr>
          <w:rFonts w:ascii="Arial" w:hAnsi="Arial" w:cs="Arial"/>
          <w:color w:val="484848"/>
        </w:rPr>
        <w:br/>
        <w:t>RPOL</w:t>
      </w:r>
      <w:proofErr w:type="gramStart"/>
      <w:r>
        <w:rPr>
          <w:rFonts w:ascii="Arial" w:hAnsi="Arial" w:cs="Arial"/>
          <w:color w:val="484848"/>
        </w:rPr>
        <w:t>,LC9</w:t>
      </w:r>
      <w:proofErr w:type="gramEnd"/>
      <w:r>
        <w:rPr>
          <w:rFonts w:ascii="Arial" w:hAnsi="Arial" w:cs="Arial"/>
          <w:color w:val="484848"/>
        </w:rPr>
        <w:t xml:space="preserve"> N° 62003).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</w:rPr>
        <w:lastRenderedPageBreak/>
        <w:t xml:space="preserve">(Nro. </w:t>
      </w:r>
      <w:proofErr w:type="gramStart"/>
      <w:r>
        <w:rPr>
          <w:rFonts w:ascii="Arial" w:hAnsi="Arial" w:cs="Arial"/>
          <w:color w:val="484848"/>
        </w:rPr>
        <w:t>de</w:t>
      </w:r>
      <w:proofErr w:type="gramEnd"/>
      <w:r>
        <w:rPr>
          <w:rFonts w:ascii="Arial" w:hAnsi="Arial" w:cs="Arial"/>
          <w:color w:val="484848"/>
        </w:rPr>
        <w:t xml:space="preserve"> orden 164).</w:t>
      </w:r>
      <w:r>
        <w:rPr>
          <w:rFonts w:ascii="Arial" w:hAnsi="Arial" w:cs="Arial"/>
          <w:color w:val="484848"/>
        </w:rPr>
        <w:br/>
        <w:t>Agregado Nº 1 a la Ordenanza Nº 7/03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MEDIDAS DE SEGURIDAD PARA BOTES A REMO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1. ÁMBITO DE APLICACIÓN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1.1. La presente Ordenanza se aplica a toda embarcación menor que no realice un</w:t>
      </w:r>
      <w:r>
        <w:rPr>
          <w:rFonts w:ascii="Arial" w:hAnsi="Arial" w:cs="Arial"/>
          <w:color w:val="484848"/>
        </w:rPr>
        <w:br/>
        <w:t>servicio comercial, sea de casco rígido o inflable, y que sea impulsada a remo como</w:t>
      </w:r>
      <w:r>
        <w:rPr>
          <w:rFonts w:ascii="Arial" w:hAnsi="Arial" w:cs="Arial"/>
          <w:color w:val="484848"/>
        </w:rPr>
        <w:br/>
        <w:t>único medio de propulsión.</w:t>
      </w:r>
      <w:r>
        <w:rPr>
          <w:rFonts w:ascii="Arial" w:hAnsi="Arial" w:cs="Arial"/>
          <w:color w:val="484848"/>
        </w:rPr>
        <w:br/>
        <w:t>1.2. Los botes a remo que soliciten autorización para efectuar servicios comerciales</w:t>
      </w:r>
      <w:r>
        <w:rPr>
          <w:rFonts w:ascii="Arial" w:hAnsi="Arial" w:cs="Arial"/>
          <w:color w:val="484848"/>
        </w:rPr>
        <w:br/>
        <w:t>de transporte de pasajeros y/o de carga, serán considerados de forma particular por</w:t>
      </w:r>
      <w:r>
        <w:rPr>
          <w:rFonts w:ascii="Arial" w:hAnsi="Arial" w:cs="Arial"/>
          <w:color w:val="484848"/>
        </w:rPr>
        <w:br/>
        <w:t>la Prefectura.</w:t>
      </w:r>
      <w:r>
        <w:rPr>
          <w:rFonts w:ascii="Arial" w:hAnsi="Arial" w:cs="Arial"/>
          <w:color w:val="484848"/>
        </w:rPr>
        <w:br/>
        <w:t>1.3. Salvo lo prescrito en el apartado 2, la presente se aplica a todo bote a remo,</w:t>
      </w:r>
      <w:r>
        <w:rPr>
          <w:rFonts w:ascii="Arial" w:hAnsi="Arial" w:cs="Arial"/>
          <w:color w:val="484848"/>
        </w:rPr>
        <w:br/>
        <w:t>incluidos los kayaks, canoas etc.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2. EXENCIONES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2.1. Los botes de regata, quedarán excluidos de la aplicación de la presente,</w:t>
      </w:r>
      <w:r>
        <w:rPr>
          <w:rFonts w:ascii="Arial" w:hAnsi="Arial" w:cs="Arial"/>
          <w:color w:val="484848"/>
        </w:rPr>
        <w:br/>
        <w:t>mientras se encuentren en competencias bajo la normativa de los respectivos entes</w:t>
      </w:r>
      <w:r>
        <w:rPr>
          <w:rFonts w:ascii="Arial" w:hAnsi="Arial" w:cs="Arial"/>
          <w:color w:val="484848"/>
        </w:rPr>
        <w:br/>
        <w:t>federativos, como así también durante entrenamiento en las zonas de privilegio</w:t>
      </w:r>
      <w:r>
        <w:rPr>
          <w:rFonts w:ascii="Arial" w:hAnsi="Arial" w:cs="Arial"/>
          <w:color w:val="484848"/>
        </w:rPr>
        <w:br/>
        <w:t>habilitadas por las dependencias jurisdiccionales de la Prefectura.</w:t>
      </w:r>
      <w:r>
        <w:rPr>
          <w:rFonts w:ascii="Arial" w:hAnsi="Arial" w:cs="Arial"/>
          <w:color w:val="484848"/>
        </w:rPr>
        <w:br/>
        <w:t>2.2. También resultarán eximidos de la presente, los botes a remo que formen parte</w:t>
      </w:r>
      <w:r>
        <w:rPr>
          <w:rFonts w:ascii="Arial" w:hAnsi="Arial" w:cs="Arial"/>
          <w:color w:val="484848"/>
        </w:rPr>
        <w:br/>
        <w:t>de la dotación de embarcaciones de supervivencia de un buque.</w:t>
      </w:r>
      <w:r>
        <w:rPr>
          <w:rFonts w:ascii="Arial" w:hAnsi="Arial" w:cs="Arial"/>
          <w:color w:val="484848"/>
        </w:rPr>
        <w:br/>
        <w:t>2.3. Los botes a remo utilizados para la práctica del “rafting”, cumplirán con lo</w:t>
      </w:r>
      <w:r>
        <w:rPr>
          <w:rFonts w:ascii="Arial" w:hAnsi="Arial" w:cs="Arial"/>
          <w:color w:val="484848"/>
        </w:rPr>
        <w:br/>
        <w:t>establecido en la reglamentación vigente para dicha actividad.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3. INSCRIPCIÓN DE LOS BOTES A REMO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3.1. Los botes a remo a los que les sea de aplicación la presente, se encuentran</w:t>
      </w:r>
      <w:r>
        <w:rPr>
          <w:rFonts w:ascii="Arial" w:hAnsi="Arial" w:cs="Arial"/>
          <w:color w:val="484848"/>
        </w:rPr>
        <w:br/>
        <w:t>eximidos de la obligatoriedad de registro en la matrícula nacional.</w:t>
      </w:r>
      <w:r>
        <w:rPr>
          <w:rFonts w:ascii="Arial" w:hAnsi="Arial" w:cs="Arial"/>
          <w:color w:val="484848"/>
        </w:rPr>
        <w:br/>
        <w:t>3.2. Sin perjuicio de lo prescrito, todo propietario que lo solicite, podrá registrar su</w:t>
      </w:r>
      <w:r>
        <w:rPr>
          <w:rFonts w:ascii="Arial" w:hAnsi="Arial" w:cs="Arial"/>
          <w:color w:val="484848"/>
        </w:rPr>
        <w:br/>
        <w:t>embarcación en el registro jurisdiccional correspondiente. En tal caso la</w:t>
      </w:r>
      <w:r>
        <w:rPr>
          <w:rFonts w:ascii="Arial" w:hAnsi="Arial" w:cs="Arial"/>
          <w:color w:val="484848"/>
        </w:rPr>
        <w:br/>
        <w:t>Dependencia lo hará conforme los requisitos establecidos en la reglamentación</w:t>
      </w:r>
      <w:r>
        <w:rPr>
          <w:rFonts w:ascii="Arial" w:hAnsi="Arial" w:cs="Arial"/>
          <w:color w:val="484848"/>
        </w:rPr>
        <w:br/>
        <w:t>vigente.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4. MEDIDAS DE SEGURIDAD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4.1. La construcción de botes a remo a los que les sea de aplicación la presente,</w:t>
      </w:r>
      <w:r>
        <w:rPr>
          <w:rFonts w:ascii="Arial" w:hAnsi="Arial" w:cs="Arial"/>
          <w:color w:val="484848"/>
        </w:rPr>
        <w:br/>
        <w:t>satisfará los requisitos establecidos en la Ordenanza Nº 6/01. Aquellos que se</w:t>
      </w:r>
      <w:r>
        <w:rPr>
          <w:rFonts w:ascii="Arial" w:hAnsi="Arial" w:cs="Arial"/>
          <w:color w:val="484848"/>
        </w:rPr>
        <w:br/>
      </w:r>
      <w:r>
        <w:rPr>
          <w:rFonts w:ascii="Arial" w:hAnsi="Arial" w:cs="Arial"/>
          <w:color w:val="484848"/>
        </w:rPr>
        <w:lastRenderedPageBreak/>
        <w:t>encuentren eximidos del cumplimiento de dicha norma, serán construidos de</w:t>
      </w:r>
      <w:r>
        <w:rPr>
          <w:rFonts w:ascii="Arial" w:hAnsi="Arial" w:cs="Arial"/>
          <w:color w:val="484848"/>
        </w:rPr>
        <w:br/>
        <w:t>acuerdo al buen arte naval, a juicio del responsable de dicha obra.</w:t>
      </w:r>
      <w:r>
        <w:rPr>
          <w:rFonts w:ascii="Arial" w:hAnsi="Arial" w:cs="Arial"/>
          <w:color w:val="484848"/>
        </w:rPr>
        <w:br/>
        <w:t>4.2. La construcción de kayaks y canoas será tal que los compartimentos estancos</w:t>
      </w:r>
      <w:r>
        <w:rPr>
          <w:rFonts w:ascii="Arial" w:hAnsi="Arial" w:cs="Arial"/>
          <w:color w:val="484848"/>
        </w:rPr>
        <w:br/>
        <w:t xml:space="preserve">o elementos de flotabilidad (bolsas inflables, bloques de </w:t>
      </w:r>
      <w:proofErr w:type="spellStart"/>
      <w:r>
        <w:rPr>
          <w:rFonts w:ascii="Arial" w:hAnsi="Arial" w:cs="Arial"/>
          <w:color w:val="484848"/>
        </w:rPr>
        <w:t>telgopor</w:t>
      </w:r>
      <w:proofErr w:type="spellEnd"/>
      <w:r>
        <w:rPr>
          <w:rFonts w:ascii="Arial" w:hAnsi="Arial" w:cs="Arial"/>
          <w:color w:val="484848"/>
        </w:rPr>
        <w:t>, etc.) garanticen</w:t>
      </w:r>
      <w:r>
        <w:rPr>
          <w:rFonts w:ascii="Arial" w:hAnsi="Arial" w:cs="Arial"/>
          <w:color w:val="484848"/>
        </w:rPr>
        <w:br/>
        <w:t>su flotabilidad, aun cuando se hallaren completamente inundados.</w:t>
      </w:r>
      <w:r>
        <w:rPr>
          <w:rFonts w:ascii="Arial" w:hAnsi="Arial" w:cs="Arial"/>
          <w:color w:val="484848"/>
        </w:rPr>
        <w:br/>
        <w:t>4.3. La persona que esté a cargo de un bote a remo deberá:</w:t>
      </w:r>
      <w:r>
        <w:rPr>
          <w:rFonts w:ascii="Arial" w:hAnsi="Arial" w:cs="Arial"/>
          <w:color w:val="484848"/>
        </w:rPr>
        <w:br/>
        <w:t>4.3.1. Poseer adecuada técnica de empleo de la propulsión a remo.</w:t>
      </w:r>
      <w:r>
        <w:rPr>
          <w:rFonts w:ascii="Arial" w:hAnsi="Arial" w:cs="Arial"/>
          <w:color w:val="484848"/>
        </w:rPr>
        <w:br/>
        <w:t>4.3.2. Conocer las normas mínimas de navegación que se establecen más abajo:</w:t>
      </w:r>
      <w:r>
        <w:rPr>
          <w:rFonts w:ascii="Arial" w:hAnsi="Arial" w:cs="Arial"/>
          <w:color w:val="484848"/>
        </w:rPr>
        <w:br/>
        <w:t>4.3.3. Distribuir a las personas y carga a bordo, conforme a:</w:t>
      </w:r>
      <w:r>
        <w:rPr>
          <w:rFonts w:ascii="Arial" w:hAnsi="Arial" w:cs="Arial"/>
          <w:color w:val="484848"/>
        </w:rPr>
        <w:br/>
        <w:t>a) La capacidad del bote para navegar en forma segura, o bien;</w:t>
      </w:r>
      <w:r>
        <w:rPr>
          <w:rFonts w:ascii="Arial" w:hAnsi="Arial" w:cs="Arial"/>
          <w:color w:val="484848"/>
        </w:rPr>
        <w:br/>
        <w:t>b) A los valores asignados en la placa del fabricante, o los aprobados por la</w:t>
      </w:r>
      <w:r>
        <w:rPr>
          <w:rFonts w:ascii="Arial" w:hAnsi="Arial" w:cs="Arial"/>
          <w:color w:val="484848"/>
        </w:rPr>
        <w:br/>
        <w:t>Prefectura, en los casos en que ello corresponda conforme la reglamentación</w:t>
      </w:r>
      <w:r>
        <w:rPr>
          <w:rFonts w:ascii="Arial" w:hAnsi="Arial" w:cs="Arial"/>
          <w:color w:val="484848"/>
        </w:rPr>
        <w:br/>
        <w:t>vigente.</w:t>
      </w:r>
      <w:r>
        <w:rPr>
          <w:rFonts w:ascii="Arial" w:hAnsi="Arial" w:cs="Arial"/>
          <w:color w:val="484848"/>
        </w:rPr>
        <w:br/>
        <w:t>4.3.4. Mantener a las personas a bordo sentadas y realizar los cambios de</w:t>
      </w:r>
      <w:r>
        <w:rPr>
          <w:rFonts w:ascii="Arial" w:hAnsi="Arial" w:cs="Arial"/>
          <w:color w:val="484848"/>
        </w:rPr>
        <w:br/>
        <w:t>ubicación, cuando sea necesario, en proximidad de la costa y en áreas protegidas</w:t>
      </w:r>
      <w:r>
        <w:rPr>
          <w:rFonts w:ascii="Arial" w:hAnsi="Arial" w:cs="Arial"/>
          <w:color w:val="484848"/>
        </w:rPr>
        <w:br/>
        <w:t>de la corriente, el viento y el oleaje.</w:t>
      </w:r>
      <w:r>
        <w:rPr>
          <w:rFonts w:ascii="Arial" w:hAnsi="Arial" w:cs="Arial"/>
          <w:color w:val="484848"/>
        </w:rPr>
        <w:br/>
        <w:t>4.4. Elementos Mínimos de Seguridad a bordo:</w:t>
      </w:r>
      <w:r>
        <w:rPr>
          <w:rFonts w:ascii="Arial" w:hAnsi="Arial" w:cs="Arial"/>
          <w:color w:val="484848"/>
        </w:rPr>
        <w:br/>
        <w:t>4.4.1. Chaleco salvavidas y/o dispositivo de ayuda a la flotación, aprobados, de uso</w:t>
      </w:r>
      <w:r>
        <w:rPr>
          <w:rFonts w:ascii="Arial" w:hAnsi="Arial" w:cs="Arial"/>
          <w:color w:val="484848"/>
        </w:rPr>
        <w:br/>
        <w:t>optativo salvo expresa disposición de uso obligatorio emanada de la Dependencia</w:t>
      </w:r>
      <w:r>
        <w:rPr>
          <w:rFonts w:ascii="Arial" w:hAnsi="Arial" w:cs="Arial"/>
          <w:color w:val="484848"/>
        </w:rPr>
        <w:br/>
        <w:t>Jurisdiccional de la Prefectura.</w:t>
      </w:r>
      <w:r>
        <w:rPr>
          <w:rFonts w:ascii="Arial" w:hAnsi="Arial" w:cs="Arial"/>
          <w:color w:val="484848"/>
        </w:rPr>
        <w:br/>
        <w:t>V.R. N° 1/2003</w:t>
      </w:r>
      <w:r>
        <w:rPr>
          <w:rFonts w:ascii="Arial" w:hAnsi="Arial" w:cs="Arial"/>
          <w:color w:val="484848"/>
        </w:rPr>
        <w:br/>
        <w:t>4.4.2. Casco protector de uso optativo, salvo expresa disposición de la dependencia</w:t>
      </w:r>
      <w:r>
        <w:rPr>
          <w:rFonts w:ascii="Arial" w:hAnsi="Arial" w:cs="Arial"/>
          <w:color w:val="484848"/>
        </w:rPr>
        <w:br/>
        <w:t>jurisdiccional de la Prefectura.</w:t>
      </w:r>
      <w:r>
        <w:rPr>
          <w:rFonts w:ascii="Arial" w:hAnsi="Arial" w:cs="Arial"/>
          <w:color w:val="484848"/>
        </w:rPr>
        <w:br/>
        <w:t>4.4.3. Ropa de protección térmica, para cuando se navegue en ríos, lagos de</w:t>
      </w:r>
      <w:r>
        <w:rPr>
          <w:rFonts w:ascii="Arial" w:hAnsi="Arial" w:cs="Arial"/>
          <w:color w:val="484848"/>
        </w:rPr>
        <w:br/>
        <w:t>montaña y/o aguas abiertas de temperatura promedio de 15° C, de uso optativo,</w:t>
      </w:r>
      <w:r>
        <w:rPr>
          <w:rFonts w:ascii="Arial" w:hAnsi="Arial" w:cs="Arial"/>
          <w:color w:val="484848"/>
        </w:rPr>
        <w:br/>
        <w:t>salvo expresa disposición de la dependencia jurisdiccional de la Prefectura.</w:t>
      </w:r>
      <w:r>
        <w:rPr>
          <w:rFonts w:ascii="Arial" w:hAnsi="Arial" w:cs="Arial"/>
          <w:color w:val="484848"/>
        </w:rPr>
        <w:br/>
        <w:t>4.4.4. Una pala de repuesto del tipo adecuado al bote que se utilice.</w:t>
      </w:r>
      <w:r>
        <w:rPr>
          <w:rFonts w:ascii="Arial" w:hAnsi="Arial" w:cs="Arial"/>
          <w:color w:val="484848"/>
        </w:rPr>
        <w:br/>
        <w:t>4.4.5. Una (1) boza de cabo resistente, de longitud mínima igual a la eslora del bote,</w:t>
      </w:r>
      <w:r>
        <w:rPr>
          <w:rFonts w:ascii="Arial" w:hAnsi="Arial" w:cs="Arial"/>
          <w:color w:val="484848"/>
        </w:rPr>
        <w:br/>
        <w:t>afirmada a la proa.</w:t>
      </w:r>
      <w:r>
        <w:rPr>
          <w:rFonts w:ascii="Arial" w:hAnsi="Arial" w:cs="Arial"/>
          <w:color w:val="484848"/>
        </w:rPr>
        <w:br/>
        <w:t>4.4.6. Una linterna o farol de luz blanca todo horizonte, cuando se navegue en</w:t>
      </w:r>
      <w:r>
        <w:rPr>
          <w:rFonts w:ascii="Arial" w:hAnsi="Arial" w:cs="Arial"/>
          <w:color w:val="484848"/>
        </w:rPr>
        <w:br/>
        <w:t>horario nocturno.</w:t>
      </w:r>
      <w:r>
        <w:rPr>
          <w:rFonts w:ascii="Arial" w:hAnsi="Arial" w:cs="Arial"/>
          <w:color w:val="484848"/>
        </w:rPr>
        <w:br/>
        <w:t>4.4.7. Un balde o achicador.</w:t>
      </w:r>
      <w:r>
        <w:rPr>
          <w:rFonts w:ascii="Arial" w:hAnsi="Arial" w:cs="Arial"/>
          <w:color w:val="484848"/>
        </w:rPr>
        <w:br/>
        <w:t>4.4.8. En aquellos casos especiales o circunstancias que lo ameriten, la</w:t>
      </w:r>
      <w:r>
        <w:rPr>
          <w:rFonts w:ascii="Arial" w:hAnsi="Arial" w:cs="Arial"/>
          <w:color w:val="484848"/>
        </w:rPr>
        <w:br/>
        <w:t>Dependencia Jurisdiccional podrá aumentar el equipamiento de seguridad exigido,</w:t>
      </w:r>
      <w:r>
        <w:rPr>
          <w:rFonts w:ascii="Arial" w:hAnsi="Arial" w:cs="Arial"/>
          <w:color w:val="484848"/>
        </w:rPr>
        <w:br/>
        <w:t>cuando a su criterio ello resulte necesario en virtud a las características de la</w:t>
      </w:r>
      <w:r>
        <w:rPr>
          <w:rFonts w:ascii="Arial" w:hAnsi="Arial" w:cs="Arial"/>
          <w:color w:val="484848"/>
        </w:rPr>
        <w:br/>
        <w:t>navegación.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5. NORMAS MÍNIMAS DE NAVEGACIÓN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lastRenderedPageBreak/>
        <w:t>5.1. En la navegación costera marítima los botes navegarán cercanos a la costa</w:t>
      </w:r>
      <w:r>
        <w:rPr>
          <w:rFonts w:ascii="Arial" w:hAnsi="Arial" w:cs="Arial"/>
          <w:color w:val="484848"/>
        </w:rPr>
        <w:br/>
        <w:t xml:space="preserve">pero fuera de </w:t>
      </w:r>
      <w:proofErr w:type="gramStart"/>
      <w:r>
        <w:rPr>
          <w:rFonts w:ascii="Arial" w:hAnsi="Arial" w:cs="Arial"/>
          <w:color w:val="484848"/>
        </w:rPr>
        <w:t>las</w:t>
      </w:r>
      <w:proofErr w:type="gramEnd"/>
      <w:r>
        <w:rPr>
          <w:rFonts w:ascii="Arial" w:hAnsi="Arial" w:cs="Arial"/>
          <w:color w:val="484848"/>
        </w:rPr>
        <w:t xml:space="preserve"> rompientes de las playas y alejados de rocas, arrecifes, cascos</w:t>
      </w:r>
      <w:r>
        <w:rPr>
          <w:rFonts w:ascii="Arial" w:hAnsi="Arial" w:cs="Arial"/>
          <w:color w:val="484848"/>
        </w:rPr>
        <w:br/>
        <w:t>sumergidos y otros peligros acuáticos.</w:t>
      </w:r>
      <w:r>
        <w:rPr>
          <w:rFonts w:ascii="Arial" w:hAnsi="Arial" w:cs="Arial"/>
          <w:color w:val="484848"/>
        </w:rPr>
        <w:br/>
        <w:t>5.2. En el caso de la navegación fluvial, los botes navegarán lo más cercano a la</w:t>
      </w:r>
      <w:r>
        <w:rPr>
          <w:rFonts w:ascii="Arial" w:hAnsi="Arial" w:cs="Arial"/>
          <w:color w:val="484848"/>
        </w:rPr>
        <w:br/>
        <w:t>costa que sea posible y lo más alejado del canal apto para embarcaciones de</w:t>
      </w:r>
      <w:r>
        <w:rPr>
          <w:rFonts w:ascii="Arial" w:hAnsi="Arial" w:cs="Arial"/>
          <w:color w:val="484848"/>
        </w:rPr>
        <w:br/>
        <w:t>mayor calado. Cuando el espejo de agua entre el eje del canal y la costa fuere muy</w:t>
      </w:r>
      <w:r>
        <w:rPr>
          <w:rFonts w:ascii="Arial" w:hAnsi="Arial" w:cs="Arial"/>
          <w:color w:val="484848"/>
        </w:rPr>
        <w:br/>
        <w:t>reducido, y por ende peligroso, los botes navegarán por fuera del veril de canal y lo</w:t>
      </w:r>
      <w:r>
        <w:rPr>
          <w:rFonts w:ascii="Arial" w:hAnsi="Arial" w:cs="Arial"/>
          <w:color w:val="484848"/>
        </w:rPr>
        <w:br/>
        <w:t>más alejado posible de la costa.</w:t>
      </w:r>
      <w:r>
        <w:rPr>
          <w:rFonts w:ascii="Arial" w:hAnsi="Arial" w:cs="Arial"/>
          <w:color w:val="484848"/>
        </w:rPr>
        <w:br/>
        <w:t>5.3. En el caso de riachos, arroyos y ríos, de anchura menor de cien (100) metros,</w:t>
      </w:r>
      <w:r>
        <w:rPr>
          <w:rFonts w:ascii="Arial" w:hAnsi="Arial" w:cs="Arial"/>
          <w:color w:val="484848"/>
        </w:rPr>
        <w:br/>
        <w:t>se considerará todo su ancho (de costa a costa) como un canal único apto para</w:t>
      </w:r>
      <w:r>
        <w:rPr>
          <w:rFonts w:ascii="Arial" w:hAnsi="Arial" w:cs="Arial"/>
          <w:color w:val="484848"/>
        </w:rPr>
        <w:br/>
        <w:t>botes y las demás embarcaciones de mayor tamaño. En este caso los botes</w:t>
      </w:r>
      <w:r>
        <w:rPr>
          <w:rFonts w:ascii="Arial" w:hAnsi="Arial" w:cs="Arial"/>
          <w:color w:val="484848"/>
        </w:rPr>
        <w:br/>
        <w:t>navegarán lo más cercano que sea posible a la costa de estribor del bote.</w:t>
      </w:r>
      <w:r>
        <w:rPr>
          <w:rFonts w:ascii="Arial" w:hAnsi="Arial" w:cs="Arial"/>
          <w:color w:val="484848"/>
        </w:rPr>
        <w:br/>
        <w:t>5.4. Cuando sea conveniente cruzar el bote a la costa opuesta en un río de ancho</w:t>
      </w:r>
      <w:r>
        <w:rPr>
          <w:rFonts w:ascii="Arial" w:hAnsi="Arial" w:cs="Arial"/>
          <w:color w:val="484848"/>
        </w:rPr>
        <w:br/>
        <w:t>considerable, se hará lo más lejos posible de un recodo o curva desde los cuales</w:t>
      </w:r>
      <w:r>
        <w:rPr>
          <w:rFonts w:ascii="Arial" w:hAnsi="Arial" w:cs="Arial"/>
          <w:color w:val="484848"/>
        </w:rPr>
        <w:br/>
        <w:t>se hace difícil ser avistado por otras embarcaciones, por el lugar más angosto del</w:t>
      </w:r>
      <w:r>
        <w:rPr>
          <w:rFonts w:ascii="Arial" w:hAnsi="Arial" w:cs="Arial"/>
          <w:color w:val="484848"/>
        </w:rPr>
        <w:br/>
        <w:t>canal y en el menor tiempo posible. En el lugar de cruce, la persona a cargo del</w:t>
      </w:r>
      <w:r>
        <w:rPr>
          <w:rFonts w:ascii="Arial" w:hAnsi="Arial" w:cs="Arial"/>
          <w:color w:val="484848"/>
        </w:rPr>
        <w:br/>
        <w:t>gobierno del bote tendrá en cuenta el tipo, tamaño y velocidad los buques que</w:t>
      </w:r>
      <w:r>
        <w:rPr>
          <w:rFonts w:ascii="Arial" w:hAnsi="Arial" w:cs="Arial"/>
          <w:color w:val="484848"/>
        </w:rPr>
        <w:br/>
        <w:t>frecuentan la zona.</w:t>
      </w:r>
      <w:r>
        <w:rPr>
          <w:rFonts w:ascii="Arial" w:hAnsi="Arial" w:cs="Arial"/>
          <w:color w:val="484848"/>
        </w:rPr>
        <w:br/>
        <w:t>5.5. Queda prohibida la navegación nocturna en canales de navegación, radas y</w:t>
      </w:r>
      <w:r>
        <w:rPr>
          <w:rFonts w:ascii="Arial" w:hAnsi="Arial" w:cs="Arial"/>
          <w:color w:val="484848"/>
        </w:rPr>
        <w:br/>
        <w:t>puertos.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6. RESPONSABILIDAD Y SANCIONES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6.1. Atento que diversas prescripciones de esta Ordenanza recaen directamente</w:t>
      </w:r>
      <w:r>
        <w:rPr>
          <w:rFonts w:ascii="Arial" w:hAnsi="Arial" w:cs="Arial"/>
          <w:color w:val="484848"/>
        </w:rPr>
        <w:br/>
        <w:t>sobre la responsabilidad de la persona encargada de la navegación, por la presente</w:t>
      </w:r>
      <w:r>
        <w:rPr>
          <w:rFonts w:ascii="Arial" w:hAnsi="Arial" w:cs="Arial"/>
          <w:color w:val="484848"/>
        </w:rPr>
        <w:br/>
        <w:t>queda establecido que toda persona que efectúe navegación mediante botes a</w:t>
      </w:r>
      <w:r>
        <w:rPr>
          <w:rFonts w:ascii="Arial" w:hAnsi="Arial" w:cs="Arial"/>
          <w:color w:val="484848"/>
        </w:rPr>
        <w:br/>
        <w:t>remo a los que les sea de aplicación esta normativa, tendrá la obligación de</w:t>
      </w:r>
      <w:r>
        <w:rPr>
          <w:rFonts w:ascii="Arial" w:hAnsi="Arial" w:cs="Arial"/>
          <w:color w:val="484848"/>
        </w:rPr>
        <w:br/>
        <w:t>conocer y observar las medidas de seguridad que se prescriben.</w:t>
      </w:r>
      <w:r>
        <w:rPr>
          <w:rFonts w:ascii="Arial" w:hAnsi="Arial" w:cs="Arial"/>
          <w:color w:val="484848"/>
        </w:rPr>
        <w:br/>
        <w:t>6.2. Los propietarios o personas que tengan a su cargo la embarcación e infrinjan</w:t>
      </w:r>
      <w:r>
        <w:rPr>
          <w:rFonts w:ascii="Arial" w:hAnsi="Arial" w:cs="Arial"/>
          <w:color w:val="484848"/>
        </w:rPr>
        <w:br/>
        <w:t>las normas prescriptas, serán sancionados conforme lo establecido por el Decreto</w:t>
      </w:r>
      <w:r>
        <w:rPr>
          <w:rFonts w:ascii="Arial" w:hAnsi="Arial" w:cs="Arial"/>
          <w:color w:val="484848"/>
        </w:rPr>
        <w:br/>
        <w:t>Nº 189/2001, con las multas estipuladas en el Artículo 301.9901 del REGINAVE.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 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lastRenderedPageBreak/>
        <w:t>Como se verá la ordenanza para la navegación a remo existe pero no es específica para nuestros Kayaks, las medidas de seguridad son escasas, algunos elementos de seguridad no figuran en la norma y otros son innecesarios para este tipo de embarcación.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La aparición de estos kayaks partir del año 2000 aprox. sobrepaso todas las expectativas e incluso la de este reglamento, aplicándose en este momento el criterio de cada jurisdicción en cuanto a los elementos y medidas de seguridad a tomar.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 xml:space="preserve">En cuanto a las normas mínimas de navegación son de muy buena utilidad y  de tener muy en cuenta. El punto 5:1 NAVEGACION COSTERA MARITIMA, en lo que se refiere a la distancia cercana a la costa, también estará dado por el criterio de cada jurisdicción, que evaluara nuestros elementos de seguridad, cantidad de integrantes, (se recomienda un numero de 3 </w:t>
      </w:r>
      <w:proofErr w:type="spellStart"/>
      <w:r>
        <w:rPr>
          <w:rFonts w:ascii="Arial" w:hAnsi="Arial" w:cs="Arial"/>
          <w:color w:val="484848"/>
        </w:rPr>
        <w:t>kayakistas</w:t>
      </w:r>
      <w:proofErr w:type="spellEnd"/>
      <w:r>
        <w:rPr>
          <w:rFonts w:ascii="Arial" w:hAnsi="Arial" w:cs="Arial"/>
          <w:color w:val="484848"/>
        </w:rPr>
        <w:t xml:space="preserve"> como mínimo en salidas de mar abierto), contar con suficientes horas de luz, condiciones meteorológicas, etc.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Otras legislaciones como por ejemplo la de Francia, utiliza como criterio la eslora y manga del kayak. Si sus medidas no superan los 4 metros de eslora, son considerados artefactos de playa y solo podrán navegar hasta los 300 metros de la costa con luz diurna.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 xml:space="preserve">En cambio los kayaks que superen los 4 </w:t>
      </w:r>
      <w:proofErr w:type="spellStart"/>
      <w:r>
        <w:rPr>
          <w:rFonts w:ascii="Arial" w:hAnsi="Arial" w:cs="Arial"/>
          <w:color w:val="484848"/>
        </w:rPr>
        <w:t>mts</w:t>
      </w:r>
      <w:proofErr w:type="spellEnd"/>
      <w:r>
        <w:rPr>
          <w:rFonts w:ascii="Arial" w:hAnsi="Arial" w:cs="Arial"/>
          <w:color w:val="484848"/>
        </w:rPr>
        <w:t xml:space="preserve">. </w:t>
      </w:r>
      <w:proofErr w:type="gramStart"/>
      <w:r>
        <w:rPr>
          <w:rFonts w:ascii="Arial" w:hAnsi="Arial" w:cs="Arial"/>
          <w:color w:val="484848"/>
        </w:rPr>
        <w:t>de</w:t>
      </w:r>
      <w:proofErr w:type="gramEnd"/>
      <w:r>
        <w:rPr>
          <w:rFonts w:ascii="Arial" w:hAnsi="Arial" w:cs="Arial"/>
          <w:color w:val="484848"/>
        </w:rPr>
        <w:t xml:space="preserve"> eslora y 0.45 </w:t>
      </w:r>
      <w:proofErr w:type="spellStart"/>
      <w:r>
        <w:rPr>
          <w:rFonts w:ascii="Arial" w:hAnsi="Arial" w:cs="Arial"/>
          <w:color w:val="484848"/>
        </w:rPr>
        <w:t>mts</w:t>
      </w:r>
      <w:proofErr w:type="spellEnd"/>
      <w:r>
        <w:rPr>
          <w:rFonts w:ascii="Arial" w:hAnsi="Arial" w:cs="Arial"/>
          <w:color w:val="484848"/>
        </w:rPr>
        <w:t xml:space="preserve">. </w:t>
      </w:r>
      <w:proofErr w:type="gramStart"/>
      <w:r>
        <w:rPr>
          <w:rFonts w:ascii="Arial" w:hAnsi="Arial" w:cs="Arial"/>
          <w:color w:val="484848"/>
        </w:rPr>
        <w:t>de</w:t>
      </w:r>
      <w:proofErr w:type="gramEnd"/>
      <w:r>
        <w:rPr>
          <w:rFonts w:ascii="Arial" w:hAnsi="Arial" w:cs="Arial"/>
          <w:color w:val="484848"/>
        </w:rPr>
        <w:t xml:space="preserve"> manga podrán navegar en un límite de 2 a 6 millas de la costa, de acuerdo al tipo de embarcación, cerrado o auto vaciable. Requiriendo matriculación y elementos de seguridad.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Citamos la Legislación Francesa ya que este país fue uno de los pioneros en la fabricación de kayaks roto moldeados auto vaciables.</w:t>
      </w:r>
    </w:p>
    <w:p w:rsidR="00CA64FD" w:rsidRDefault="00CA64FD" w:rsidP="00CA64F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84848"/>
        </w:rPr>
      </w:pPr>
      <w:r>
        <w:rPr>
          <w:rFonts w:ascii="Arial" w:hAnsi="Arial" w:cs="Arial"/>
          <w:color w:val="484848"/>
        </w:rPr>
        <w:t>Lo que se hace es tomar todos los elementos y técnicas de seguridad de la norma vigente y se le agrega algunos más, que el criterio, la experiencia y las consultas a distintas jurisdicciones creen necesarias.</w:t>
      </w:r>
    </w:p>
    <w:p w:rsidR="009678FB" w:rsidRDefault="009678FB">
      <w:bookmarkStart w:id="0" w:name="_GoBack"/>
      <w:bookmarkEnd w:id="0"/>
    </w:p>
    <w:sectPr w:rsidR="00967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FD"/>
    <w:rsid w:val="009678FB"/>
    <w:rsid w:val="00CA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1496</Words>
  <Characters>8230</Characters>
  <Application>Microsoft Office Word</Application>
  <DocSecurity>0</DocSecurity>
  <Lines>68</Lines>
  <Paragraphs>19</Paragraphs>
  <ScaleCrop>false</ScaleCrop>
  <Company>Luffi</Company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2022-10-13T16:23:00Z</dcterms:created>
  <dcterms:modified xsi:type="dcterms:W3CDTF">2022-10-13T16:24:00Z</dcterms:modified>
</cp:coreProperties>
</file>