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5436D" w14:textId="77777777" w:rsidR="00966849" w:rsidRDefault="008E4187">
      <w:pPr>
        <w:spacing w:line="200" w:lineRule="exact"/>
        <w:rPr>
          <w:sz w:val="24"/>
          <w:szCs w:val="24"/>
        </w:rPr>
      </w:pPr>
      <w:bookmarkStart w:id="0" w:name="page1"/>
      <w:bookmarkEnd w:id="0"/>
      <w:r>
        <w:rPr>
          <w:noProof/>
        </w:rPr>
        <w:drawing>
          <wp:anchor distT="0" distB="0" distL="0" distR="0" simplePos="0" relativeHeight="251659264" behindDoc="0" locked="0" layoutInCell="1" allowOverlap="1" wp14:anchorId="62BC97AD" wp14:editId="7813AB20">
            <wp:simplePos x="0" y="0"/>
            <wp:positionH relativeFrom="page">
              <wp:posOffset>2254250</wp:posOffset>
            </wp:positionH>
            <wp:positionV relativeFrom="line">
              <wp:posOffset>-149225</wp:posOffset>
            </wp:positionV>
            <wp:extent cx="3098800" cy="200660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1"/>
                    </pic:cNvPicPr>
                  </pic:nvPicPr>
                  <pic:blipFill>
                    <a:blip r:embed="rId7"/>
                    <a:stretch>
                      <a:fillRect/>
                    </a:stretch>
                  </pic:blipFill>
                  <pic:spPr>
                    <a:xfrm>
                      <a:off x="0" y="0"/>
                      <a:ext cx="3098800" cy="2006600"/>
                    </a:xfrm>
                    <a:prstGeom prst="rect">
                      <a:avLst/>
                    </a:prstGeom>
                    <a:ln w="12700" cap="flat">
                      <a:noFill/>
                      <a:miter lim="400000"/>
                    </a:ln>
                    <a:effectLst/>
                  </pic:spPr>
                </pic:pic>
              </a:graphicData>
            </a:graphic>
          </wp:anchor>
        </w:drawing>
      </w:r>
      <w:r>
        <w:t xml:space="preserve"> </w:t>
      </w:r>
    </w:p>
    <w:p w14:paraId="74E89365" w14:textId="77777777" w:rsidR="00966849" w:rsidRDefault="00966849">
      <w:pPr>
        <w:spacing w:line="200" w:lineRule="exact"/>
        <w:rPr>
          <w:sz w:val="24"/>
          <w:szCs w:val="24"/>
        </w:rPr>
      </w:pPr>
    </w:p>
    <w:p w14:paraId="196B91FD" w14:textId="77777777" w:rsidR="00966849" w:rsidRDefault="00966849">
      <w:pPr>
        <w:spacing w:line="200" w:lineRule="exact"/>
        <w:rPr>
          <w:sz w:val="24"/>
          <w:szCs w:val="24"/>
        </w:rPr>
      </w:pPr>
    </w:p>
    <w:p w14:paraId="4ECC59F8" w14:textId="77777777" w:rsidR="00966849" w:rsidRDefault="00966849">
      <w:pPr>
        <w:spacing w:line="200" w:lineRule="exact"/>
        <w:rPr>
          <w:sz w:val="24"/>
          <w:szCs w:val="24"/>
        </w:rPr>
      </w:pPr>
    </w:p>
    <w:p w14:paraId="10A46EBD" w14:textId="77777777" w:rsidR="00966849" w:rsidRDefault="00966849">
      <w:pPr>
        <w:spacing w:line="200" w:lineRule="exact"/>
        <w:rPr>
          <w:sz w:val="24"/>
          <w:szCs w:val="24"/>
        </w:rPr>
      </w:pPr>
    </w:p>
    <w:p w14:paraId="0F3914DE" w14:textId="77777777" w:rsidR="00966849" w:rsidRDefault="00966849">
      <w:pPr>
        <w:spacing w:line="200" w:lineRule="exact"/>
        <w:rPr>
          <w:sz w:val="24"/>
          <w:szCs w:val="24"/>
        </w:rPr>
      </w:pPr>
    </w:p>
    <w:p w14:paraId="1BE231B6" w14:textId="77777777" w:rsidR="00966849" w:rsidRDefault="00966849">
      <w:pPr>
        <w:spacing w:line="200" w:lineRule="exact"/>
        <w:rPr>
          <w:sz w:val="24"/>
          <w:szCs w:val="24"/>
        </w:rPr>
      </w:pPr>
    </w:p>
    <w:p w14:paraId="4F99DB46" w14:textId="77777777" w:rsidR="00966849" w:rsidRDefault="00966849">
      <w:pPr>
        <w:spacing w:line="200" w:lineRule="exact"/>
        <w:rPr>
          <w:sz w:val="24"/>
          <w:szCs w:val="24"/>
        </w:rPr>
      </w:pPr>
    </w:p>
    <w:p w14:paraId="5C7DE332" w14:textId="77777777" w:rsidR="00966849" w:rsidRDefault="00966849">
      <w:pPr>
        <w:spacing w:line="200" w:lineRule="exact"/>
        <w:rPr>
          <w:sz w:val="24"/>
          <w:szCs w:val="24"/>
        </w:rPr>
      </w:pPr>
    </w:p>
    <w:p w14:paraId="6481DC0A" w14:textId="77777777" w:rsidR="00966849" w:rsidRDefault="00966849">
      <w:pPr>
        <w:spacing w:line="200" w:lineRule="exact"/>
        <w:rPr>
          <w:sz w:val="24"/>
          <w:szCs w:val="24"/>
        </w:rPr>
      </w:pPr>
    </w:p>
    <w:p w14:paraId="64E35488" w14:textId="77777777" w:rsidR="00966849" w:rsidRDefault="00966849">
      <w:pPr>
        <w:spacing w:line="200" w:lineRule="exact"/>
        <w:rPr>
          <w:sz w:val="24"/>
          <w:szCs w:val="24"/>
        </w:rPr>
      </w:pPr>
    </w:p>
    <w:p w14:paraId="002ECAA3" w14:textId="77777777" w:rsidR="00966849" w:rsidRDefault="00966849">
      <w:pPr>
        <w:spacing w:line="200" w:lineRule="exact"/>
        <w:rPr>
          <w:sz w:val="24"/>
          <w:szCs w:val="24"/>
        </w:rPr>
      </w:pPr>
    </w:p>
    <w:p w14:paraId="1E2091E7" w14:textId="77777777" w:rsidR="00966849" w:rsidRDefault="00966849">
      <w:pPr>
        <w:spacing w:line="200" w:lineRule="exact"/>
        <w:rPr>
          <w:sz w:val="24"/>
          <w:szCs w:val="24"/>
        </w:rPr>
      </w:pPr>
    </w:p>
    <w:p w14:paraId="628A17B8" w14:textId="77777777" w:rsidR="00966849" w:rsidRDefault="00966849">
      <w:pPr>
        <w:spacing w:line="200" w:lineRule="exact"/>
        <w:rPr>
          <w:sz w:val="24"/>
          <w:szCs w:val="24"/>
        </w:rPr>
      </w:pPr>
    </w:p>
    <w:p w14:paraId="66BCDD09" w14:textId="77777777" w:rsidR="00966849" w:rsidRDefault="00966849">
      <w:pPr>
        <w:spacing w:line="200" w:lineRule="exact"/>
        <w:rPr>
          <w:sz w:val="24"/>
          <w:szCs w:val="24"/>
        </w:rPr>
      </w:pPr>
    </w:p>
    <w:p w14:paraId="76789163" w14:textId="77777777" w:rsidR="00966849" w:rsidRDefault="00966849">
      <w:pPr>
        <w:spacing w:line="200" w:lineRule="exact"/>
        <w:rPr>
          <w:sz w:val="24"/>
          <w:szCs w:val="24"/>
        </w:rPr>
      </w:pPr>
    </w:p>
    <w:p w14:paraId="0A6E6B1E" w14:textId="77777777" w:rsidR="00966849" w:rsidRDefault="00966849">
      <w:pPr>
        <w:spacing w:line="200" w:lineRule="exact"/>
        <w:rPr>
          <w:sz w:val="24"/>
          <w:szCs w:val="24"/>
        </w:rPr>
      </w:pPr>
    </w:p>
    <w:p w14:paraId="491023F5" w14:textId="77777777" w:rsidR="00966849" w:rsidRDefault="008E4187">
      <w:pPr>
        <w:spacing w:line="200" w:lineRule="exact"/>
        <w:rPr>
          <w:sz w:val="24"/>
          <w:szCs w:val="24"/>
        </w:rPr>
      </w:pPr>
      <w:r>
        <w:rPr>
          <w:noProof/>
        </w:rPr>
        <w:drawing>
          <wp:anchor distT="0" distB="0" distL="0" distR="0" simplePos="0" relativeHeight="251657216" behindDoc="1" locked="0" layoutInCell="1" allowOverlap="1" wp14:anchorId="2598DE51" wp14:editId="74958E48">
            <wp:simplePos x="0" y="0"/>
            <wp:positionH relativeFrom="page">
              <wp:posOffset>635000</wp:posOffset>
            </wp:positionH>
            <wp:positionV relativeFrom="page">
              <wp:posOffset>3205479</wp:posOffset>
            </wp:positionV>
            <wp:extent cx="6286500" cy="1270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png"/>
                    <pic:cNvPicPr>
                      <a:picLocks noChangeAspect="1"/>
                    </pic:cNvPicPr>
                  </pic:nvPicPr>
                  <pic:blipFill>
                    <a:blip r:embed="rId8"/>
                    <a:stretch>
                      <a:fillRect/>
                    </a:stretch>
                  </pic:blipFill>
                  <pic:spPr>
                    <a:xfrm>
                      <a:off x="0" y="0"/>
                      <a:ext cx="6286500" cy="12700"/>
                    </a:xfrm>
                    <a:prstGeom prst="rect">
                      <a:avLst/>
                    </a:prstGeom>
                    <a:ln w="12700" cap="flat">
                      <a:noFill/>
                      <a:miter lim="400000"/>
                    </a:ln>
                    <a:effectLst/>
                  </pic:spPr>
                </pic:pic>
              </a:graphicData>
            </a:graphic>
          </wp:anchor>
        </w:drawing>
      </w:r>
    </w:p>
    <w:p w14:paraId="0B40417A" w14:textId="77777777" w:rsidR="00966849" w:rsidRDefault="00966849">
      <w:pPr>
        <w:spacing w:line="200" w:lineRule="exact"/>
        <w:rPr>
          <w:sz w:val="24"/>
          <w:szCs w:val="24"/>
        </w:rPr>
      </w:pPr>
    </w:p>
    <w:p w14:paraId="3B1CA622" w14:textId="77777777" w:rsidR="00966849" w:rsidRDefault="00966849">
      <w:pPr>
        <w:spacing w:line="200" w:lineRule="exact"/>
        <w:rPr>
          <w:sz w:val="24"/>
          <w:szCs w:val="24"/>
        </w:rPr>
      </w:pPr>
    </w:p>
    <w:p w14:paraId="551E44C3" w14:textId="77777777" w:rsidR="00966849" w:rsidRDefault="00966849">
      <w:pPr>
        <w:spacing w:line="200" w:lineRule="exact"/>
        <w:rPr>
          <w:sz w:val="24"/>
          <w:szCs w:val="24"/>
        </w:rPr>
      </w:pPr>
    </w:p>
    <w:p w14:paraId="0540C196" w14:textId="77777777" w:rsidR="00966849" w:rsidRDefault="00966849">
      <w:pPr>
        <w:spacing w:line="200" w:lineRule="exact"/>
        <w:rPr>
          <w:sz w:val="24"/>
          <w:szCs w:val="24"/>
        </w:rPr>
      </w:pPr>
    </w:p>
    <w:p w14:paraId="204F5BAE" w14:textId="77777777" w:rsidR="00966849" w:rsidRDefault="00966849">
      <w:pPr>
        <w:spacing w:line="200" w:lineRule="exact"/>
        <w:rPr>
          <w:sz w:val="24"/>
          <w:szCs w:val="24"/>
        </w:rPr>
      </w:pPr>
    </w:p>
    <w:p w14:paraId="1F7CE0EE" w14:textId="77777777" w:rsidR="00966849" w:rsidRDefault="00966849">
      <w:pPr>
        <w:spacing w:line="200" w:lineRule="exact"/>
        <w:rPr>
          <w:sz w:val="24"/>
          <w:szCs w:val="24"/>
        </w:rPr>
      </w:pPr>
    </w:p>
    <w:p w14:paraId="14CDBF37" w14:textId="77777777" w:rsidR="00966849" w:rsidRDefault="008E4187">
      <w:pPr>
        <w:spacing w:line="20" w:lineRule="atLeast"/>
        <w:ind w:right="100"/>
        <w:jc w:val="center"/>
        <w:rPr>
          <w:color w:val="161339"/>
          <w:sz w:val="60"/>
          <w:szCs w:val="60"/>
          <w:u w:color="161339"/>
        </w:rPr>
      </w:pPr>
      <w:r>
        <w:rPr>
          <w:color w:val="161339"/>
          <w:sz w:val="60"/>
          <w:szCs w:val="60"/>
          <w:u w:color="161339"/>
        </w:rPr>
        <w:t xml:space="preserve">Deliverable 2: </w:t>
      </w:r>
      <w:bookmarkStart w:id="1" w:name="_headingh.3dy6vkm"/>
      <w:bookmarkEnd w:id="1"/>
      <w:proofErr w:type="spellStart"/>
      <w:r>
        <w:rPr>
          <w:color w:val="161339"/>
          <w:sz w:val="60"/>
          <w:szCs w:val="60"/>
          <w:u w:color="161339"/>
        </w:rPr>
        <w:t>xSeedScore</w:t>
      </w:r>
      <w:proofErr w:type="spellEnd"/>
      <w:r>
        <w:rPr>
          <w:color w:val="161339"/>
          <w:sz w:val="60"/>
          <w:szCs w:val="60"/>
          <w:u w:color="161339"/>
        </w:rPr>
        <w:t xml:space="preserve"> EO module (IP held by </w:t>
      </w:r>
      <w:proofErr w:type="spellStart"/>
      <w:r>
        <w:rPr>
          <w:color w:val="161339"/>
          <w:sz w:val="60"/>
          <w:szCs w:val="60"/>
          <w:u w:color="161339"/>
        </w:rPr>
        <w:t>Computomics</w:t>
      </w:r>
      <w:proofErr w:type="spellEnd"/>
      <w:r>
        <w:rPr>
          <w:color w:val="161339"/>
          <w:sz w:val="60"/>
          <w:szCs w:val="60"/>
          <w:u w:color="161339"/>
        </w:rPr>
        <w:t>)</w:t>
      </w:r>
    </w:p>
    <w:p w14:paraId="342D4FA9" w14:textId="77777777" w:rsidR="00966849" w:rsidRDefault="00966849">
      <w:pPr>
        <w:spacing w:line="120" w:lineRule="exact"/>
        <w:rPr>
          <w:sz w:val="24"/>
          <w:szCs w:val="24"/>
        </w:rPr>
      </w:pPr>
    </w:p>
    <w:p w14:paraId="4955E674" w14:textId="77777777" w:rsidR="00966849" w:rsidRDefault="00966849">
      <w:pPr>
        <w:spacing w:line="200" w:lineRule="exact"/>
        <w:rPr>
          <w:sz w:val="24"/>
          <w:szCs w:val="24"/>
        </w:rPr>
      </w:pPr>
    </w:p>
    <w:p w14:paraId="7F76C4BB" w14:textId="77777777" w:rsidR="00966849" w:rsidRDefault="00966849">
      <w:pPr>
        <w:spacing w:line="200" w:lineRule="exact"/>
        <w:rPr>
          <w:sz w:val="24"/>
          <w:szCs w:val="24"/>
        </w:rPr>
      </w:pPr>
    </w:p>
    <w:p w14:paraId="0A663CE9" w14:textId="77777777" w:rsidR="00966849" w:rsidRDefault="00966849">
      <w:pPr>
        <w:spacing w:line="200" w:lineRule="exact"/>
        <w:rPr>
          <w:sz w:val="24"/>
          <w:szCs w:val="24"/>
        </w:rPr>
      </w:pPr>
    </w:p>
    <w:p w14:paraId="0F3B7D9B" w14:textId="77777777" w:rsidR="00966849" w:rsidRDefault="00966849">
      <w:pPr>
        <w:spacing w:line="200" w:lineRule="exact"/>
        <w:rPr>
          <w:sz w:val="24"/>
          <w:szCs w:val="24"/>
        </w:rPr>
      </w:pPr>
    </w:p>
    <w:p w14:paraId="784E574E" w14:textId="77777777" w:rsidR="00966849" w:rsidRDefault="00966849">
      <w:pPr>
        <w:spacing w:line="200" w:lineRule="exact"/>
        <w:rPr>
          <w:sz w:val="24"/>
          <w:szCs w:val="24"/>
        </w:rPr>
      </w:pPr>
    </w:p>
    <w:p w14:paraId="70784DC9" w14:textId="77777777" w:rsidR="00966849" w:rsidRDefault="00966849">
      <w:pPr>
        <w:spacing w:line="200" w:lineRule="exact"/>
        <w:rPr>
          <w:sz w:val="24"/>
          <w:szCs w:val="24"/>
        </w:rPr>
      </w:pPr>
    </w:p>
    <w:p w14:paraId="524CFB00" w14:textId="77777777" w:rsidR="00966849" w:rsidRDefault="00966849">
      <w:pPr>
        <w:spacing w:line="200" w:lineRule="exact"/>
        <w:rPr>
          <w:sz w:val="24"/>
          <w:szCs w:val="24"/>
        </w:rPr>
      </w:pPr>
    </w:p>
    <w:p w14:paraId="6E4606E3" w14:textId="77777777" w:rsidR="00966849" w:rsidRDefault="00966849">
      <w:pPr>
        <w:spacing w:line="200" w:lineRule="exact"/>
        <w:rPr>
          <w:sz w:val="24"/>
          <w:szCs w:val="24"/>
        </w:rPr>
      </w:pPr>
    </w:p>
    <w:p w14:paraId="0F833525" w14:textId="77777777" w:rsidR="00966849" w:rsidRDefault="00966849">
      <w:pPr>
        <w:spacing w:line="200" w:lineRule="exact"/>
        <w:rPr>
          <w:sz w:val="24"/>
          <w:szCs w:val="24"/>
        </w:rPr>
      </w:pPr>
    </w:p>
    <w:p w14:paraId="379A7787" w14:textId="77777777" w:rsidR="00966849" w:rsidRDefault="00966849">
      <w:pPr>
        <w:spacing w:line="200" w:lineRule="exact"/>
        <w:rPr>
          <w:sz w:val="24"/>
          <w:szCs w:val="24"/>
        </w:rPr>
      </w:pPr>
    </w:p>
    <w:p w14:paraId="3BE83A87" w14:textId="77777777" w:rsidR="00966849" w:rsidRDefault="00966849">
      <w:pPr>
        <w:spacing w:line="200" w:lineRule="exact"/>
        <w:rPr>
          <w:sz w:val="24"/>
          <w:szCs w:val="24"/>
        </w:rPr>
      </w:pPr>
    </w:p>
    <w:p w14:paraId="571A27A1" w14:textId="77777777" w:rsidR="00966849" w:rsidRDefault="00966849">
      <w:pPr>
        <w:spacing w:line="200" w:lineRule="exact"/>
        <w:rPr>
          <w:sz w:val="24"/>
          <w:szCs w:val="24"/>
        </w:rPr>
      </w:pPr>
    </w:p>
    <w:p w14:paraId="216F3C7B" w14:textId="77777777" w:rsidR="00966849" w:rsidRDefault="00966849">
      <w:pPr>
        <w:spacing w:line="200" w:lineRule="exact"/>
        <w:rPr>
          <w:sz w:val="24"/>
          <w:szCs w:val="24"/>
        </w:rPr>
      </w:pPr>
    </w:p>
    <w:p w14:paraId="4370113A" w14:textId="77777777" w:rsidR="00966849" w:rsidRDefault="00966849">
      <w:pPr>
        <w:spacing w:line="200" w:lineRule="exact"/>
        <w:rPr>
          <w:sz w:val="24"/>
          <w:szCs w:val="24"/>
        </w:rPr>
      </w:pPr>
    </w:p>
    <w:p w14:paraId="3D51B00B" w14:textId="77777777" w:rsidR="00966849" w:rsidRDefault="00966849">
      <w:pPr>
        <w:spacing w:line="200" w:lineRule="exact"/>
        <w:rPr>
          <w:sz w:val="24"/>
          <w:szCs w:val="24"/>
        </w:rPr>
      </w:pPr>
    </w:p>
    <w:p w14:paraId="01DB64E6" w14:textId="77777777" w:rsidR="00966849" w:rsidRDefault="00966849">
      <w:pPr>
        <w:spacing w:line="200" w:lineRule="exact"/>
        <w:rPr>
          <w:sz w:val="24"/>
          <w:szCs w:val="24"/>
        </w:rPr>
      </w:pPr>
    </w:p>
    <w:p w14:paraId="58BA894B" w14:textId="77777777" w:rsidR="00966849" w:rsidRDefault="00966849">
      <w:pPr>
        <w:spacing w:line="200" w:lineRule="exact"/>
        <w:rPr>
          <w:sz w:val="24"/>
          <w:szCs w:val="24"/>
        </w:rPr>
      </w:pPr>
    </w:p>
    <w:p w14:paraId="0731F5DE" w14:textId="77777777" w:rsidR="00966849" w:rsidRDefault="00966849">
      <w:pPr>
        <w:spacing w:line="200" w:lineRule="exact"/>
        <w:rPr>
          <w:sz w:val="24"/>
          <w:szCs w:val="24"/>
        </w:rPr>
      </w:pPr>
    </w:p>
    <w:p w14:paraId="22B1F42E" w14:textId="77777777" w:rsidR="00966849" w:rsidRDefault="00966849">
      <w:pPr>
        <w:spacing w:line="200" w:lineRule="exact"/>
        <w:rPr>
          <w:sz w:val="24"/>
          <w:szCs w:val="24"/>
        </w:rPr>
      </w:pPr>
    </w:p>
    <w:p w14:paraId="1FF15AD6" w14:textId="77777777" w:rsidR="00966849" w:rsidRDefault="008E4187">
      <w:pPr>
        <w:spacing w:line="20" w:lineRule="atLeast"/>
        <w:ind w:right="80"/>
        <w:jc w:val="center"/>
        <w:rPr>
          <w:i/>
          <w:iCs/>
          <w:color w:val="161339"/>
          <w:sz w:val="34"/>
          <w:szCs w:val="34"/>
          <w:u w:color="161339"/>
        </w:rPr>
      </w:pPr>
      <w:r>
        <w:rPr>
          <w:i/>
          <w:iCs/>
          <w:color w:val="161339"/>
          <w:sz w:val="34"/>
          <w:szCs w:val="34"/>
          <w:u w:color="161339"/>
        </w:rPr>
        <w:t xml:space="preserve">Partner in charge: </w:t>
      </w:r>
      <w:proofErr w:type="spellStart"/>
      <w:r>
        <w:rPr>
          <w:i/>
          <w:iCs/>
          <w:color w:val="161339"/>
          <w:sz w:val="34"/>
          <w:szCs w:val="34"/>
          <w:u w:color="161339"/>
        </w:rPr>
        <w:t>Computomics</w:t>
      </w:r>
      <w:proofErr w:type="spellEnd"/>
      <w:r>
        <w:rPr>
          <w:i/>
          <w:iCs/>
          <w:color w:val="161339"/>
          <w:sz w:val="34"/>
          <w:szCs w:val="34"/>
          <w:u w:color="161339"/>
        </w:rPr>
        <w:t xml:space="preserve">, </w:t>
      </w:r>
      <w:proofErr w:type="spellStart"/>
      <w:r>
        <w:rPr>
          <w:i/>
          <w:iCs/>
          <w:color w:val="161339"/>
          <w:sz w:val="34"/>
          <w:szCs w:val="34"/>
          <w:u w:color="161339"/>
        </w:rPr>
        <w:t>SilberGeo</w:t>
      </w:r>
      <w:proofErr w:type="spellEnd"/>
    </w:p>
    <w:p w14:paraId="09367A38" w14:textId="77777777" w:rsidR="00966849" w:rsidRDefault="00966849">
      <w:pPr>
        <w:spacing w:line="105" w:lineRule="exact"/>
        <w:rPr>
          <w:sz w:val="24"/>
          <w:szCs w:val="24"/>
        </w:rPr>
      </w:pPr>
    </w:p>
    <w:p w14:paraId="09FB6BD9" w14:textId="77777777" w:rsidR="00966849" w:rsidRDefault="008E4187">
      <w:pPr>
        <w:spacing w:line="20" w:lineRule="atLeast"/>
        <w:ind w:right="80"/>
        <w:jc w:val="center"/>
        <w:rPr>
          <w:i/>
          <w:iCs/>
          <w:color w:val="161339"/>
          <w:sz w:val="36"/>
          <w:szCs w:val="36"/>
          <w:u w:color="161339"/>
        </w:rPr>
      </w:pPr>
      <w:r>
        <w:rPr>
          <w:i/>
          <w:iCs/>
          <w:color w:val="161339"/>
          <w:sz w:val="36"/>
          <w:szCs w:val="36"/>
          <w:u w:color="161339"/>
        </w:rPr>
        <w:t>Date: 02.03.2021</w:t>
      </w:r>
    </w:p>
    <w:p w14:paraId="0D650B79" w14:textId="77777777" w:rsidR="00966849" w:rsidRDefault="00966849">
      <w:pPr>
        <w:spacing w:line="20" w:lineRule="atLeast"/>
        <w:ind w:right="80"/>
        <w:jc w:val="center"/>
        <w:rPr>
          <w:i/>
          <w:iCs/>
          <w:color w:val="161339"/>
          <w:sz w:val="36"/>
          <w:szCs w:val="36"/>
          <w:u w:color="161339"/>
        </w:rPr>
      </w:pPr>
    </w:p>
    <w:p w14:paraId="7875D7CD" w14:textId="77777777" w:rsidR="00966849" w:rsidRDefault="00966849">
      <w:pPr>
        <w:spacing w:line="20" w:lineRule="exact"/>
        <w:rPr>
          <w:sz w:val="24"/>
          <w:szCs w:val="24"/>
        </w:rPr>
      </w:pPr>
    </w:p>
    <w:p w14:paraId="5BE4D22D" w14:textId="77777777" w:rsidR="00966849" w:rsidRDefault="00966849">
      <w:pPr>
        <w:spacing w:line="200" w:lineRule="exact"/>
        <w:rPr>
          <w:sz w:val="24"/>
          <w:szCs w:val="24"/>
        </w:rPr>
      </w:pPr>
    </w:p>
    <w:p w14:paraId="745FE82E" w14:textId="77777777" w:rsidR="00966849" w:rsidRDefault="00966849">
      <w:pPr>
        <w:spacing w:line="20" w:lineRule="atLeast"/>
        <w:sectPr w:rsidR="00966849">
          <w:headerReference w:type="default" r:id="rId9"/>
          <w:footerReference w:type="default" r:id="rId10"/>
          <w:pgSz w:w="11900" w:h="16840"/>
          <w:pgMar w:top="1440" w:right="1360" w:bottom="255" w:left="1440" w:header="0" w:footer="0" w:gutter="0"/>
          <w:pgNumType w:start="1"/>
          <w:cols w:space="720"/>
        </w:sectPr>
      </w:pPr>
    </w:p>
    <w:p w14:paraId="1E5B12C4" w14:textId="77777777" w:rsidR="00966849" w:rsidRDefault="00966849">
      <w:pPr>
        <w:spacing w:line="76" w:lineRule="exact"/>
        <w:rPr>
          <w:sz w:val="24"/>
          <w:szCs w:val="24"/>
        </w:rPr>
      </w:pPr>
    </w:p>
    <w:p w14:paraId="26EBABF7" w14:textId="77777777" w:rsidR="00966849" w:rsidRDefault="008E4187">
      <w:pPr>
        <w:spacing w:line="20" w:lineRule="atLeast"/>
        <w:ind w:left="1380"/>
        <w:sectPr w:rsidR="00966849">
          <w:type w:val="continuous"/>
          <w:pgSz w:w="11900" w:h="16840"/>
          <w:pgMar w:top="1440" w:right="1360" w:bottom="255" w:left="1440" w:header="0" w:footer="0" w:gutter="0"/>
          <w:pgNumType w:start="1"/>
          <w:cols w:space="720"/>
        </w:sectPr>
      </w:pPr>
      <w:r>
        <w:rPr>
          <w:i/>
          <w:iCs/>
          <w:noProof/>
          <w:color w:val="FFFFFF"/>
          <w:sz w:val="23"/>
          <w:szCs w:val="23"/>
          <w:u w:color="FFFFFF"/>
        </w:rPr>
        <mc:AlternateContent>
          <mc:Choice Requires="wpg">
            <w:drawing>
              <wp:anchor distT="0" distB="0" distL="0" distR="0" simplePos="0" relativeHeight="251660288" behindDoc="0" locked="0" layoutInCell="1" allowOverlap="1" wp14:anchorId="28805D97" wp14:editId="5F932007">
                <wp:simplePos x="0" y="0"/>
                <wp:positionH relativeFrom="column">
                  <wp:posOffset>-937260</wp:posOffset>
                </wp:positionH>
                <wp:positionV relativeFrom="page">
                  <wp:posOffset>9408159</wp:posOffset>
                </wp:positionV>
                <wp:extent cx="7574281" cy="1274445"/>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7574281" cy="1274445"/>
                          <a:chOff x="0" y="0"/>
                          <a:chExt cx="7574280" cy="1274444"/>
                        </a:xfrm>
                      </wpg:grpSpPr>
                      <wps:wsp>
                        <wps:cNvPr id="1073741829" name="Shape 1073741829"/>
                        <wps:cNvSpPr txBox="1"/>
                        <wps:spPr>
                          <a:xfrm>
                            <a:off x="1695450" y="391794"/>
                            <a:ext cx="5010150" cy="484506"/>
                          </a:xfrm>
                          <a:prstGeom prst="rect">
                            <a:avLst/>
                          </a:prstGeom>
                          <a:noFill/>
                          <a:ln w="12700" cap="flat">
                            <a:noFill/>
                            <a:miter lim="400000"/>
                          </a:ln>
                          <a:effectLst/>
                        </wps:spPr>
                        <wps:txbx>
                          <w:txbxContent>
                            <w:p w14:paraId="1D7FF1EC" w14:textId="77777777" w:rsidR="00966849" w:rsidRDefault="008E4187">
                              <w:pPr>
                                <w:spacing w:line="20" w:lineRule="atLeast"/>
                              </w:pPr>
                              <w:r>
                                <w:rPr>
                                  <w:i/>
                                  <w:iCs/>
                                  <w:color w:val="FFFFFF"/>
                                  <w:sz w:val="23"/>
                                  <w:szCs w:val="23"/>
                                  <w:u w:color="FFFFFF"/>
                                </w:rPr>
                                <w:t xml:space="preserve">This project has received funding from the European Union’s Horizon 2020 research and innovation </w:t>
                              </w:r>
                              <w:proofErr w:type="spellStart"/>
                              <w:r>
                                <w:rPr>
                                  <w:i/>
                                  <w:iCs/>
                                  <w:color w:val="FFFFFF"/>
                                  <w:sz w:val="23"/>
                                  <w:szCs w:val="23"/>
                                  <w:u w:color="FFFFFF"/>
                                </w:rPr>
                                <w:t>programme</w:t>
                              </w:r>
                              <w:proofErr w:type="spellEnd"/>
                              <w:r>
                                <w:rPr>
                                  <w:i/>
                                  <w:iCs/>
                                  <w:color w:val="FFFFFF"/>
                                  <w:sz w:val="23"/>
                                  <w:szCs w:val="23"/>
                                  <w:u w:color="FFFFFF"/>
                                </w:rPr>
                                <w:t xml:space="preserve"> under grant agreement No 824478.</w:t>
                              </w:r>
                            </w:p>
                          </w:txbxContent>
                        </wps:txbx>
                        <wps:bodyPr wrap="square" lIns="45719" tIns="45719" rIns="45719" bIns="45719" numCol="1" anchor="t">
                          <a:noAutofit/>
                        </wps:bodyPr>
                      </wps:wsp>
                      <pic:pic xmlns:pic="http://schemas.openxmlformats.org/drawingml/2006/picture">
                        <pic:nvPicPr>
                          <pic:cNvPr id="1073741830" name="Parsec-Deliverable-Footer-01.png"/>
                          <pic:cNvPicPr>
                            <a:picLocks noChangeAspect="1"/>
                          </pic:cNvPicPr>
                        </pic:nvPicPr>
                        <pic:blipFill>
                          <a:blip r:embed="rId11"/>
                          <a:stretch>
                            <a:fillRect/>
                          </a:stretch>
                        </pic:blipFill>
                        <pic:spPr>
                          <a:xfrm>
                            <a:off x="0" y="0"/>
                            <a:ext cx="7574281" cy="1274445"/>
                          </a:xfrm>
                          <a:prstGeom prst="rect">
                            <a:avLst/>
                          </a:prstGeom>
                          <a:ln w="12700" cap="flat">
                            <a:noFill/>
                            <a:miter lim="400000"/>
                          </a:ln>
                          <a:effectLst/>
                        </pic:spPr>
                      </pic:pic>
                    </wpg:wgp>
                  </a:graphicData>
                </a:graphic>
              </wp:anchor>
            </w:drawing>
          </mc:Choice>
          <mc:Fallback>
            <w:pict>
              <v:group id="_x0000_s1026" style="visibility:visible;position:absolute;margin-left:-73.8pt;margin-top:740.8pt;width:596.4pt;height:100.3pt;z-index:251660288;mso-position-horizontal:absolute;mso-position-horizontal-relative:text;mso-position-vertical:absolute;mso-position-vertical-relative:page;mso-wrap-distance-left:0.0pt;mso-wrap-distance-top:0.0pt;mso-wrap-distance-right:0.0pt;mso-wrap-distance-bottom:0.0pt;" coordorigin="0,0" coordsize="7574280,1274445">
                <w10:wrap type="none" side="bothSides" anchorx="text" anchory="page"/>
                <v:shape id="_x0000_s1027" type="#_x0000_t202" style="position:absolute;left:1695450;top:391795;width:5010150;height:484505;">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0" w:lineRule="atLeast"/>
                        </w:pPr>
                        <w:r>
                          <w:rPr>
                            <w:i w:val="1"/>
                            <w:iCs w:val="1"/>
                            <w:outline w:val="0"/>
                            <w:color w:val="ffffff"/>
                            <w:sz w:val="23"/>
                            <w:szCs w:val="23"/>
                            <w:u w:color="ffffff"/>
                            <w:rtl w:val="0"/>
                            <w:lang w:val="en-US"/>
                            <w14:textFill>
                              <w14:solidFill>
                                <w14:srgbClr w14:val="FFFFFF"/>
                              </w14:solidFill>
                            </w14:textFill>
                          </w:rPr>
                          <w:t>This project has received funding from the European Union</w:t>
                        </w:r>
                        <w:r>
                          <w:rPr>
                            <w:i w:val="1"/>
                            <w:iCs w:val="1"/>
                            <w:outline w:val="0"/>
                            <w:color w:val="ffffff"/>
                            <w:sz w:val="23"/>
                            <w:szCs w:val="23"/>
                            <w:u w:color="ffffff"/>
                            <w:rtl w:val="0"/>
                            <w:lang w:val="en-US"/>
                            <w14:textFill>
                              <w14:solidFill>
                                <w14:srgbClr w14:val="FFFFFF"/>
                              </w14:solidFill>
                            </w14:textFill>
                          </w:rPr>
                          <w:t>’</w:t>
                        </w:r>
                        <w:r>
                          <w:rPr>
                            <w:i w:val="1"/>
                            <w:iCs w:val="1"/>
                            <w:outline w:val="0"/>
                            <w:color w:val="ffffff"/>
                            <w:sz w:val="23"/>
                            <w:szCs w:val="23"/>
                            <w:u w:color="ffffff"/>
                            <w:rtl w:val="0"/>
                            <w:lang w:val="en-US"/>
                            <w14:textFill>
                              <w14:solidFill>
                                <w14:srgbClr w14:val="FFFFFF"/>
                              </w14:solidFill>
                            </w14:textFill>
                          </w:rPr>
                          <w:t>s Horizon 2020 research and innovation programme under grant agreement No 824478.</w:t>
                        </w:r>
                      </w:p>
                    </w:txbxContent>
                  </v:textbox>
                </v:shape>
                <v:shape id="_x0000_s1028" type="#_x0000_t75" style="position:absolute;left:0;top:0;width:7574280;height:1274445;">
                  <v:imagedata r:id="rId12" o:title="Parsec-Deliverable-Footer-01.png"/>
                </v:shape>
              </v:group>
            </w:pict>
          </mc:Fallback>
        </mc:AlternateContent>
      </w:r>
      <w:r>
        <w:rPr>
          <w:i/>
          <w:iCs/>
          <w:color w:val="FFFFFF"/>
          <w:sz w:val="23"/>
          <w:szCs w:val="23"/>
          <w:u w:color="FFFFFF"/>
        </w:rPr>
        <w:t xml:space="preserve">research and innovation </w:t>
      </w:r>
      <w:proofErr w:type="spellStart"/>
      <w:r>
        <w:rPr>
          <w:i/>
          <w:iCs/>
          <w:color w:val="FFFFFF"/>
          <w:sz w:val="23"/>
          <w:szCs w:val="23"/>
          <w:u w:color="FFFFFF"/>
        </w:rPr>
        <w:t>programme</w:t>
      </w:r>
      <w:proofErr w:type="spellEnd"/>
      <w:r>
        <w:rPr>
          <w:i/>
          <w:iCs/>
          <w:color w:val="FFFFFF"/>
          <w:sz w:val="23"/>
          <w:szCs w:val="23"/>
          <w:u w:color="FFFFFF"/>
        </w:rPr>
        <w:t xml:space="preserve"> under grant agreement No 824478.</w:t>
      </w:r>
    </w:p>
    <w:p w14:paraId="3A30F680" w14:textId="77777777" w:rsidR="00966849" w:rsidRDefault="00966849">
      <w:pPr>
        <w:spacing w:line="200" w:lineRule="exact"/>
      </w:pPr>
      <w:bookmarkStart w:id="2" w:name="page2"/>
      <w:bookmarkEnd w:id="2"/>
    </w:p>
    <w:p w14:paraId="036D6931" w14:textId="77777777" w:rsidR="00966849" w:rsidRDefault="00966849">
      <w:pPr>
        <w:spacing w:line="200" w:lineRule="exact"/>
      </w:pPr>
    </w:p>
    <w:p w14:paraId="1769245E" w14:textId="77777777" w:rsidR="00966849" w:rsidRDefault="00966849">
      <w:pPr>
        <w:spacing w:line="200" w:lineRule="exact"/>
      </w:pPr>
    </w:p>
    <w:p w14:paraId="37A4DA07" w14:textId="77777777" w:rsidR="00966849" w:rsidRDefault="00966849">
      <w:pPr>
        <w:spacing w:line="200" w:lineRule="exact"/>
      </w:pPr>
    </w:p>
    <w:p w14:paraId="4A4D1B01" w14:textId="77777777" w:rsidR="00966849" w:rsidRDefault="00966849">
      <w:pPr>
        <w:spacing w:line="200" w:lineRule="exact"/>
      </w:pPr>
    </w:p>
    <w:p w14:paraId="0B11D4C0" w14:textId="77777777" w:rsidR="00966849" w:rsidRDefault="00966849">
      <w:pPr>
        <w:spacing w:line="200" w:lineRule="exact"/>
      </w:pPr>
    </w:p>
    <w:p w14:paraId="461B85FE" w14:textId="77777777" w:rsidR="00966849" w:rsidRDefault="00966849">
      <w:pPr>
        <w:spacing w:line="200" w:lineRule="exact"/>
      </w:pPr>
    </w:p>
    <w:p w14:paraId="28F03C9D" w14:textId="77777777" w:rsidR="00966849" w:rsidRDefault="00966849">
      <w:pPr>
        <w:spacing w:line="200" w:lineRule="exact"/>
      </w:pPr>
    </w:p>
    <w:p w14:paraId="2352169F" w14:textId="77777777" w:rsidR="00966849" w:rsidRDefault="00966849">
      <w:pPr>
        <w:spacing w:line="200" w:lineRule="exact"/>
      </w:pPr>
    </w:p>
    <w:p w14:paraId="1F3AA575" w14:textId="77777777" w:rsidR="00966849" w:rsidRDefault="00966849">
      <w:pPr>
        <w:spacing w:line="200" w:lineRule="exact"/>
      </w:pPr>
    </w:p>
    <w:p w14:paraId="27EA4F39" w14:textId="77777777" w:rsidR="00966849" w:rsidRDefault="00966849">
      <w:pPr>
        <w:spacing w:line="200" w:lineRule="exact"/>
      </w:pPr>
    </w:p>
    <w:p w14:paraId="62EE0FC0" w14:textId="77777777" w:rsidR="00966849" w:rsidRDefault="00966849">
      <w:pPr>
        <w:spacing w:line="200" w:lineRule="exact"/>
      </w:pPr>
    </w:p>
    <w:p w14:paraId="61DF34FB" w14:textId="77777777" w:rsidR="00966849" w:rsidRDefault="00966849">
      <w:pPr>
        <w:spacing w:line="200" w:lineRule="exact"/>
      </w:pPr>
    </w:p>
    <w:p w14:paraId="4B00612B" w14:textId="77777777" w:rsidR="00966849" w:rsidRDefault="00966849">
      <w:pPr>
        <w:spacing w:line="200" w:lineRule="exact"/>
      </w:pPr>
    </w:p>
    <w:p w14:paraId="689C7C3F" w14:textId="77777777" w:rsidR="00966849" w:rsidRDefault="00966849">
      <w:pPr>
        <w:spacing w:line="200" w:lineRule="exact"/>
      </w:pPr>
    </w:p>
    <w:p w14:paraId="56575D9E" w14:textId="77777777" w:rsidR="00966849" w:rsidRDefault="00966849">
      <w:pPr>
        <w:spacing w:line="200" w:lineRule="exact"/>
      </w:pPr>
    </w:p>
    <w:p w14:paraId="70AF6357" w14:textId="77777777" w:rsidR="00966849" w:rsidRDefault="00966849">
      <w:pPr>
        <w:spacing w:line="200" w:lineRule="exact"/>
      </w:pPr>
    </w:p>
    <w:p w14:paraId="138304DB" w14:textId="77777777" w:rsidR="00966849" w:rsidRDefault="00966849">
      <w:pPr>
        <w:spacing w:line="200" w:lineRule="exact"/>
      </w:pPr>
    </w:p>
    <w:p w14:paraId="245E0FF7" w14:textId="77777777" w:rsidR="00966849" w:rsidRDefault="00966849">
      <w:pPr>
        <w:spacing w:line="200" w:lineRule="exact"/>
      </w:pPr>
    </w:p>
    <w:p w14:paraId="4797385E" w14:textId="77777777" w:rsidR="00966849" w:rsidRDefault="00966849">
      <w:pPr>
        <w:spacing w:line="200" w:lineRule="exact"/>
      </w:pPr>
    </w:p>
    <w:p w14:paraId="0F5A4C7D" w14:textId="77777777" w:rsidR="00966849" w:rsidRDefault="00966849">
      <w:pPr>
        <w:spacing w:line="200" w:lineRule="exact"/>
      </w:pPr>
    </w:p>
    <w:tbl>
      <w:tblPr>
        <w:tblW w:w="901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68"/>
        <w:gridCol w:w="6750"/>
      </w:tblGrid>
      <w:tr w:rsidR="00966849" w14:paraId="229817B6" w14:textId="77777777">
        <w:trPr>
          <w:trHeight w:hRule="exact" w:val="80"/>
        </w:trPr>
        <w:tc>
          <w:tcPr>
            <w:tcW w:w="2268" w:type="dxa"/>
            <w:tcBorders>
              <w:top w:val="nil"/>
              <w:left w:val="nil"/>
              <w:bottom w:val="single" w:sz="4" w:space="0" w:color="000000"/>
              <w:right w:val="nil"/>
            </w:tcBorders>
            <w:shd w:val="clear" w:color="auto" w:fill="E7E6E6"/>
            <w:tcMar>
              <w:top w:w="80" w:type="dxa"/>
              <w:left w:w="80" w:type="dxa"/>
              <w:bottom w:w="80" w:type="dxa"/>
              <w:right w:w="80" w:type="dxa"/>
            </w:tcMar>
            <w:vAlign w:val="center"/>
          </w:tcPr>
          <w:p w14:paraId="1634FED3" w14:textId="77777777" w:rsidR="00966849" w:rsidRDefault="008E4187">
            <w:pPr>
              <w:spacing w:line="200" w:lineRule="exact"/>
              <w:jc w:val="left"/>
            </w:pPr>
            <w:r>
              <w:rPr>
                <w:b/>
                <w:bCs/>
              </w:rPr>
              <w:t>Project name</w:t>
            </w:r>
          </w:p>
        </w:tc>
        <w:tc>
          <w:tcPr>
            <w:tcW w:w="6750" w:type="dxa"/>
            <w:tcBorders>
              <w:top w:val="nil"/>
              <w:left w:val="nil"/>
              <w:bottom w:val="single" w:sz="4" w:space="0" w:color="000000"/>
              <w:right w:val="nil"/>
            </w:tcBorders>
            <w:shd w:val="clear" w:color="auto" w:fill="E7E6E6"/>
            <w:tcMar>
              <w:top w:w="80" w:type="dxa"/>
              <w:left w:w="80" w:type="dxa"/>
              <w:bottom w:w="80" w:type="dxa"/>
              <w:right w:w="80" w:type="dxa"/>
            </w:tcMar>
            <w:vAlign w:val="center"/>
          </w:tcPr>
          <w:p w14:paraId="0A20ACF6" w14:textId="77777777" w:rsidR="00966849" w:rsidRDefault="008E4187">
            <w:pPr>
              <w:spacing w:line="200" w:lineRule="exact"/>
              <w:jc w:val="left"/>
            </w:pPr>
            <w:r>
              <w:rPr>
                <w:b/>
                <w:bCs/>
                <w:shd w:val="clear" w:color="auto" w:fill="FFFF00"/>
              </w:rPr>
              <w:t xml:space="preserve">Crop </w:t>
            </w:r>
            <w:r>
              <w:rPr>
                <w:b/>
                <w:bCs/>
                <w:shd w:val="clear" w:color="auto" w:fill="FFFF00"/>
              </w:rPr>
              <w:t>Predictions Take Flight</w:t>
            </w:r>
          </w:p>
        </w:tc>
      </w:tr>
      <w:tr w:rsidR="00966849" w14:paraId="616FA938" w14:textId="77777777">
        <w:trPr>
          <w:trHeight w:hRule="exact" w:val="88"/>
        </w:trPr>
        <w:tc>
          <w:tcPr>
            <w:tcW w:w="226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3FD25964" w14:textId="77777777" w:rsidR="00966849" w:rsidRDefault="008E4187">
            <w:pPr>
              <w:spacing w:line="200" w:lineRule="exact"/>
              <w:jc w:val="left"/>
            </w:pPr>
            <w:r>
              <w:rPr>
                <w:b/>
                <w:bCs/>
              </w:rPr>
              <w:t xml:space="preserve">Acronym </w:t>
            </w:r>
          </w:p>
        </w:tc>
        <w:tc>
          <w:tcPr>
            <w:tcW w:w="675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03BC149E" w14:textId="77777777" w:rsidR="00966849" w:rsidRDefault="008E4187">
            <w:pPr>
              <w:spacing w:line="200" w:lineRule="exact"/>
              <w:jc w:val="left"/>
            </w:pPr>
            <w:r>
              <w:rPr>
                <w:b/>
                <w:bCs/>
                <w:shd w:val="clear" w:color="auto" w:fill="FFFF00"/>
              </w:rPr>
              <w:t>CROPTF</w:t>
            </w:r>
          </w:p>
        </w:tc>
      </w:tr>
      <w:tr w:rsidR="00966849" w14:paraId="1A149FBD" w14:textId="77777777">
        <w:trPr>
          <w:trHeight w:hRule="exact" w:val="88"/>
        </w:trPr>
        <w:tc>
          <w:tcPr>
            <w:tcW w:w="226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13BBAF8D" w14:textId="77777777" w:rsidR="00966849" w:rsidRDefault="008E4187">
            <w:pPr>
              <w:spacing w:line="200" w:lineRule="exact"/>
              <w:jc w:val="left"/>
            </w:pPr>
            <w:r>
              <w:rPr>
                <w:b/>
                <w:bCs/>
              </w:rPr>
              <w:t>Start date</w:t>
            </w:r>
          </w:p>
        </w:tc>
        <w:tc>
          <w:tcPr>
            <w:tcW w:w="675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224A5E69" w14:textId="77777777" w:rsidR="00966849" w:rsidRDefault="008E4187">
            <w:pPr>
              <w:spacing w:line="200" w:lineRule="exact"/>
              <w:jc w:val="left"/>
            </w:pPr>
            <w:r>
              <w:t>01.09.2020</w:t>
            </w:r>
          </w:p>
        </w:tc>
      </w:tr>
      <w:tr w:rsidR="00966849" w14:paraId="70C3AB14" w14:textId="77777777">
        <w:trPr>
          <w:trHeight w:hRule="exact" w:val="88"/>
        </w:trPr>
        <w:tc>
          <w:tcPr>
            <w:tcW w:w="226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2440D4FA" w14:textId="77777777" w:rsidR="00966849" w:rsidRDefault="008E4187">
            <w:pPr>
              <w:spacing w:line="200" w:lineRule="exact"/>
              <w:jc w:val="left"/>
            </w:pPr>
            <w:r>
              <w:rPr>
                <w:b/>
                <w:bCs/>
              </w:rPr>
              <w:t>End date</w:t>
            </w:r>
          </w:p>
        </w:tc>
        <w:tc>
          <w:tcPr>
            <w:tcW w:w="675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663740F4" w14:textId="77777777" w:rsidR="00966849" w:rsidRDefault="008E4187">
            <w:pPr>
              <w:spacing w:line="200" w:lineRule="exact"/>
              <w:jc w:val="left"/>
            </w:pPr>
            <w:r>
              <w:t>31.07.2021</w:t>
            </w:r>
          </w:p>
        </w:tc>
      </w:tr>
      <w:tr w:rsidR="00966849" w14:paraId="48F8E95E" w14:textId="77777777">
        <w:trPr>
          <w:trHeight w:hRule="exact" w:val="88"/>
        </w:trPr>
        <w:tc>
          <w:tcPr>
            <w:tcW w:w="226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1D870153" w14:textId="77777777" w:rsidR="00966849" w:rsidRDefault="008E4187">
            <w:pPr>
              <w:spacing w:line="200" w:lineRule="exact"/>
              <w:jc w:val="left"/>
            </w:pPr>
            <w:r>
              <w:rPr>
                <w:b/>
                <w:bCs/>
              </w:rPr>
              <w:t>Project Coordinator</w:t>
            </w:r>
          </w:p>
        </w:tc>
        <w:tc>
          <w:tcPr>
            <w:tcW w:w="675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5F4A85B9" w14:textId="77777777" w:rsidR="00966849" w:rsidRDefault="008E4187">
            <w:pPr>
              <w:spacing w:line="200" w:lineRule="exact"/>
              <w:jc w:val="left"/>
            </w:pPr>
            <w:proofErr w:type="spellStart"/>
            <w:r>
              <w:rPr>
                <w:shd w:val="clear" w:color="auto" w:fill="FFFF00"/>
              </w:rPr>
              <w:t>Computomics</w:t>
            </w:r>
            <w:proofErr w:type="spellEnd"/>
          </w:p>
        </w:tc>
      </w:tr>
      <w:tr w:rsidR="00966849" w14:paraId="25414E3C" w14:textId="77777777">
        <w:trPr>
          <w:trHeight w:hRule="exact" w:val="88"/>
        </w:trPr>
        <w:tc>
          <w:tcPr>
            <w:tcW w:w="2268"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101D88DA" w14:textId="77777777" w:rsidR="00966849" w:rsidRDefault="00966849"/>
        </w:tc>
        <w:tc>
          <w:tcPr>
            <w:tcW w:w="6750"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5817D488" w14:textId="77777777" w:rsidR="00966849" w:rsidRDefault="00966849"/>
        </w:tc>
      </w:tr>
    </w:tbl>
    <w:p w14:paraId="55630BB1" w14:textId="77777777" w:rsidR="00966849" w:rsidRDefault="00966849">
      <w:pPr>
        <w:widowControl w:val="0"/>
      </w:pPr>
    </w:p>
    <w:p w14:paraId="53C47278" w14:textId="77777777" w:rsidR="00966849" w:rsidRDefault="00966849">
      <w:pPr>
        <w:spacing w:line="200" w:lineRule="exact"/>
      </w:pPr>
    </w:p>
    <w:p w14:paraId="32685863" w14:textId="77777777" w:rsidR="00966849" w:rsidRDefault="00966849">
      <w:pPr>
        <w:spacing w:line="200" w:lineRule="exact"/>
      </w:pPr>
    </w:p>
    <w:p w14:paraId="68138BEE" w14:textId="77777777" w:rsidR="00966849" w:rsidRDefault="00966849"/>
    <w:tbl>
      <w:tblPr>
        <w:tblW w:w="91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77"/>
        <w:gridCol w:w="1369"/>
        <w:gridCol w:w="1419"/>
        <w:gridCol w:w="3226"/>
        <w:gridCol w:w="1909"/>
      </w:tblGrid>
      <w:tr w:rsidR="00966849" w14:paraId="0A86844B" w14:textId="77777777">
        <w:trPr>
          <w:trHeight w:val="231"/>
        </w:trPr>
        <w:tc>
          <w:tcPr>
            <w:tcW w:w="9100" w:type="dxa"/>
            <w:gridSpan w:val="5"/>
            <w:tcBorders>
              <w:top w:val="nil"/>
              <w:left w:val="nil"/>
              <w:bottom w:val="nil"/>
              <w:right w:val="nil"/>
            </w:tcBorders>
            <w:shd w:val="clear" w:color="auto" w:fill="ECEBEE"/>
            <w:tcMar>
              <w:top w:w="80" w:type="dxa"/>
              <w:left w:w="80" w:type="dxa"/>
              <w:bottom w:w="80" w:type="dxa"/>
              <w:right w:w="80" w:type="dxa"/>
            </w:tcMar>
          </w:tcPr>
          <w:p w14:paraId="50EC0B9E" w14:textId="77777777" w:rsidR="00966849" w:rsidRDefault="008E4187">
            <w:r>
              <w:rPr>
                <w:b/>
                <w:bCs/>
              </w:rPr>
              <w:t>Document History</w:t>
            </w:r>
          </w:p>
        </w:tc>
      </w:tr>
      <w:tr w:rsidR="00966849" w14:paraId="599D302F" w14:textId="77777777">
        <w:trPr>
          <w:trHeight w:val="226"/>
        </w:trPr>
        <w:tc>
          <w:tcPr>
            <w:tcW w:w="1177" w:type="dxa"/>
            <w:tcBorders>
              <w:top w:val="nil"/>
              <w:left w:val="nil"/>
              <w:bottom w:val="single" w:sz="4" w:space="0" w:color="000000"/>
              <w:right w:val="nil"/>
            </w:tcBorders>
            <w:shd w:val="clear" w:color="auto" w:fill="auto"/>
            <w:tcMar>
              <w:top w:w="80" w:type="dxa"/>
              <w:left w:w="80" w:type="dxa"/>
              <w:bottom w:w="80" w:type="dxa"/>
              <w:right w:w="80" w:type="dxa"/>
            </w:tcMar>
          </w:tcPr>
          <w:p w14:paraId="658DE731" w14:textId="77777777" w:rsidR="00966849" w:rsidRDefault="008E4187">
            <w:r>
              <w:rPr>
                <w:b/>
                <w:bCs/>
              </w:rPr>
              <w:t>Version</w:t>
            </w:r>
          </w:p>
        </w:tc>
        <w:tc>
          <w:tcPr>
            <w:tcW w:w="1369" w:type="dxa"/>
            <w:tcBorders>
              <w:top w:val="nil"/>
              <w:left w:val="nil"/>
              <w:bottom w:val="single" w:sz="4" w:space="0" w:color="000000"/>
              <w:right w:val="nil"/>
            </w:tcBorders>
            <w:shd w:val="clear" w:color="auto" w:fill="auto"/>
            <w:tcMar>
              <w:top w:w="80" w:type="dxa"/>
              <w:left w:w="80" w:type="dxa"/>
              <w:bottom w:w="80" w:type="dxa"/>
              <w:right w:w="80" w:type="dxa"/>
            </w:tcMar>
          </w:tcPr>
          <w:p w14:paraId="0FEB3A9D" w14:textId="77777777" w:rsidR="00966849" w:rsidRDefault="008E4187">
            <w:r>
              <w:rPr>
                <w:b/>
                <w:bCs/>
              </w:rPr>
              <w:t>Issue date</w:t>
            </w:r>
          </w:p>
        </w:tc>
        <w:tc>
          <w:tcPr>
            <w:tcW w:w="1419" w:type="dxa"/>
            <w:tcBorders>
              <w:top w:val="nil"/>
              <w:left w:val="nil"/>
              <w:bottom w:val="single" w:sz="4" w:space="0" w:color="000000"/>
              <w:right w:val="nil"/>
            </w:tcBorders>
            <w:shd w:val="clear" w:color="auto" w:fill="auto"/>
            <w:tcMar>
              <w:top w:w="80" w:type="dxa"/>
              <w:left w:w="80" w:type="dxa"/>
              <w:bottom w:w="80" w:type="dxa"/>
              <w:right w:w="80" w:type="dxa"/>
            </w:tcMar>
          </w:tcPr>
          <w:p w14:paraId="4E345D85" w14:textId="77777777" w:rsidR="00966849" w:rsidRDefault="008E4187">
            <w:r>
              <w:rPr>
                <w:b/>
                <w:bCs/>
              </w:rPr>
              <w:t>Stage</w:t>
            </w:r>
          </w:p>
        </w:tc>
        <w:tc>
          <w:tcPr>
            <w:tcW w:w="3226" w:type="dxa"/>
            <w:tcBorders>
              <w:top w:val="nil"/>
              <w:left w:val="nil"/>
              <w:bottom w:val="single" w:sz="4" w:space="0" w:color="000000"/>
              <w:right w:val="nil"/>
            </w:tcBorders>
            <w:shd w:val="clear" w:color="auto" w:fill="auto"/>
            <w:tcMar>
              <w:top w:w="80" w:type="dxa"/>
              <w:left w:w="80" w:type="dxa"/>
              <w:bottom w:w="80" w:type="dxa"/>
              <w:right w:w="80" w:type="dxa"/>
            </w:tcMar>
          </w:tcPr>
          <w:p w14:paraId="49F491E8" w14:textId="77777777" w:rsidR="00966849" w:rsidRDefault="008E4187">
            <w:r>
              <w:rPr>
                <w:b/>
                <w:bCs/>
              </w:rPr>
              <w:t>Changes</w:t>
            </w:r>
          </w:p>
        </w:tc>
        <w:tc>
          <w:tcPr>
            <w:tcW w:w="1907" w:type="dxa"/>
            <w:tcBorders>
              <w:top w:val="nil"/>
              <w:left w:val="nil"/>
              <w:bottom w:val="single" w:sz="4" w:space="0" w:color="000000"/>
              <w:right w:val="nil"/>
            </w:tcBorders>
            <w:shd w:val="clear" w:color="auto" w:fill="auto"/>
            <w:tcMar>
              <w:top w:w="80" w:type="dxa"/>
              <w:left w:w="80" w:type="dxa"/>
              <w:bottom w:w="80" w:type="dxa"/>
              <w:right w:w="80" w:type="dxa"/>
            </w:tcMar>
          </w:tcPr>
          <w:p w14:paraId="468E3BE9" w14:textId="77777777" w:rsidR="00966849" w:rsidRDefault="008E4187">
            <w:r>
              <w:rPr>
                <w:b/>
                <w:bCs/>
              </w:rPr>
              <w:t>Contributor</w:t>
            </w:r>
          </w:p>
        </w:tc>
      </w:tr>
      <w:tr w:rsidR="00966849" w14:paraId="112918C4" w14:textId="77777777">
        <w:trPr>
          <w:trHeight w:val="221"/>
        </w:trPr>
        <w:tc>
          <w:tcPr>
            <w:tcW w:w="117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E4E7368" w14:textId="77777777" w:rsidR="00966849" w:rsidRDefault="008E4187">
            <w:r>
              <w:rPr>
                <w:b/>
                <w:bCs/>
                <w:shd w:val="clear" w:color="auto" w:fill="FFFF00"/>
              </w:rPr>
              <w:t>V2</w:t>
            </w:r>
          </w:p>
        </w:tc>
        <w:tc>
          <w:tcPr>
            <w:tcW w:w="136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2AE520C" w14:textId="77777777" w:rsidR="00966849" w:rsidRDefault="008E4187">
            <w:r>
              <w:rPr>
                <w:b/>
                <w:bCs/>
                <w:shd w:val="clear" w:color="auto" w:fill="FFFF00"/>
              </w:rPr>
              <w:t>03.03.2021</w:t>
            </w:r>
          </w:p>
        </w:tc>
        <w:tc>
          <w:tcPr>
            <w:tcW w:w="14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48E542E" w14:textId="77777777" w:rsidR="00966849" w:rsidRDefault="008E4187">
            <w:r>
              <w:rPr>
                <w:b/>
                <w:bCs/>
                <w:shd w:val="clear" w:color="auto" w:fill="FFFF00"/>
              </w:rPr>
              <w:t>XXX</w:t>
            </w:r>
          </w:p>
        </w:tc>
        <w:tc>
          <w:tcPr>
            <w:tcW w:w="322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3401691" w14:textId="77777777" w:rsidR="00966849" w:rsidRDefault="008E4187">
            <w:r>
              <w:rPr>
                <w:b/>
                <w:bCs/>
                <w:shd w:val="clear" w:color="auto" w:fill="FFFF00"/>
              </w:rPr>
              <w:t>Split in per-deliverable reports</w:t>
            </w:r>
          </w:p>
        </w:tc>
        <w:tc>
          <w:tcPr>
            <w:tcW w:w="190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CAE98CF" w14:textId="77777777" w:rsidR="00966849" w:rsidRDefault="008E4187">
            <w:proofErr w:type="spellStart"/>
            <w:r>
              <w:rPr>
                <w:b/>
                <w:bCs/>
                <w:shd w:val="clear" w:color="auto" w:fill="FFFF00"/>
              </w:rPr>
              <w:t>Computomics</w:t>
            </w:r>
            <w:proofErr w:type="spellEnd"/>
          </w:p>
        </w:tc>
      </w:tr>
      <w:tr w:rsidR="00966849" w14:paraId="28E415AB" w14:textId="77777777">
        <w:trPr>
          <w:trHeight w:val="221"/>
        </w:trPr>
        <w:tc>
          <w:tcPr>
            <w:tcW w:w="117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0A7C954" w14:textId="77777777" w:rsidR="00966849" w:rsidRDefault="00966849"/>
        </w:tc>
        <w:tc>
          <w:tcPr>
            <w:tcW w:w="136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FE38935" w14:textId="77777777" w:rsidR="00966849" w:rsidRDefault="00966849"/>
        </w:tc>
        <w:tc>
          <w:tcPr>
            <w:tcW w:w="14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713B376" w14:textId="77777777" w:rsidR="00966849" w:rsidRDefault="00966849"/>
        </w:tc>
        <w:tc>
          <w:tcPr>
            <w:tcW w:w="322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9D87D6D" w14:textId="77777777" w:rsidR="00966849" w:rsidRDefault="00966849"/>
        </w:tc>
        <w:tc>
          <w:tcPr>
            <w:tcW w:w="190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15083FC" w14:textId="77777777" w:rsidR="00966849" w:rsidRDefault="00966849"/>
        </w:tc>
      </w:tr>
      <w:tr w:rsidR="00966849" w14:paraId="10E2B676" w14:textId="77777777">
        <w:trPr>
          <w:trHeight w:val="221"/>
        </w:trPr>
        <w:tc>
          <w:tcPr>
            <w:tcW w:w="117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12000A9" w14:textId="77777777" w:rsidR="00966849" w:rsidRDefault="00966849"/>
        </w:tc>
        <w:tc>
          <w:tcPr>
            <w:tcW w:w="136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3C62E6E" w14:textId="77777777" w:rsidR="00966849" w:rsidRDefault="00966849"/>
        </w:tc>
        <w:tc>
          <w:tcPr>
            <w:tcW w:w="14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4F02666" w14:textId="77777777" w:rsidR="00966849" w:rsidRDefault="00966849"/>
        </w:tc>
        <w:tc>
          <w:tcPr>
            <w:tcW w:w="322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BFDFB3C" w14:textId="77777777" w:rsidR="00966849" w:rsidRDefault="00966849"/>
        </w:tc>
        <w:tc>
          <w:tcPr>
            <w:tcW w:w="190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99C0118" w14:textId="77777777" w:rsidR="00966849" w:rsidRDefault="00966849"/>
        </w:tc>
      </w:tr>
      <w:tr w:rsidR="00966849" w14:paraId="53C10977" w14:textId="77777777">
        <w:trPr>
          <w:trHeight w:val="221"/>
        </w:trPr>
        <w:tc>
          <w:tcPr>
            <w:tcW w:w="117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47E7DF1" w14:textId="77777777" w:rsidR="00966849" w:rsidRDefault="00966849"/>
        </w:tc>
        <w:tc>
          <w:tcPr>
            <w:tcW w:w="136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3B285C7" w14:textId="77777777" w:rsidR="00966849" w:rsidRDefault="00966849"/>
        </w:tc>
        <w:tc>
          <w:tcPr>
            <w:tcW w:w="14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2C30D77" w14:textId="77777777" w:rsidR="00966849" w:rsidRDefault="00966849"/>
        </w:tc>
        <w:tc>
          <w:tcPr>
            <w:tcW w:w="322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FE876D5" w14:textId="77777777" w:rsidR="00966849" w:rsidRDefault="00966849"/>
        </w:tc>
        <w:tc>
          <w:tcPr>
            <w:tcW w:w="190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42392BC" w14:textId="77777777" w:rsidR="00966849" w:rsidRDefault="00966849"/>
        </w:tc>
      </w:tr>
      <w:tr w:rsidR="00966849" w14:paraId="32C23DEB" w14:textId="77777777">
        <w:trPr>
          <w:trHeight w:val="221"/>
        </w:trPr>
        <w:tc>
          <w:tcPr>
            <w:tcW w:w="117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F950BE6" w14:textId="77777777" w:rsidR="00966849" w:rsidRDefault="00966849"/>
        </w:tc>
        <w:tc>
          <w:tcPr>
            <w:tcW w:w="136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3F63F17" w14:textId="77777777" w:rsidR="00966849" w:rsidRDefault="00966849"/>
        </w:tc>
        <w:tc>
          <w:tcPr>
            <w:tcW w:w="141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8DF023E" w14:textId="77777777" w:rsidR="00966849" w:rsidRDefault="00966849"/>
        </w:tc>
        <w:tc>
          <w:tcPr>
            <w:tcW w:w="322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E65B06F" w14:textId="77777777" w:rsidR="00966849" w:rsidRDefault="00966849"/>
        </w:tc>
        <w:tc>
          <w:tcPr>
            <w:tcW w:w="190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E2E56BB" w14:textId="77777777" w:rsidR="00966849" w:rsidRDefault="00966849"/>
        </w:tc>
      </w:tr>
      <w:tr w:rsidR="00966849" w14:paraId="5A9CD2EB" w14:textId="77777777">
        <w:trPr>
          <w:trHeight w:val="226"/>
        </w:trPr>
        <w:tc>
          <w:tcPr>
            <w:tcW w:w="1177" w:type="dxa"/>
            <w:tcBorders>
              <w:top w:val="single" w:sz="4" w:space="0" w:color="000000"/>
              <w:left w:val="nil"/>
              <w:bottom w:val="nil"/>
              <w:right w:val="nil"/>
            </w:tcBorders>
            <w:shd w:val="clear" w:color="auto" w:fill="auto"/>
            <w:tcMar>
              <w:top w:w="80" w:type="dxa"/>
              <w:left w:w="80" w:type="dxa"/>
              <w:bottom w:w="80" w:type="dxa"/>
              <w:right w:w="80" w:type="dxa"/>
            </w:tcMar>
          </w:tcPr>
          <w:p w14:paraId="60CE2F1E" w14:textId="77777777" w:rsidR="00966849" w:rsidRDefault="00966849"/>
        </w:tc>
        <w:tc>
          <w:tcPr>
            <w:tcW w:w="1369" w:type="dxa"/>
            <w:tcBorders>
              <w:top w:val="single" w:sz="4" w:space="0" w:color="000000"/>
              <w:left w:val="nil"/>
              <w:bottom w:val="nil"/>
              <w:right w:val="nil"/>
            </w:tcBorders>
            <w:shd w:val="clear" w:color="auto" w:fill="auto"/>
            <w:tcMar>
              <w:top w:w="80" w:type="dxa"/>
              <w:left w:w="80" w:type="dxa"/>
              <w:bottom w:w="80" w:type="dxa"/>
              <w:right w:w="80" w:type="dxa"/>
            </w:tcMar>
          </w:tcPr>
          <w:p w14:paraId="60F28E6D" w14:textId="77777777" w:rsidR="00966849" w:rsidRDefault="00966849"/>
        </w:tc>
        <w:tc>
          <w:tcPr>
            <w:tcW w:w="1419" w:type="dxa"/>
            <w:tcBorders>
              <w:top w:val="single" w:sz="4" w:space="0" w:color="000000"/>
              <w:left w:val="nil"/>
              <w:bottom w:val="nil"/>
              <w:right w:val="nil"/>
            </w:tcBorders>
            <w:shd w:val="clear" w:color="auto" w:fill="auto"/>
            <w:tcMar>
              <w:top w:w="80" w:type="dxa"/>
              <w:left w:w="80" w:type="dxa"/>
              <w:bottom w:w="80" w:type="dxa"/>
              <w:right w:w="80" w:type="dxa"/>
            </w:tcMar>
          </w:tcPr>
          <w:p w14:paraId="544EE774" w14:textId="77777777" w:rsidR="00966849" w:rsidRDefault="00966849"/>
        </w:tc>
        <w:tc>
          <w:tcPr>
            <w:tcW w:w="3226" w:type="dxa"/>
            <w:tcBorders>
              <w:top w:val="single" w:sz="4" w:space="0" w:color="000000"/>
              <w:left w:val="nil"/>
              <w:bottom w:val="nil"/>
              <w:right w:val="nil"/>
            </w:tcBorders>
            <w:shd w:val="clear" w:color="auto" w:fill="auto"/>
            <w:tcMar>
              <w:top w:w="80" w:type="dxa"/>
              <w:left w:w="80" w:type="dxa"/>
              <w:bottom w:w="80" w:type="dxa"/>
              <w:right w:w="80" w:type="dxa"/>
            </w:tcMar>
          </w:tcPr>
          <w:p w14:paraId="721230A5" w14:textId="77777777" w:rsidR="00966849" w:rsidRDefault="00966849"/>
        </w:tc>
        <w:tc>
          <w:tcPr>
            <w:tcW w:w="1907" w:type="dxa"/>
            <w:tcBorders>
              <w:top w:val="single" w:sz="4" w:space="0" w:color="000000"/>
              <w:left w:val="nil"/>
              <w:bottom w:val="nil"/>
              <w:right w:val="nil"/>
            </w:tcBorders>
            <w:shd w:val="clear" w:color="auto" w:fill="auto"/>
            <w:tcMar>
              <w:top w:w="80" w:type="dxa"/>
              <w:left w:w="80" w:type="dxa"/>
              <w:bottom w:w="80" w:type="dxa"/>
              <w:right w:w="80" w:type="dxa"/>
            </w:tcMar>
          </w:tcPr>
          <w:p w14:paraId="3EE10C2C" w14:textId="77777777" w:rsidR="00966849" w:rsidRDefault="00966849"/>
        </w:tc>
      </w:tr>
    </w:tbl>
    <w:p w14:paraId="4D546088" w14:textId="77777777" w:rsidR="00966849" w:rsidRDefault="00966849">
      <w:pPr>
        <w:widowControl w:val="0"/>
      </w:pPr>
    </w:p>
    <w:p w14:paraId="39080F1C" w14:textId="77777777" w:rsidR="00966849" w:rsidRDefault="00966849"/>
    <w:p w14:paraId="05386683" w14:textId="77777777" w:rsidR="00966849" w:rsidRDefault="00966849"/>
    <w:p w14:paraId="5FC1720D" w14:textId="77777777" w:rsidR="00966849" w:rsidRDefault="00966849"/>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16"/>
      </w:tblGrid>
      <w:tr w:rsidR="00966849" w14:paraId="30809C5B" w14:textId="77777777">
        <w:trPr>
          <w:trHeight w:val="211"/>
        </w:trPr>
        <w:tc>
          <w:tcPr>
            <w:tcW w:w="9016" w:type="dxa"/>
            <w:tcBorders>
              <w:top w:val="nil"/>
              <w:left w:val="nil"/>
              <w:bottom w:val="nil"/>
              <w:right w:val="nil"/>
            </w:tcBorders>
            <w:shd w:val="clear" w:color="auto" w:fill="ECEBEE"/>
            <w:tcMar>
              <w:top w:w="80" w:type="dxa"/>
              <w:left w:w="80" w:type="dxa"/>
              <w:bottom w:w="80" w:type="dxa"/>
              <w:right w:w="80" w:type="dxa"/>
            </w:tcMar>
          </w:tcPr>
          <w:p w14:paraId="1B413AFC" w14:textId="77777777" w:rsidR="00966849" w:rsidRDefault="008E4187">
            <w:r>
              <w:rPr>
                <w:b/>
                <w:bCs/>
                <w:i/>
                <w:iCs/>
                <w:color w:val="404040"/>
                <w:u w:color="404040"/>
              </w:rPr>
              <w:t>Disclaimer</w:t>
            </w:r>
          </w:p>
        </w:tc>
      </w:tr>
      <w:tr w:rsidR="00966849" w14:paraId="4C5A4860" w14:textId="77777777">
        <w:trPr>
          <w:trHeight w:val="471"/>
        </w:trPr>
        <w:tc>
          <w:tcPr>
            <w:tcW w:w="9016" w:type="dxa"/>
            <w:tcBorders>
              <w:top w:val="nil"/>
              <w:left w:val="nil"/>
              <w:bottom w:val="nil"/>
              <w:right w:val="nil"/>
            </w:tcBorders>
            <w:shd w:val="clear" w:color="auto" w:fill="auto"/>
            <w:tcMar>
              <w:top w:w="80" w:type="dxa"/>
              <w:left w:w="80" w:type="dxa"/>
              <w:bottom w:w="80" w:type="dxa"/>
              <w:right w:w="80" w:type="dxa"/>
            </w:tcMar>
          </w:tcPr>
          <w:p w14:paraId="50FB1B7C" w14:textId="77777777" w:rsidR="00966849" w:rsidRDefault="008E4187">
            <w:r>
              <w:t>Any dissemination of results reflects only the author’s view and the European Commission is not responsible for any use that may be made of the information it contains</w:t>
            </w:r>
          </w:p>
        </w:tc>
      </w:tr>
    </w:tbl>
    <w:p w14:paraId="3E976D08" w14:textId="77777777" w:rsidR="00966849" w:rsidRDefault="00966849">
      <w:pPr>
        <w:widowControl w:val="0"/>
      </w:pPr>
    </w:p>
    <w:p w14:paraId="523EA3CC" w14:textId="77777777" w:rsidR="00966849" w:rsidRDefault="00966849"/>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16"/>
      </w:tblGrid>
      <w:tr w:rsidR="00966849" w14:paraId="5ABCF1AE" w14:textId="77777777">
        <w:trPr>
          <w:trHeight w:val="211"/>
        </w:trPr>
        <w:tc>
          <w:tcPr>
            <w:tcW w:w="9016" w:type="dxa"/>
            <w:tcBorders>
              <w:top w:val="nil"/>
              <w:left w:val="nil"/>
              <w:bottom w:val="nil"/>
              <w:right w:val="nil"/>
            </w:tcBorders>
            <w:shd w:val="clear" w:color="auto" w:fill="ECEBEE"/>
            <w:tcMar>
              <w:top w:w="80" w:type="dxa"/>
              <w:left w:w="80" w:type="dxa"/>
              <w:bottom w:w="80" w:type="dxa"/>
              <w:right w:w="80" w:type="dxa"/>
            </w:tcMar>
          </w:tcPr>
          <w:p w14:paraId="481EA56C" w14:textId="77777777" w:rsidR="00966849" w:rsidRDefault="008E4187">
            <w:r>
              <w:rPr>
                <w:b/>
                <w:bCs/>
                <w:i/>
                <w:iCs/>
                <w:color w:val="404040"/>
                <w:u w:color="404040"/>
              </w:rPr>
              <w:t>Copyright message</w:t>
            </w:r>
          </w:p>
        </w:tc>
      </w:tr>
      <w:tr w:rsidR="00966849" w14:paraId="4F82DF43" w14:textId="77777777">
        <w:trPr>
          <w:trHeight w:val="1251"/>
        </w:trPr>
        <w:tc>
          <w:tcPr>
            <w:tcW w:w="9016" w:type="dxa"/>
            <w:tcBorders>
              <w:top w:val="nil"/>
              <w:left w:val="nil"/>
              <w:bottom w:val="nil"/>
              <w:right w:val="nil"/>
            </w:tcBorders>
            <w:shd w:val="clear" w:color="auto" w:fill="auto"/>
            <w:tcMar>
              <w:top w:w="80" w:type="dxa"/>
              <w:left w:w="80" w:type="dxa"/>
              <w:bottom w:w="80" w:type="dxa"/>
              <w:right w:w="80" w:type="dxa"/>
            </w:tcMar>
          </w:tcPr>
          <w:p w14:paraId="1D908B10" w14:textId="77777777" w:rsidR="00966849" w:rsidRDefault="008E4187">
            <w:pPr>
              <w:rPr>
                <w:b/>
                <w:bCs/>
              </w:rPr>
            </w:pPr>
            <w:r>
              <w:rPr>
                <w:b/>
                <w:bCs/>
              </w:rPr>
              <w:t xml:space="preserve">© </w:t>
            </w:r>
            <w:r>
              <w:rPr>
                <w:b/>
                <w:bCs/>
              </w:rPr>
              <w:t>PARSEC consortium, 2020</w:t>
            </w:r>
          </w:p>
          <w:p w14:paraId="4D339909" w14:textId="77777777" w:rsidR="00966849" w:rsidRDefault="008E4187">
            <w:r>
              <w:t xml:space="preserve">This deliverable contains original unpublished work except where clearly indicated otherwise. Acknowledgment of previously published material and of the work of others has been made through appropriate citation, quotation or </w:t>
            </w:r>
            <w:r>
              <w:t xml:space="preserve">both. Reproduction is </w:t>
            </w:r>
            <w:proofErr w:type="spellStart"/>
            <w:r>
              <w:t>authorised</w:t>
            </w:r>
            <w:proofErr w:type="spellEnd"/>
            <w:r>
              <w:t xml:space="preserve"> provided the source is acknowledged.</w:t>
            </w:r>
          </w:p>
        </w:tc>
      </w:tr>
    </w:tbl>
    <w:p w14:paraId="6ABBE3E1" w14:textId="77777777" w:rsidR="00966849" w:rsidRDefault="00966849">
      <w:pPr>
        <w:widowControl w:val="0"/>
      </w:pPr>
    </w:p>
    <w:p w14:paraId="45222713" w14:textId="77777777" w:rsidR="00966849" w:rsidRDefault="008E4187">
      <w:r>
        <w:rPr>
          <w:rFonts w:ascii="Arial Unicode MS" w:eastAsia="Arial Unicode MS" w:hAnsi="Arial Unicode MS" w:cs="Arial Unicode MS"/>
        </w:rPr>
        <w:br w:type="page"/>
      </w:r>
    </w:p>
    <w:p w14:paraId="4A41D2CD" w14:textId="77777777" w:rsidR="00966849" w:rsidRDefault="008E4187">
      <w:r>
        <w:rPr>
          <w:rFonts w:eastAsia="Arial Unicode MS" w:cs="Arial Unicode MS"/>
        </w:rPr>
        <w:lastRenderedPageBreak/>
        <w:t>.</w:t>
      </w:r>
    </w:p>
    <w:p w14:paraId="5A40E693" w14:textId="77777777" w:rsidR="00966849" w:rsidRDefault="008E4187">
      <w:pPr>
        <w:pStyle w:val="TOCHeading"/>
      </w:pPr>
      <w:r>
        <w:t>Table of Contents</w:t>
      </w:r>
    </w:p>
    <w:p w14:paraId="06DA8905" w14:textId="77777777" w:rsidR="00966849" w:rsidRDefault="008E4187">
      <w:pPr>
        <w:pStyle w:val="TOCHeading"/>
      </w:pPr>
      <w:r>
        <w:fldChar w:fldCharType="begin"/>
      </w:r>
      <w:r>
        <w:instrText xml:space="preserve"> TOC \o 1-2 \t "Heading 4, 3"</w:instrText>
      </w:r>
      <w:r>
        <w:fldChar w:fldCharType="separate"/>
      </w:r>
    </w:p>
    <w:p w14:paraId="08C742B6" w14:textId="77777777" w:rsidR="00966849" w:rsidRDefault="008E4187">
      <w:pPr>
        <w:pStyle w:val="TOC1"/>
        <w:numPr>
          <w:ilvl w:val="0"/>
          <w:numId w:val="1"/>
        </w:numPr>
      </w:pPr>
      <w:r>
        <w:rPr>
          <w:rFonts w:eastAsia="Arial Unicode MS" w:cs="Arial Unicode MS"/>
        </w:rPr>
        <w:t>xSeedScore EO module (IP held by Computomics)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14:paraId="5F56F4F1" w14:textId="77777777" w:rsidR="00966849" w:rsidRDefault="008E4187">
      <w:pPr>
        <w:pStyle w:val="TOC2"/>
        <w:numPr>
          <w:ilvl w:val="1"/>
          <w:numId w:val="2"/>
        </w:numPr>
      </w:pPr>
      <w:r>
        <w:t>Interface</w:t>
      </w:r>
      <w:r>
        <w:tab/>
      </w:r>
      <w:r>
        <w:fldChar w:fldCharType="begin"/>
      </w:r>
      <w:r>
        <w:instrText xml:space="preserve"> PAGEREF _Toc1 \h </w:instrText>
      </w:r>
      <w:r>
        <w:fldChar w:fldCharType="separate"/>
      </w:r>
      <w:r>
        <w:t>4</w:t>
      </w:r>
      <w:r>
        <w:fldChar w:fldCharType="end"/>
      </w:r>
    </w:p>
    <w:p w14:paraId="25FF9D91" w14:textId="77777777" w:rsidR="00966849" w:rsidRDefault="008E4187">
      <w:pPr>
        <w:pStyle w:val="TOC2"/>
        <w:numPr>
          <w:ilvl w:val="1"/>
          <w:numId w:val="2"/>
        </w:numPr>
      </w:pPr>
      <w:r>
        <w:t>Data sources</w:t>
      </w:r>
      <w:r>
        <w:tab/>
      </w:r>
      <w:r>
        <w:fldChar w:fldCharType="begin"/>
      </w:r>
      <w:r>
        <w:instrText xml:space="preserve"> PAGEREF _Toc2 \h </w:instrText>
      </w:r>
      <w:r>
        <w:fldChar w:fldCharType="separate"/>
      </w:r>
      <w:r>
        <w:t>4</w:t>
      </w:r>
      <w:r>
        <w:fldChar w:fldCharType="end"/>
      </w:r>
    </w:p>
    <w:p w14:paraId="5A4C7940" w14:textId="77777777" w:rsidR="00966849" w:rsidRDefault="008E4187">
      <w:pPr>
        <w:pStyle w:val="TOC2"/>
        <w:numPr>
          <w:ilvl w:val="1"/>
          <w:numId w:val="2"/>
        </w:numPr>
      </w:pPr>
      <w:r>
        <w:t>Adaptation of xSeed</w:t>
      </w:r>
      <w:r>
        <w:t>Score</w:t>
      </w:r>
      <w:r>
        <w:tab/>
      </w:r>
      <w:r>
        <w:fldChar w:fldCharType="begin"/>
      </w:r>
      <w:r>
        <w:instrText xml:space="preserve"> PAGEREF _Toc3 \h </w:instrText>
      </w:r>
      <w:r>
        <w:fldChar w:fldCharType="separate"/>
      </w:r>
      <w:r>
        <w:t>5</w:t>
      </w:r>
      <w:r>
        <w:fldChar w:fldCharType="end"/>
      </w:r>
    </w:p>
    <w:p w14:paraId="42D46138" w14:textId="77777777" w:rsidR="00966849" w:rsidRDefault="008E4187">
      <w:pPr>
        <w:pStyle w:val="TOCHeading"/>
      </w:pPr>
      <w:r>
        <w:fldChar w:fldCharType="end"/>
      </w:r>
      <w:r>
        <w:t xml:space="preserve"> </w:t>
      </w:r>
    </w:p>
    <w:p w14:paraId="68A27A6E" w14:textId="77777777" w:rsidR="00966849" w:rsidRDefault="00966849"/>
    <w:p w14:paraId="3C3FCD0A" w14:textId="77777777" w:rsidR="00966849" w:rsidRDefault="00966849"/>
    <w:p w14:paraId="76A9D4DE" w14:textId="77777777" w:rsidR="00966849" w:rsidRDefault="00966849"/>
    <w:p w14:paraId="6C58397D" w14:textId="77777777" w:rsidR="00966849" w:rsidRDefault="00966849"/>
    <w:p w14:paraId="0FA25F88" w14:textId="77777777" w:rsidR="00966849" w:rsidRDefault="00966849"/>
    <w:p w14:paraId="6337A644" w14:textId="77777777" w:rsidR="00966849" w:rsidRDefault="00966849"/>
    <w:p w14:paraId="68F271F1" w14:textId="77777777" w:rsidR="00966849" w:rsidRDefault="00966849"/>
    <w:p w14:paraId="380A1254" w14:textId="77777777" w:rsidR="00966849" w:rsidRDefault="00966849"/>
    <w:p w14:paraId="756DE9F1" w14:textId="77777777" w:rsidR="00966849" w:rsidRDefault="00966849"/>
    <w:p w14:paraId="14B4C30E" w14:textId="77777777" w:rsidR="00966849" w:rsidRDefault="00966849"/>
    <w:p w14:paraId="75ABB757" w14:textId="77777777" w:rsidR="00966849" w:rsidRDefault="00966849"/>
    <w:p w14:paraId="57A57AD7" w14:textId="77777777" w:rsidR="00966849" w:rsidRDefault="008E4187">
      <w:r>
        <w:rPr>
          <w:rFonts w:ascii="Arial Unicode MS" w:eastAsia="Arial Unicode MS" w:hAnsi="Arial Unicode MS" w:cs="Arial Unicode MS"/>
        </w:rPr>
        <w:br w:type="page"/>
      </w:r>
    </w:p>
    <w:p w14:paraId="02667C3A" w14:textId="77777777" w:rsidR="00966849" w:rsidRDefault="008E4187">
      <w:pPr>
        <w:pStyle w:val="Heading1"/>
        <w:numPr>
          <w:ilvl w:val="0"/>
          <w:numId w:val="4"/>
        </w:numPr>
      </w:pPr>
      <w:bookmarkStart w:id="3" w:name="_Toc"/>
      <w:r>
        <w:rPr>
          <w:rFonts w:eastAsia="Arial Unicode MS" w:cs="Arial Unicode MS"/>
        </w:rPr>
        <w:t xml:space="preserve"> </w:t>
      </w:r>
      <w:bookmarkStart w:id="4" w:name="_headingh.3znysh7"/>
      <w:bookmarkEnd w:id="4"/>
      <w:proofErr w:type="spellStart"/>
      <w:r>
        <w:rPr>
          <w:rFonts w:eastAsia="Arial Unicode MS" w:cs="Arial Unicode MS"/>
        </w:rPr>
        <w:t>xSeedScore</w:t>
      </w:r>
      <w:proofErr w:type="spellEnd"/>
      <w:r>
        <w:rPr>
          <w:rFonts w:eastAsia="Arial Unicode MS" w:cs="Arial Unicode MS"/>
        </w:rPr>
        <w:t xml:space="preserve"> EO module (IP held by </w:t>
      </w:r>
      <w:proofErr w:type="spellStart"/>
      <w:r>
        <w:rPr>
          <w:rFonts w:eastAsia="Arial Unicode MS" w:cs="Arial Unicode MS"/>
        </w:rPr>
        <w:t>Computomics</w:t>
      </w:r>
      <w:proofErr w:type="spellEnd"/>
      <w:r>
        <w:rPr>
          <w:rFonts w:eastAsia="Arial Unicode MS" w:cs="Arial Unicode MS"/>
        </w:rPr>
        <w:t>)</w:t>
      </w:r>
      <w:bookmarkEnd w:id="3"/>
    </w:p>
    <w:p w14:paraId="30B862B0" w14:textId="77777777" w:rsidR="00966849" w:rsidRDefault="008E4187">
      <w:pPr>
        <w:pStyle w:val="Body"/>
        <w:spacing w:before="0"/>
        <w:ind w:firstLine="357"/>
        <w:jc w:val="both"/>
        <w:rPr>
          <w:rFonts w:ascii="Calibri" w:eastAsia="Calibri" w:hAnsi="Calibri" w:cs="Calibri"/>
          <w:sz w:val="22"/>
          <w:szCs w:val="22"/>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We have developed program functions that allow us to automatically access some of the EO data sets outlined in deliverables reports 2 to 4. Input to these functions are the planting l</w:t>
      </w:r>
      <w:r>
        <w:rPr>
          <w:rFonts w:ascii="Calibri" w:hAnsi="Calibri"/>
          <w:sz w:val="22"/>
          <w:szCs w:val="22"/>
          <w:u w:color="000000"/>
          <w14:textOutline w14:w="12700" w14:cap="flat" w14:cmpd="sng" w14:algn="ctr">
            <w14:noFill/>
            <w14:prstDash w14:val="solid"/>
            <w14:miter w14:lim="400000"/>
          </w14:textOutline>
        </w:rPr>
        <w:t xml:space="preserve">ocations of a crop and the time range covering the planting seasons. Outputs are the aggregated EO descriptors in a form that allows us to include them in </w:t>
      </w:r>
      <w:proofErr w:type="spellStart"/>
      <w:r>
        <w:rPr>
          <w:rFonts w:ascii="Calibri" w:hAnsi="Calibri"/>
          <w:sz w:val="22"/>
          <w:szCs w:val="22"/>
          <w:u w:color="000000"/>
          <w14:textOutline w14:w="12700" w14:cap="flat" w14:cmpd="sng" w14:algn="ctr">
            <w14:noFill/>
            <w14:prstDash w14:val="solid"/>
            <w14:miter w14:lim="400000"/>
          </w14:textOutline>
        </w:rPr>
        <w:t>xSeedScore</w:t>
      </w:r>
      <w:proofErr w:type="spellEnd"/>
      <w:r>
        <w:rPr>
          <w:rFonts w:ascii="Calibri" w:hAnsi="Calibri"/>
          <w:sz w:val="22"/>
          <w:szCs w:val="22"/>
          <w:u w:color="000000"/>
          <w14:textOutline w14:w="12700" w14:cap="flat" w14:cmpd="sng" w14:algn="ctr">
            <w14:noFill/>
            <w14:prstDash w14:val="solid"/>
            <w14:miter w14:lim="400000"/>
          </w14:textOutline>
        </w:rPr>
        <w:t xml:space="preserve"> model training functions.</w:t>
      </w:r>
    </w:p>
    <w:p w14:paraId="2CAEB476" w14:textId="77777777" w:rsidR="00966849" w:rsidRDefault="008E4187">
      <w:pPr>
        <w:pStyle w:val="Body"/>
        <w:spacing w:before="0"/>
        <w:jc w:val="both"/>
        <w:rPr>
          <w:rFonts w:ascii="Calibri" w:eastAsia="Calibri" w:hAnsi="Calibri" w:cs="Calibri"/>
          <w:sz w:val="22"/>
          <w:szCs w:val="22"/>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This functionality is flexible and can be extended to cover additional EO data types in the future.</w:t>
      </w:r>
    </w:p>
    <w:p w14:paraId="454DD807" w14:textId="77777777" w:rsidR="00966849" w:rsidRDefault="00966849">
      <w:pPr>
        <w:pStyle w:val="Body"/>
        <w:spacing w:before="0"/>
        <w:ind w:firstLine="450"/>
        <w:jc w:val="both"/>
        <w:rPr>
          <w:rFonts w:ascii="Calibri" w:eastAsia="Calibri" w:hAnsi="Calibri" w:cs="Calibri"/>
          <w:sz w:val="22"/>
          <w:szCs w:val="22"/>
          <w:u w:color="000000"/>
          <w14:textOutline w14:w="12700" w14:cap="flat" w14:cmpd="sng" w14:algn="ctr">
            <w14:noFill/>
            <w14:prstDash w14:val="solid"/>
            <w14:miter w14:lim="400000"/>
          </w14:textOutline>
        </w:rPr>
      </w:pPr>
    </w:p>
    <w:p w14:paraId="5665511E" w14:textId="77777777" w:rsidR="00966849" w:rsidRDefault="00966849"/>
    <w:p w14:paraId="07E5DE2B" w14:textId="77777777" w:rsidR="00966849" w:rsidRDefault="008E4187">
      <w:pPr>
        <w:pStyle w:val="Heading2"/>
        <w:numPr>
          <w:ilvl w:val="1"/>
          <w:numId w:val="6"/>
        </w:numPr>
      </w:pPr>
      <w:bookmarkStart w:id="5" w:name="_Toc1"/>
      <w:r>
        <w:rPr>
          <w:rFonts w:eastAsia="Arial Unicode MS" w:cs="Arial Unicode MS"/>
        </w:rPr>
        <w:t>Interface</w:t>
      </w:r>
      <w:bookmarkEnd w:id="5"/>
    </w:p>
    <w:p w14:paraId="1888CB2D" w14:textId="77777777" w:rsidR="00966849" w:rsidRDefault="00966849"/>
    <w:p w14:paraId="52E72FA0" w14:textId="77777777" w:rsidR="00966849" w:rsidRDefault="008E4187">
      <w:r>
        <w:rPr>
          <w:rFonts w:eastAsia="Arial Unicode MS" w:cs="Arial Unicode MS"/>
        </w:rPr>
        <w:t xml:space="preserve">The EO modules defines a programming interface to access EO data from for </w:t>
      </w:r>
      <w:proofErr w:type="spellStart"/>
      <w:r>
        <w:rPr>
          <w:rFonts w:eastAsia="Arial Unicode MS" w:cs="Arial Unicode MS"/>
        </w:rPr>
        <w:t>xSeedScore</w:t>
      </w:r>
      <w:proofErr w:type="spellEnd"/>
      <w:r>
        <w:rPr>
          <w:rFonts w:eastAsia="Arial Unicode MS" w:cs="Arial Unicode MS"/>
        </w:rPr>
        <w:t>. It defines input parameters and expected output values and their format. For each of the data</w:t>
      </w:r>
      <w:r>
        <w:rPr>
          <w:rFonts w:eastAsia="Arial Unicode MS" w:cs="Arial Unicode MS"/>
        </w:rPr>
        <w:t xml:space="preserve"> sources outlined in section 1, a function implementing this interface is present in the EO module. The interface is designed to be </w:t>
      </w:r>
      <w:proofErr w:type="spellStart"/>
      <w:r>
        <w:rPr>
          <w:rFonts w:eastAsia="Arial Unicode MS" w:cs="Arial Unicode MS"/>
        </w:rPr>
        <w:t>generalisable</w:t>
      </w:r>
      <w:proofErr w:type="spellEnd"/>
      <w:r>
        <w:rPr>
          <w:rFonts w:eastAsia="Arial Unicode MS" w:cs="Arial Unicode MS"/>
        </w:rPr>
        <w:t xml:space="preserve"> to all kinds of EO data, which should make it straight forward to integrate additional data sources.</w:t>
      </w:r>
    </w:p>
    <w:p w14:paraId="0A1AE266" w14:textId="77777777" w:rsidR="00966849" w:rsidRDefault="008E4187">
      <w:pPr>
        <w:pStyle w:val="Heading4"/>
      </w:pPr>
      <w:r>
        <w:rPr>
          <w:rFonts w:eastAsia="Arial Unicode MS" w:cs="Arial Unicode MS"/>
        </w:rPr>
        <w:t>Input par</w:t>
      </w:r>
      <w:r>
        <w:rPr>
          <w:rFonts w:eastAsia="Arial Unicode MS" w:cs="Arial Unicode MS"/>
        </w:rPr>
        <w:t>ameters:</w:t>
      </w:r>
    </w:p>
    <w:p w14:paraId="446C0B4B" w14:textId="77777777" w:rsidR="00966849" w:rsidRDefault="008E4187">
      <w:pPr>
        <w:numPr>
          <w:ilvl w:val="0"/>
          <w:numId w:val="8"/>
        </w:numPr>
        <w:rPr>
          <w:b/>
          <w:bCs/>
        </w:rPr>
      </w:pPr>
      <w:r>
        <w:rPr>
          <w:b/>
          <w:bCs/>
        </w:rPr>
        <w:t>GPS coordinates of location</w:t>
      </w:r>
    </w:p>
    <w:p w14:paraId="7FFA0479" w14:textId="77777777" w:rsidR="00966849" w:rsidRDefault="008E4187">
      <w:pPr>
        <w:numPr>
          <w:ilvl w:val="0"/>
          <w:numId w:val="9"/>
        </w:numPr>
      </w:pPr>
      <w:r>
        <w:rPr>
          <w:rFonts w:eastAsia="Arial Unicode MS" w:cs="Arial Unicode MS"/>
          <w:b/>
          <w:bCs/>
        </w:rPr>
        <w:t>Start date</w:t>
      </w:r>
      <w:r>
        <w:rPr>
          <w:rFonts w:eastAsia="Arial Unicode MS" w:cs="Arial Unicode MS"/>
        </w:rPr>
        <w:t>: For example the planting date. Optional/ignored for static data like HWSD data</w:t>
      </w:r>
    </w:p>
    <w:p w14:paraId="358A9A0E" w14:textId="77777777" w:rsidR="00966849" w:rsidRDefault="008E4187">
      <w:pPr>
        <w:numPr>
          <w:ilvl w:val="0"/>
          <w:numId w:val="9"/>
        </w:numPr>
      </w:pPr>
      <w:r>
        <w:rPr>
          <w:rFonts w:eastAsia="Arial Unicode MS" w:cs="Arial Unicode MS"/>
          <w:b/>
          <w:bCs/>
        </w:rPr>
        <w:t>End date</w:t>
      </w:r>
      <w:r>
        <w:rPr>
          <w:rFonts w:eastAsia="Arial Unicode MS" w:cs="Arial Unicode MS"/>
        </w:rPr>
        <w:t>: For example the harvest</w:t>
      </w:r>
      <w:r>
        <w:rPr>
          <w:rFonts w:eastAsia="Arial Unicode MS" w:cs="Arial Unicode MS"/>
        </w:rPr>
        <w:t xml:space="preserve"> date. Optional/ignored for static data like HWSD data</w:t>
      </w:r>
    </w:p>
    <w:p w14:paraId="2144EDEB" w14:textId="77777777" w:rsidR="00966849" w:rsidRDefault="008E4187">
      <w:pPr>
        <w:numPr>
          <w:ilvl w:val="0"/>
          <w:numId w:val="9"/>
        </w:numPr>
      </w:pPr>
      <w:r>
        <w:rPr>
          <w:rFonts w:eastAsia="Arial Unicode MS" w:cs="Arial Unicode MS"/>
          <w:b/>
          <w:bCs/>
        </w:rPr>
        <w:t>Aggregation method</w:t>
      </w:r>
      <w:r>
        <w:rPr>
          <w:rFonts w:eastAsia="Arial Unicode MS" w:cs="Arial Unicode MS"/>
        </w:rPr>
        <w:t>: For example how values should be binned for averages, see Deliverable report 2</w:t>
      </w:r>
    </w:p>
    <w:p w14:paraId="6C681A3F" w14:textId="77777777" w:rsidR="00966849" w:rsidRDefault="008E4187">
      <w:pPr>
        <w:numPr>
          <w:ilvl w:val="0"/>
          <w:numId w:val="9"/>
        </w:numPr>
      </w:pPr>
      <w:r>
        <w:rPr>
          <w:rFonts w:eastAsia="Arial Unicode MS" w:cs="Arial Unicode MS"/>
          <w:b/>
          <w:bCs/>
        </w:rPr>
        <w:t xml:space="preserve">Variable name(s): </w:t>
      </w:r>
      <w:r>
        <w:rPr>
          <w:rFonts w:eastAsia="Arial Unicode MS" w:cs="Arial Unicode MS"/>
        </w:rPr>
        <w:t xml:space="preserve">E.g. daily precipitation, daily maximal temperature, </w:t>
      </w:r>
      <w:r>
        <w:rPr>
          <w:rFonts w:eastAsia="Arial Unicode MS" w:cs="Arial Unicode MS"/>
        </w:rPr>
        <w:t xml:space="preserve">… </w:t>
      </w:r>
      <w:r>
        <w:rPr>
          <w:rFonts w:eastAsia="Arial Unicode MS" w:cs="Arial Unicode MS"/>
        </w:rPr>
        <w:t>from NOAA</w:t>
      </w:r>
    </w:p>
    <w:p w14:paraId="70C3E6D5" w14:textId="77777777" w:rsidR="00966849" w:rsidRDefault="008E4187">
      <w:pPr>
        <w:pStyle w:val="Heading4"/>
      </w:pPr>
      <w:r>
        <w:rPr>
          <w:rFonts w:eastAsia="Arial Unicode MS" w:cs="Arial Unicode MS"/>
        </w:rPr>
        <w:t xml:space="preserve">Output value: </w:t>
      </w:r>
    </w:p>
    <w:p w14:paraId="267B74A3" w14:textId="77777777" w:rsidR="00966849" w:rsidRDefault="008E4187">
      <w:pPr>
        <w:numPr>
          <w:ilvl w:val="0"/>
          <w:numId w:val="9"/>
        </w:numPr>
      </w:pPr>
      <w:r>
        <w:rPr>
          <w:rFonts w:eastAsia="Arial Unicode MS" w:cs="Arial Unicode MS"/>
        </w:rPr>
        <w:t xml:space="preserve">A numerical vector of aggregated environmental descriptors. Categorial variables as for example </w:t>
      </w:r>
      <w:r>
        <w:rPr>
          <w:rFonts w:eastAsia="Arial Unicode MS" w:cs="Arial Unicode MS"/>
        </w:rPr>
        <w:t>“</w:t>
      </w:r>
      <w:r>
        <w:rPr>
          <w:rFonts w:eastAsia="Arial Unicode MS" w:cs="Arial Unicode MS"/>
        </w:rPr>
        <w:t>topsoil texture type</w:t>
      </w:r>
      <w:r>
        <w:rPr>
          <w:rFonts w:eastAsia="Arial Unicode MS" w:cs="Arial Unicode MS"/>
        </w:rPr>
        <w:t xml:space="preserve">” </w:t>
      </w:r>
      <w:r>
        <w:rPr>
          <w:rFonts w:eastAsia="Arial Unicode MS" w:cs="Arial Unicode MS"/>
        </w:rPr>
        <w:t xml:space="preserve">from HWSD should be encoded as numbers. </w:t>
      </w:r>
    </w:p>
    <w:p w14:paraId="69366369" w14:textId="77777777" w:rsidR="00966849" w:rsidRDefault="00966849"/>
    <w:p w14:paraId="669096F2" w14:textId="77777777" w:rsidR="00966849" w:rsidRDefault="00966849"/>
    <w:p w14:paraId="53FBC004" w14:textId="77777777" w:rsidR="00966849" w:rsidRDefault="008E4187">
      <w:pPr>
        <w:pStyle w:val="Heading2"/>
        <w:numPr>
          <w:ilvl w:val="1"/>
          <w:numId w:val="6"/>
        </w:numPr>
      </w:pPr>
      <w:bookmarkStart w:id="6" w:name="_Toc2"/>
      <w:r>
        <w:rPr>
          <w:rFonts w:eastAsia="Arial Unicode MS" w:cs="Arial Unicode MS"/>
        </w:rPr>
        <w:t>Data sources</w:t>
      </w:r>
      <w:bookmarkEnd w:id="6"/>
    </w:p>
    <w:p w14:paraId="7C024E30" w14:textId="77777777" w:rsidR="00966849" w:rsidRDefault="008E4187">
      <w:r>
        <w:rPr>
          <w:rFonts w:eastAsia="Arial Unicode MS" w:cs="Arial Unicode MS"/>
        </w:rPr>
        <w:t xml:space="preserve">We included automatic access to the following data sources. Refer to deliverable </w:t>
      </w:r>
      <w:r>
        <w:rPr>
          <w:rFonts w:eastAsia="Arial Unicode MS" w:cs="Arial Unicode MS"/>
        </w:rPr>
        <w:t>reports 2-4 for details.</w:t>
      </w:r>
    </w:p>
    <w:p w14:paraId="7F7E877D" w14:textId="77777777" w:rsidR="00966849" w:rsidRDefault="008E4187">
      <w:pPr>
        <w:pStyle w:val="Heading4"/>
      </w:pPr>
      <w:r>
        <w:rPr>
          <w:rFonts w:eastAsia="Arial Unicode MS" w:cs="Arial Unicode MS"/>
        </w:rPr>
        <w:t>National Oceanic and Atmospheric Administration (NOAA) Weather Data</w:t>
      </w:r>
    </w:p>
    <w:p w14:paraId="3420B096" w14:textId="77777777" w:rsidR="00966849" w:rsidRDefault="008E4187">
      <w:r>
        <w:rPr>
          <w:rFonts w:eastAsia="Arial Unicode MS" w:cs="Arial Unicode MS"/>
        </w:rPr>
        <w:t xml:space="preserve">NOAA weather data is accessed with the NOAA API, and daily values for precipitation, minimal/maximal/average temperature can be downloaded. The data is aggregated </w:t>
      </w:r>
      <w:r>
        <w:rPr>
          <w:rFonts w:eastAsia="Arial Unicode MS" w:cs="Arial Unicode MS"/>
        </w:rPr>
        <w:t>according to the requested method.</w:t>
      </w:r>
    </w:p>
    <w:p w14:paraId="65232CCD" w14:textId="77777777" w:rsidR="00966849" w:rsidRDefault="008E4187">
      <w:pPr>
        <w:pStyle w:val="Heading4"/>
      </w:pPr>
      <w:r>
        <w:rPr>
          <w:rFonts w:eastAsia="Arial Unicode MS" w:cs="Arial Unicode MS"/>
        </w:rPr>
        <w:t xml:space="preserve">Harmonized World Soil Database (HWSD) </w:t>
      </w:r>
      <w:r>
        <w:rPr>
          <w:rFonts w:eastAsia="Arial Unicode MS" w:cs="Arial Unicode MS"/>
        </w:rPr>
        <w:t xml:space="preserve">– </w:t>
      </w:r>
      <w:r>
        <w:rPr>
          <w:rFonts w:eastAsia="Arial Unicode MS" w:cs="Arial Unicode MS"/>
        </w:rPr>
        <w:t>Global Stable Soil Properties</w:t>
      </w:r>
    </w:p>
    <w:p w14:paraId="117AAB2A" w14:textId="77777777" w:rsidR="00966849" w:rsidRDefault="008E4187">
      <w:r>
        <w:rPr>
          <w:rFonts w:eastAsia="Arial Unicode MS" w:cs="Arial Unicode MS"/>
        </w:rPr>
        <w:t>We downloaded the HWSD database file that contains the soil profile description variables, together with the grid file that assigns soil profile to wor</w:t>
      </w:r>
      <w:r>
        <w:rPr>
          <w:rFonts w:eastAsia="Arial Unicode MS" w:cs="Arial Unicode MS"/>
        </w:rPr>
        <w:t>ld surface grid cells. Since the HWSD is static and is not updated frequently, and file sizes are moderate, a local copy makes sense.</w:t>
      </w:r>
    </w:p>
    <w:p w14:paraId="2A0512F2" w14:textId="77777777" w:rsidR="00966849" w:rsidRDefault="008E4187">
      <w:r>
        <w:rPr>
          <w:rFonts w:eastAsia="Arial Unicode MS" w:cs="Arial Unicode MS"/>
        </w:rPr>
        <w:t>The EO module function for HWSD data ignores start and end dates, as well as aggregation method.</w:t>
      </w:r>
    </w:p>
    <w:p w14:paraId="1FB49998" w14:textId="77777777" w:rsidR="00966849" w:rsidRDefault="008E4187">
      <w:pPr>
        <w:pStyle w:val="Heading4"/>
      </w:pPr>
      <w:r>
        <w:rPr>
          <w:rFonts w:eastAsia="Arial Unicode MS" w:cs="Arial Unicode MS"/>
        </w:rPr>
        <w:t>Copernicus Data Store (CD</w:t>
      </w:r>
      <w:r>
        <w:rPr>
          <w:rFonts w:eastAsia="Arial Unicode MS" w:cs="Arial Unicode MS"/>
        </w:rPr>
        <w:t>S) - Global Dynamic Soil Properties</w:t>
      </w:r>
    </w:p>
    <w:p w14:paraId="6E75213A" w14:textId="77777777" w:rsidR="00966849" w:rsidRDefault="008E4187">
      <w:r>
        <w:rPr>
          <w:rFonts w:eastAsia="Arial Unicode MS" w:cs="Arial Unicode MS"/>
        </w:rPr>
        <w:t>CDS data is accessed through the CDS python library, and daily soil moisture measurement data is downloaded. The data is aggregated according to the requested method.</w:t>
      </w:r>
    </w:p>
    <w:p w14:paraId="1E889313" w14:textId="77777777" w:rsidR="00966849" w:rsidRDefault="00966849"/>
    <w:p w14:paraId="787F140B" w14:textId="77777777" w:rsidR="00966849" w:rsidRDefault="008E4187">
      <w:pPr>
        <w:pStyle w:val="Heading2"/>
        <w:numPr>
          <w:ilvl w:val="1"/>
          <w:numId w:val="6"/>
        </w:numPr>
      </w:pPr>
      <w:bookmarkStart w:id="7" w:name="_Toc3"/>
      <w:r>
        <w:rPr>
          <w:rFonts w:eastAsia="Arial Unicode MS" w:cs="Arial Unicode MS"/>
        </w:rPr>
        <w:t xml:space="preserve">Adaptation of </w:t>
      </w:r>
      <w:proofErr w:type="spellStart"/>
      <w:r>
        <w:rPr>
          <w:rFonts w:eastAsia="Arial Unicode MS" w:cs="Arial Unicode MS"/>
        </w:rPr>
        <w:t>xSeedScore</w:t>
      </w:r>
      <w:proofErr w:type="spellEnd"/>
      <w:r>
        <w:rPr>
          <w:noProof/>
        </w:rPr>
        <mc:AlternateContent>
          <mc:Choice Requires="wpg">
            <w:drawing>
              <wp:anchor distT="152400" distB="152400" distL="152400" distR="152400" simplePos="0" relativeHeight="251661312" behindDoc="0" locked="0" layoutInCell="1" allowOverlap="1" wp14:anchorId="2A4092E6" wp14:editId="0A5039AE">
                <wp:simplePos x="0" y="0"/>
                <wp:positionH relativeFrom="margin">
                  <wp:posOffset>355622</wp:posOffset>
                </wp:positionH>
                <wp:positionV relativeFrom="page">
                  <wp:posOffset>589280</wp:posOffset>
                </wp:positionV>
                <wp:extent cx="5067255" cy="6488792"/>
                <wp:effectExtent l="0" t="0" r="0" b="0"/>
                <wp:wrapTopAndBottom distT="152400" distB="152400"/>
                <wp:docPr id="1073741835" name="officeArt object"/>
                <wp:cNvGraphicFramePr/>
                <a:graphic xmlns:a="http://schemas.openxmlformats.org/drawingml/2006/main">
                  <a:graphicData uri="http://schemas.microsoft.com/office/word/2010/wordprocessingGroup">
                    <wpg:wgp>
                      <wpg:cNvGrpSpPr/>
                      <wpg:grpSpPr>
                        <a:xfrm>
                          <a:off x="0" y="0"/>
                          <a:ext cx="5067255" cy="6488792"/>
                          <a:chOff x="0" y="0"/>
                          <a:chExt cx="5067254" cy="6488791"/>
                        </a:xfrm>
                      </wpg:grpSpPr>
                      <pic:pic xmlns:pic="http://schemas.openxmlformats.org/drawingml/2006/picture">
                        <pic:nvPicPr>
                          <pic:cNvPr id="1073741833" name="xSS_EO_module_workflow.png"/>
                          <pic:cNvPicPr>
                            <a:picLocks noChangeAspect="1"/>
                          </pic:cNvPicPr>
                        </pic:nvPicPr>
                        <pic:blipFill>
                          <a:blip r:embed="rId13"/>
                          <a:stretch>
                            <a:fillRect/>
                          </a:stretch>
                        </pic:blipFill>
                        <pic:spPr>
                          <a:xfrm>
                            <a:off x="0" y="0"/>
                            <a:ext cx="5067255" cy="5778500"/>
                          </a:xfrm>
                          <a:prstGeom prst="rect">
                            <a:avLst/>
                          </a:prstGeom>
                          <a:ln w="12700" cap="flat">
                            <a:noFill/>
                            <a:miter lim="400000"/>
                          </a:ln>
                          <a:effectLst/>
                        </pic:spPr>
                      </pic:pic>
                      <wps:wsp>
                        <wps:cNvPr id="1073741834" name="Caption"/>
                        <wps:cNvSpPr/>
                        <wps:spPr>
                          <a:xfrm>
                            <a:off x="0" y="5880099"/>
                            <a:ext cx="5067255" cy="608693"/>
                          </a:xfrm>
                          <a:prstGeom prst="roundRect">
                            <a:avLst>
                              <a:gd name="adj" fmla="val 0"/>
                            </a:avLst>
                          </a:prstGeom>
                          <a:noFill/>
                          <a:ln w="12700" cap="flat">
                            <a:noFill/>
                            <a:miter lim="400000"/>
                          </a:ln>
                          <a:effectLst/>
                        </wps:spPr>
                        <wps:txbx>
                          <w:txbxContent>
                            <w:p w14:paraId="0C1627EC" w14:textId="77777777" w:rsidR="00966849" w:rsidRDefault="008E4187">
                              <w:r>
                                <w:rPr>
                                  <w:sz w:val="20"/>
                                  <w:szCs w:val="20"/>
                                </w:rPr>
                                <w:t xml:space="preserve">Figure 1: </w:t>
                              </w:r>
                              <w:proofErr w:type="spellStart"/>
                              <w:r>
                                <w:rPr>
                                  <w:sz w:val="20"/>
                                  <w:szCs w:val="20"/>
                                </w:rPr>
                                <w:t>xSeedScore</w:t>
                              </w:r>
                              <w:proofErr w:type="spellEnd"/>
                              <w:r>
                                <w:rPr>
                                  <w:sz w:val="20"/>
                                  <w:szCs w:val="20"/>
                                </w:rPr>
                                <w:t xml:space="preserve"> work</w:t>
                              </w:r>
                              <w:r>
                                <w:rPr>
                                  <w:sz w:val="20"/>
                                  <w:szCs w:val="20"/>
                                </w:rPr>
                                <w:t xml:space="preserve">flow with integrated EO module. Processing steps are shown in blue and with rounded edges. Input data is yellow; intermediate data is  grey, results are green. EO data sources and the ML model are </w:t>
                              </w:r>
                              <w:proofErr w:type="spellStart"/>
                              <w:r>
                                <w:rPr>
                                  <w:sz w:val="20"/>
                                  <w:szCs w:val="20"/>
                                </w:rPr>
                                <w:t>coloured</w:t>
                              </w:r>
                              <w:proofErr w:type="spellEnd"/>
                              <w:r>
                                <w:rPr>
                                  <w:sz w:val="20"/>
                                  <w:szCs w:val="20"/>
                                </w:rPr>
                                <w:t xml:space="preserve"> orange and red, respectively.</w:t>
                              </w:r>
                            </w:p>
                          </w:txbxContent>
                        </wps:txbx>
                        <wps:bodyPr wrap="square" lIns="50800" tIns="50800" rIns="50800" bIns="50800" numCol="1" anchor="t">
                          <a:noAutofit/>
                        </wps:bodyPr>
                      </wps:wsp>
                    </wpg:wgp>
                  </a:graphicData>
                </a:graphic>
              </wp:anchor>
            </w:drawing>
          </mc:Choice>
          <mc:Fallback>
            <w:pict>
              <v:group id="_x0000_s1029" style="visibility:visible;position:absolute;margin-left:28.0pt;margin-top:46.4pt;width:399.0pt;height:510.9pt;z-index:251661312;mso-position-horizontal:absolute;mso-position-horizontal-relative:margin;mso-position-vertical:absolute;mso-position-vertical-relative:page;mso-wrap-distance-left:12.0pt;mso-wrap-distance-top:12.0pt;mso-wrap-distance-right:12.0pt;mso-wrap-distance-bottom:12.0pt;" coordorigin="0,0" coordsize="5067255,6488792">
                <w10:wrap type="topAndBottom" side="bothSides" anchorx="margin" anchory="page"/>
                <v:shape id="_x0000_s1030" type="#_x0000_t75" style="position:absolute;left:0;top:0;width:5067255;height:5778500;">
                  <v:imagedata r:id="rId14" o:title="xSS_EO_module_workflow.png"/>
                </v:shape>
                <v:roundrect id="_x0000_s1031" style="position:absolute;left:0;top:5880100;width:5067255;height:608692;" adj="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20"/>
                            <w:szCs w:val="20"/>
                            <w:rtl w:val="0"/>
                            <w:lang w:val="en-US"/>
                          </w:rPr>
                          <w:t>Figure 1: xSeedScore workflow with integrated EO module. Processing steps are shown in blue and with rounded edges. Input data is yellow; intermediate data is  grey, results are green. EO data sources and the ML model are coloured orange and red, respectively.</w:t>
                        </w:r>
                      </w:p>
                    </w:txbxContent>
                  </v:textbox>
                </v:roundrect>
              </v:group>
            </w:pict>
          </mc:Fallback>
        </mc:AlternateContent>
      </w:r>
      <w:bookmarkEnd w:id="7"/>
    </w:p>
    <w:p w14:paraId="3E30E986" w14:textId="77777777" w:rsidR="00966849" w:rsidRDefault="00966849"/>
    <w:p w14:paraId="757B9983" w14:textId="77777777" w:rsidR="00966849" w:rsidRDefault="008E4187">
      <w:r>
        <w:rPr>
          <w:rFonts w:eastAsia="Arial Unicode MS" w:cs="Arial Unicode MS"/>
        </w:rPr>
        <w:t>We adapted our exi</w:t>
      </w:r>
      <w:r>
        <w:rPr>
          <w:rFonts w:eastAsia="Arial Unicode MS" w:cs="Arial Unicode MS"/>
        </w:rPr>
        <w:t xml:space="preserve">sting </w:t>
      </w:r>
      <w:proofErr w:type="spellStart"/>
      <w:r>
        <w:rPr>
          <w:rFonts w:eastAsia="Arial Unicode MS" w:cs="Arial Unicode MS"/>
        </w:rPr>
        <w:t>xSeedScore</w:t>
      </w:r>
      <w:proofErr w:type="spellEnd"/>
      <w:r>
        <w:rPr>
          <w:rFonts w:eastAsia="Arial Unicode MS" w:cs="Arial Unicode MS"/>
        </w:rPr>
        <w:t xml:space="preserve"> technology to be able to accept the output vectors of the EO module and combine the with the genetic profiles of the plant varieties. Each data point then consist of the genetic profile of a variety together with the description of a growi</w:t>
      </w:r>
      <w:r>
        <w:rPr>
          <w:rFonts w:eastAsia="Arial Unicode MS" w:cs="Arial Unicode MS"/>
        </w:rPr>
        <w:t xml:space="preserve">ng environment of the plant. </w:t>
      </w:r>
      <w:proofErr w:type="spellStart"/>
      <w:r>
        <w:rPr>
          <w:rFonts w:eastAsia="Arial Unicode MS" w:cs="Arial Unicode MS"/>
        </w:rPr>
        <w:t>xSeedScore</w:t>
      </w:r>
      <w:proofErr w:type="spellEnd"/>
      <w:r>
        <w:rPr>
          <w:rFonts w:eastAsia="Arial Unicode MS" w:cs="Arial Unicode MS"/>
        </w:rPr>
        <w:t xml:space="preserve"> can use these combined vectors to train machine learning models, and can predict the target values such as yield for a genetic profile in an environment. Also see our report on Deliverable 4.</w:t>
      </w:r>
    </w:p>
    <w:p w14:paraId="21BD1CA5" w14:textId="77777777" w:rsidR="00966849" w:rsidRDefault="00966849"/>
    <w:p w14:paraId="6F00A8B3" w14:textId="77777777" w:rsidR="00966849" w:rsidRDefault="008E4187">
      <w:r>
        <w:rPr>
          <w:rFonts w:eastAsia="Arial Unicode MS" w:cs="Arial Unicode MS"/>
        </w:rPr>
        <w:t xml:space="preserve">In general, a customer </w:t>
      </w:r>
      <w:r>
        <w:rPr>
          <w:rFonts w:eastAsia="Arial Unicode MS" w:cs="Arial Unicode MS"/>
        </w:rPr>
        <w:t xml:space="preserve">project with </w:t>
      </w:r>
      <w:proofErr w:type="spellStart"/>
      <w:r>
        <w:rPr>
          <w:rFonts w:eastAsia="Arial Unicode MS" w:cs="Arial Unicode MS"/>
        </w:rPr>
        <w:t>xSeedScore</w:t>
      </w:r>
      <w:proofErr w:type="spellEnd"/>
      <w:r>
        <w:rPr>
          <w:rFonts w:eastAsia="Arial Unicode MS" w:cs="Arial Unicode MS"/>
        </w:rPr>
        <w:t xml:space="preserve"> follows the outline shown in Figure 1 and described below:</w:t>
      </w:r>
    </w:p>
    <w:p w14:paraId="0754D52A" w14:textId="77777777" w:rsidR="00966849" w:rsidRDefault="00966849"/>
    <w:p w14:paraId="5C8262BB" w14:textId="77777777" w:rsidR="00966849" w:rsidRDefault="00966849"/>
    <w:p w14:paraId="11127BCD" w14:textId="77777777" w:rsidR="00966849" w:rsidRDefault="00966849"/>
    <w:p w14:paraId="0D240F1D" w14:textId="77777777" w:rsidR="00966849" w:rsidRDefault="00966849"/>
    <w:p w14:paraId="3B648262" w14:textId="77777777" w:rsidR="00966849" w:rsidRDefault="00966849"/>
    <w:p w14:paraId="19EAC1F2" w14:textId="77777777" w:rsidR="00966849" w:rsidRDefault="00966849"/>
    <w:p w14:paraId="5E1F1A4F" w14:textId="77777777" w:rsidR="00966849" w:rsidRDefault="008E4187">
      <w:pPr>
        <w:pStyle w:val="Heading4"/>
      </w:pPr>
      <w:r>
        <w:rPr>
          <w:rFonts w:eastAsia="Arial Unicode MS" w:cs="Arial Unicode MS"/>
        </w:rPr>
        <w:t>Customer input data</w:t>
      </w:r>
    </w:p>
    <w:p w14:paraId="6A4127C8" w14:textId="77777777" w:rsidR="00966849" w:rsidRDefault="008E4187">
      <w:r>
        <w:rPr>
          <w:rFonts w:eastAsia="Arial Unicode MS" w:cs="Arial Unicode MS"/>
        </w:rPr>
        <w:t>The customer provides the following data:</w:t>
      </w:r>
    </w:p>
    <w:p w14:paraId="60A010C0" w14:textId="77777777" w:rsidR="00966849" w:rsidRDefault="00966849"/>
    <w:p w14:paraId="77AF8192" w14:textId="77777777" w:rsidR="00966849" w:rsidRDefault="008E4187">
      <w:pPr>
        <w:numPr>
          <w:ilvl w:val="0"/>
          <w:numId w:val="11"/>
        </w:numPr>
      </w:pPr>
      <w:r>
        <w:rPr>
          <w:rFonts w:eastAsia="Arial Unicode MS" w:cs="Arial Unicode MS"/>
        </w:rPr>
        <w:t>Training data:</w:t>
      </w:r>
    </w:p>
    <w:p w14:paraId="230AA67E" w14:textId="77777777" w:rsidR="00966849" w:rsidRDefault="008E4187">
      <w:pPr>
        <w:numPr>
          <w:ilvl w:val="1"/>
          <w:numId w:val="11"/>
        </w:numPr>
      </w:pPr>
      <w:r>
        <w:rPr>
          <w:rFonts w:eastAsia="Arial Unicode MS" w:cs="Arial Unicode MS"/>
        </w:rPr>
        <w:t>Genetic profiles of plant varieties from the breeding population</w:t>
      </w:r>
    </w:p>
    <w:p w14:paraId="6AA1EB57" w14:textId="77777777" w:rsidR="00966849" w:rsidRDefault="008E4187">
      <w:pPr>
        <w:numPr>
          <w:ilvl w:val="1"/>
          <w:numId w:val="11"/>
        </w:numPr>
      </w:pPr>
      <w:r>
        <w:rPr>
          <w:rFonts w:eastAsia="Arial Unicode MS" w:cs="Arial Unicode MS"/>
        </w:rPr>
        <w:t xml:space="preserve">GPS </w:t>
      </w:r>
      <w:r>
        <w:rPr>
          <w:rFonts w:eastAsia="Arial Unicode MS" w:cs="Arial Unicode MS"/>
        </w:rPr>
        <w:t>coordinates of the crop trial locations</w:t>
      </w:r>
    </w:p>
    <w:p w14:paraId="60CE51F4" w14:textId="77777777" w:rsidR="00966849" w:rsidRDefault="008E4187">
      <w:pPr>
        <w:numPr>
          <w:ilvl w:val="1"/>
          <w:numId w:val="11"/>
        </w:numPr>
      </w:pPr>
      <w:r>
        <w:rPr>
          <w:rFonts w:eastAsia="Arial Unicode MS" w:cs="Arial Unicode MS"/>
        </w:rPr>
        <w:t>Dates of planting/harvesting times</w:t>
      </w:r>
    </w:p>
    <w:p w14:paraId="662AE650" w14:textId="77777777" w:rsidR="00966849" w:rsidRDefault="008E4187">
      <w:pPr>
        <w:numPr>
          <w:ilvl w:val="1"/>
          <w:numId w:val="11"/>
        </w:numPr>
      </w:pPr>
      <w:r>
        <w:rPr>
          <w:rFonts w:eastAsia="Arial Unicode MS" w:cs="Arial Unicode MS"/>
        </w:rPr>
        <w:t>Phenotype measurements of the varieties from the trial, e.g. yield obtained in one location in one growing season</w:t>
      </w:r>
    </w:p>
    <w:p w14:paraId="16D281C0" w14:textId="77777777" w:rsidR="00966849" w:rsidRDefault="008E4187">
      <w:pPr>
        <w:numPr>
          <w:ilvl w:val="0"/>
          <w:numId w:val="11"/>
        </w:numPr>
      </w:pPr>
      <w:r>
        <w:rPr>
          <w:rFonts w:eastAsia="Arial Unicode MS" w:cs="Arial Unicode MS"/>
        </w:rPr>
        <w:t>Target data:</w:t>
      </w:r>
    </w:p>
    <w:p w14:paraId="24C871CD" w14:textId="77777777" w:rsidR="00966849" w:rsidRDefault="008E4187">
      <w:pPr>
        <w:numPr>
          <w:ilvl w:val="1"/>
          <w:numId w:val="11"/>
        </w:numPr>
      </w:pPr>
      <w:r>
        <w:rPr>
          <w:rFonts w:eastAsia="Arial Unicode MS" w:cs="Arial Unicode MS"/>
        </w:rPr>
        <w:t>Genetic profiles of plant varieties for which phenotyp</w:t>
      </w:r>
      <w:r>
        <w:rPr>
          <w:rFonts w:eastAsia="Arial Unicode MS" w:cs="Arial Unicode MS"/>
        </w:rPr>
        <w:t>es should be predicted</w:t>
      </w:r>
    </w:p>
    <w:p w14:paraId="38C29127" w14:textId="77777777" w:rsidR="00966849" w:rsidRDefault="008E4187">
      <w:pPr>
        <w:numPr>
          <w:ilvl w:val="1"/>
          <w:numId w:val="11"/>
        </w:numPr>
      </w:pPr>
      <w:r>
        <w:rPr>
          <w:rFonts w:eastAsia="Arial Unicode MS" w:cs="Arial Unicode MS"/>
        </w:rPr>
        <w:t>GPS coordinates of the locations for which phenotypes should be predicted</w:t>
      </w:r>
    </w:p>
    <w:p w14:paraId="1B474A2E" w14:textId="77777777" w:rsidR="00966849" w:rsidRDefault="008E4187">
      <w:pPr>
        <w:numPr>
          <w:ilvl w:val="1"/>
          <w:numId w:val="11"/>
        </w:numPr>
      </w:pPr>
      <w:r>
        <w:rPr>
          <w:rFonts w:eastAsia="Arial Unicode MS" w:cs="Arial Unicode MS"/>
        </w:rPr>
        <w:t>Dates of planting/harvesting times of seasons for which phenotypes should be predicted</w:t>
      </w:r>
    </w:p>
    <w:p w14:paraId="18F5855B" w14:textId="77777777" w:rsidR="00966849" w:rsidRDefault="008E4187">
      <w:pPr>
        <w:pStyle w:val="Heading4"/>
      </w:pPr>
      <w:proofErr w:type="spellStart"/>
      <w:r>
        <w:rPr>
          <w:rFonts w:eastAsia="Arial Unicode MS" w:cs="Arial Unicode MS"/>
        </w:rPr>
        <w:t>xSeedScore</w:t>
      </w:r>
      <w:proofErr w:type="spellEnd"/>
      <w:r>
        <w:rPr>
          <w:rFonts w:eastAsia="Arial Unicode MS" w:cs="Arial Unicode MS"/>
        </w:rPr>
        <w:t xml:space="preserve"> workflow</w:t>
      </w:r>
    </w:p>
    <w:p w14:paraId="1E09A1D8" w14:textId="77777777" w:rsidR="00966849" w:rsidRDefault="008E4187">
      <w:r>
        <w:rPr>
          <w:rFonts w:eastAsia="Arial Unicode MS" w:cs="Arial Unicode MS"/>
        </w:rPr>
        <w:t xml:space="preserve">Our </w:t>
      </w:r>
      <w:proofErr w:type="spellStart"/>
      <w:r>
        <w:rPr>
          <w:rFonts w:eastAsia="Arial Unicode MS" w:cs="Arial Unicode MS"/>
        </w:rPr>
        <w:t>xSeedScore</w:t>
      </w:r>
      <w:proofErr w:type="spellEnd"/>
      <w:r>
        <w:rPr>
          <w:rFonts w:eastAsia="Arial Unicode MS" w:cs="Arial Unicode MS"/>
        </w:rPr>
        <w:t xml:space="preserve"> technology follows these steps when t</w:t>
      </w:r>
      <w:r>
        <w:rPr>
          <w:rFonts w:eastAsia="Arial Unicode MS" w:cs="Arial Unicode MS"/>
        </w:rPr>
        <w:t xml:space="preserve">he </w:t>
      </w:r>
      <w:proofErr w:type="spellStart"/>
      <w:r>
        <w:rPr>
          <w:rFonts w:eastAsia="Arial Unicode MS" w:cs="Arial Unicode MS"/>
        </w:rPr>
        <w:t>xSeedScore</w:t>
      </w:r>
      <w:proofErr w:type="spellEnd"/>
      <w:r>
        <w:rPr>
          <w:rFonts w:eastAsia="Arial Unicode MS" w:cs="Arial Unicode MS"/>
        </w:rPr>
        <w:t xml:space="preserve"> EO module is used:</w:t>
      </w:r>
    </w:p>
    <w:p w14:paraId="72928E44" w14:textId="77777777" w:rsidR="00966849" w:rsidRDefault="00966849"/>
    <w:p w14:paraId="7B68CCBF" w14:textId="77777777" w:rsidR="00966849" w:rsidRDefault="008E4187">
      <w:pPr>
        <w:numPr>
          <w:ilvl w:val="0"/>
          <w:numId w:val="12"/>
        </w:numPr>
      </w:pPr>
      <w:r>
        <w:rPr>
          <w:rFonts w:eastAsia="Arial Unicode MS" w:cs="Arial Unicode MS"/>
        </w:rPr>
        <w:t xml:space="preserve">Use </w:t>
      </w:r>
      <w:proofErr w:type="spellStart"/>
      <w:r>
        <w:rPr>
          <w:rFonts w:eastAsia="Arial Unicode MS" w:cs="Arial Unicode MS"/>
          <w:b/>
          <w:bCs/>
        </w:rPr>
        <w:t>xSeedScore</w:t>
      </w:r>
      <w:proofErr w:type="spellEnd"/>
      <w:r>
        <w:rPr>
          <w:rFonts w:eastAsia="Arial Unicode MS" w:cs="Arial Unicode MS"/>
          <w:b/>
          <w:bCs/>
        </w:rPr>
        <w:t xml:space="preserve"> EO module</w:t>
      </w:r>
      <w:r>
        <w:rPr>
          <w:rFonts w:eastAsia="Arial Unicode MS" w:cs="Arial Unicode MS"/>
        </w:rPr>
        <w:t xml:space="preserve"> to download environmental descriptors for the </w:t>
      </w:r>
      <w:r>
        <w:rPr>
          <w:rFonts w:eastAsia="Arial Unicode MS" w:cs="Arial Unicode MS"/>
          <w:i/>
          <w:iCs/>
        </w:rPr>
        <w:t>training</w:t>
      </w:r>
      <w:r>
        <w:rPr>
          <w:rFonts w:eastAsia="Arial Unicode MS" w:cs="Arial Unicode MS"/>
        </w:rPr>
        <w:t xml:space="preserve"> locations and growing seasons</w:t>
      </w:r>
    </w:p>
    <w:p w14:paraId="7E83B9F0" w14:textId="77777777" w:rsidR="00966849" w:rsidRDefault="008E4187">
      <w:pPr>
        <w:numPr>
          <w:ilvl w:val="0"/>
          <w:numId w:val="11"/>
        </w:numPr>
      </w:pPr>
      <w:r>
        <w:rPr>
          <w:rFonts w:eastAsia="Arial Unicode MS" w:cs="Arial Unicode MS"/>
        </w:rPr>
        <w:t>Combine environmental descriptors with genetic profiles of training varieties and phenotype values</w:t>
      </w:r>
    </w:p>
    <w:p w14:paraId="1E812473" w14:textId="77777777" w:rsidR="00966849" w:rsidRDefault="008E4187">
      <w:pPr>
        <w:numPr>
          <w:ilvl w:val="0"/>
          <w:numId w:val="11"/>
        </w:numPr>
      </w:pPr>
      <w:r>
        <w:rPr>
          <w:rFonts w:eastAsia="Arial Unicode MS" w:cs="Arial Unicode MS"/>
        </w:rPr>
        <w:t xml:space="preserve">Train </w:t>
      </w:r>
      <w:r>
        <w:rPr>
          <w:rFonts w:eastAsia="Arial Unicode MS" w:cs="Arial Unicode MS"/>
        </w:rPr>
        <w:t>machine learning model</w:t>
      </w:r>
    </w:p>
    <w:p w14:paraId="5B6017C8" w14:textId="77777777" w:rsidR="00966849" w:rsidRDefault="008E4187">
      <w:pPr>
        <w:numPr>
          <w:ilvl w:val="0"/>
          <w:numId w:val="11"/>
        </w:numPr>
      </w:pPr>
      <w:r>
        <w:rPr>
          <w:rFonts w:eastAsia="Arial Unicode MS" w:cs="Arial Unicode MS"/>
        </w:rPr>
        <w:t>Validate model (also see Deliverable report 4)</w:t>
      </w:r>
    </w:p>
    <w:p w14:paraId="107D42DA" w14:textId="77777777" w:rsidR="00966849" w:rsidRDefault="008E4187">
      <w:pPr>
        <w:numPr>
          <w:ilvl w:val="0"/>
          <w:numId w:val="11"/>
        </w:numPr>
      </w:pPr>
      <w:r>
        <w:rPr>
          <w:rFonts w:eastAsia="Arial Unicode MS" w:cs="Arial Unicode MS"/>
        </w:rPr>
        <w:t xml:space="preserve">Use </w:t>
      </w:r>
      <w:proofErr w:type="spellStart"/>
      <w:r>
        <w:rPr>
          <w:rFonts w:eastAsia="Arial Unicode MS" w:cs="Arial Unicode MS"/>
          <w:b/>
          <w:bCs/>
        </w:rPr>
        <w:t>xSeedScore</w:t>
      </w:r>
      <w:proofErr w:type="spellEnd"/>
      <w:r>
        <w:rPr>
          <w:rFonts w:eastAsia="Arial Unicode MS" w:cs="Arial Unicode MS"/>
          <w:b/>
          <w:bCs/>
        </w:rPr>
        <w:t xml:space="preserve"> EO module</w:t>
      </w:r>
      <w:r>
        <w:rPr>
          <w:rFonts w:eastAsia="Arial Unicode MS" w:cs="Arial Unicode MS"/>
        </w:rPr>
        <w:t xml:space="preserve"> to download environmental descriptors for the </w:t>
      </w:r>
      <w:r>
        <w:rPr>
          <w:rFonts w:eastAsia="Arial Unicode MS" w:cs="Arial Unicode MS"/>
          <w:i/>
          <w:iCs/>
        </w:rPr>
        <w:t>target</w:t>
      </w:r>
      <w:r>
        <w:rPr>
          <w:rFonts w:eastAsia="Arial Unicode MS" w:cs="Arial Unicode MS"/>
        </w:rPr>
        <w:t xml:space="preserve"> locations and growing seasons</w:t>
      </w:r>
    </w:p>
    <w:p w14:paraId="307A6DF4" w14:textId="77777777" w:rsidR="00966849" w:rsidRDefault="008E4187">
      <w:pPr>
        <w:numPr>
          <w:ilvl w:val="0"/>
          <w:numId w:val="11"/>
        </w:numPr>
      </w:pPr>
      <w:r>
        <w:rPr>
          <w:rFonts w:eastAsia="Arial Unicode MS" w:cs="Arial Unicode MS"/>
        </w:rPr>
        <w:t xml:space="preserve">Combine environmental descriptors with genetic profiles of </w:t>
      </w:r>
      <w:r>
        <w:rPr>
          <w:rFonts w:eastAsia="Arial Unicode MS" w:cs="Arial Unicode MS"/>
          <w:i/>
          <w:iCs/>
        </w:rPr>
        <w:t>training</w:t>
      </w:r>
      <w:r>
        <w:rPr>
          <w:rFonts w:eastAsia="Arial Unicode MS" w:cs="Arial Unicode MS"/>
        </w:rPr>
        <w:t xml:space="preserve"> varieties</w:t>
      </w:r>
    </w:p>
    <w:p w14:paraId="63D8EB6D" w14:textId="77777777" w:rsidR="00966849" w:rsidRDefault="008E4187">
      <w:pPr>
        <w:numPr>
          <w:ilvl w:val="0"/>
          <w:numId w:val="11"/>
        </w:numPr>
      </w:pPr>
      <w:r>
        <w:rPr>
          <w:rFonts w:eastAsia="Arial Unicode MS" w:cs="Arial Unicode MS"/>
        </w:rPr>
        <w:t xml:space="preserve">Predict phenotype values for </w:t>
      </w:r>
      <w:r>
        <w:rPr>
          <w:rFonts w:eastAsia="Arial Unicode MS" w:cs="Arial Unicode MS"/>
          <w:i/>
          <w:iCs/>
        </w:rPr>
        <w:t>target</w:t>
      </w:r>
      <w:r>
        <w:rPr>
          <w:rFonts w:eastAsia="Arial Unicode MS" w:cs="Arial Unicode MS"/>
        </w:rPr>
        <w:t xml:space="preserve"> data using </w:t>
      </w:r>
      <w:proofErr w:type="spellStart"/>
      <w:r>
        <w:rPr>
          <w:rFonts w:eastAsia="Arial Unicode MS" w:cs="Arial Unicode MS"/>
        </w:rPr>
        <w:t>xSeedScore</w:t>
      </w:r>
      <w:proofErr w:type="spellEnd"/>
      <w:r>
        <w:rPr>
          <w:rFonts w:eastAsia="Arial Unicode MS" w:cs="Arial Unicode MS"/>
        </w:rPr>
        <w:t xml:space="preserve"> model</w:t>
      </w:r>
    </w:p>
    <w:p w14:paraId="13CCA0DF" w14:textId="77777777" w:rsidR="00966849" w:rsidRDefault="008E4187">
      <w:pPr>
        <w:pStyle w:val="Heading4"/>
      </w:pPr>
      <w:r>
        <w:rPr>
          <w:rFonts w:eastAsia="Arial Unicode MS" w:cs="Arial Unicode MS"/>
        </w:rPr>
        <w:t>Customer deliverables</w:t>
      </w:r>
    </w:p>
    <w:p w14:paraId="2C44508C" w14:textId="77777777" w:rsidR="00966849" w:rsidRDefault="008E4187">
      <w:r>
        <w:rPr>
          <w:rFonts w:eastAsia="Arial Unicode MS" w:cs="Arial Unicode MS"/>
        </w:rPr>
        <w:t>The customer will receive the following deliverables:</w:t>
      </w:r>
    </w:p>
    <w:p w14:paraId="53D2D3EA" w14:textId="77777777" w:rsidR="00966849" w:rsidRDefault="00966849"/>
    <w:p w14:paraId="5A1895AB" w14:textId="77777777" w:rsidR="00966849" w:rsidRDefault="008E4187">
      <w:pPr>
        <w:numPr>
          <w:ilvl w:val="0"/>
          <w:numId w:val="9"/>
        </w:numPr>
      </w:pPr>
      <w:r>
        <w:rPr>
          <w:rFonts w:eastAsia="Arial Unicode MS" w:cs="Arial Unicode MS"/>
        </w:rPr>
        <w:t xml:space="preserve">A report describing model validation and EO descriptor </w:t>
      </w:r>
      <w:proofErr w:type="spellStart"/>
      <w:r>
        <w:rPr>
          <w:rFonts w:eastAsia="Arial Unicode MS" w:cs="Arial Unicode MS"/>
        </w:rPr>
        <w:t>visualisations</w:t>
      </w:r>
      <w:proofErr w:type="spellEnd"/>
      <w:r>
        <w:rPr>
          <w:rFonts w:eastAsia="Arial Unicode MS" w:cs="Arial Unicode MS"/>
        </w:rPr>
        <w:t xml:space="preserve"> (also see Deliverable report 3)</w:t>
      </w:r>
    </w:p>
    <w:p w14:paraId="7C329CE8" w14:textId="77777777" w:rsidR="00966849" w:rsidRDefault="008E4187">
      <w:pPr>
        <w:numPr>
          <w:ilvl w:val="0"/>
          <w:numId w:val="9"/>
        </w:numPr>
      </w:pPr>
      <w:r>
        <w:rPr>
          <w:rFonts w:eastAsia="Arial Unicode MS" w:cs="Arial Unicode MS"/>
        </w:rPr>
        <w:t>Tables with p</w:t>
      </w:r>
      <w:r>
        <w:rPr>
          <w:rFonts w:eastAsia="Arial Unicode MS" w:cs="Arial Unicode MS"/>
        </w:rPr>
        <w:t>henotype predictions for target data</w:t>
      </w:r>
    </w:p>
    <w:p w14:paraId="3CBA5DAD" w14:textId="77777777" w:rsidR="00966849" w:rsidRDefault="00966849"/>
    <w:p w14:paraId="54A8972E" w14:textId="77777777" w:rsidR="00966849" w:rsidRDefault="00966849"/>
    <w:sectPr w:rsidR="00966849">
      <w:headerReference w:type="default" r:id="rId15"/>
      <w:footerReference w:type="default" r:id="rId16"/>
      <w:pgSz w:w="11900" w:h="16840"/>
      <w:pgMar w:top="1440" w:right="1360" w:bottom="255"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3219C" w14:textId="77777777" w:rsidR="00000000" w:rsidRDefault="008E4187">
      <w:r>
        <w:separator/>
      </w:r>
    </w:p>
  </w:endnote>
  <w:endnote w:type="continuationSeparator" w:id="0">
    <w:p w14:paraId="6CADE05E" w14:textId="77777777" w:rsidR="00000000" w:rsidRDefault="008E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Unicode MS">
    <w:altName w:val="SimSun"/>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6D81B" w14:textId="77777777" w:rsidR="00966849" w:rsidRDefault="00966849">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DF313" w14:textId="77777777" w:rsidR="00966849" w:rsidRDefault="008E4187">
    <w:pPr>
      <w:pStyle w:val="Footer"/>
      <w:tabs>
        <w:tab w:val="clear" w:pos="9360"/>
        <w:tab w:val="right" w:pos="9080"/>
      </w:tabs>
      <w:jc w:val="right"/>
    </w:pPr>
    <w:r>
      <w:rPr>
        <w:color w:val="FFFFFF"/>
        <w:u w:color="FFFFFF"/>
      </w:rPr>
      <w:fldChar w:fldCharType="begin"/>
    </w:r>
    <w:r>
      <w:rPr>
        <w:color w:val="FFFFFF"/>
        <w:u w:color="FFFFFF"/>
      </w:rPr>
      <w:instrText xml:space="preserve"> PAGE </w:instrText>
    </w:r>
    <w:r>
      <w:rPr>
        <w:color w:val="FFFFFF"/>
        <w:u w:color="FFFFFF"/>
      </w:rPr>
      <w:fldChar w:fldCharType="separate"/>
    </w:r>
    <w:r>
      <w:rPr>
        <w:noProof/>
        <w:color w:val="FFFFFF"/>
        <w:u w:color="FFFFFF"/>
      </w:rPr>
      <w:t>2</w:t>
    </w:r>
    <w:r>
      <w:rPr>
        <w:color w:val="FFFFFF"/>
        <w:u w:color="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17D8F" w14:textId="77777777" w:rsidR="00000000" w:rsidRDefault="008E4187">
      <w:r>
        <w:separator/>
      </w:r>
    </w:p>
  </w:footnote>
  <w:footnote w:type="continuationSeparator" w:id="0">
    <w:p w14:paraId="153FF155" w14:textId="77777777" w:rsidR="00000000" w:rsidRDefault="008E4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EE919" w14:textId="77777777" w:rsidR="00966849" w:rsidRDefault="008E4187">
    <w:pPr>
      <w:pStyle w:val="Header"/>
      <w:tabs>
        <w:tab w:val="clear" w:pos="9360"/>
        <w:tab w:val="right" w:pos="9080"/>
      </w:tabs>
    </w:pPr>
    <w:r>
      <w:rPr>
        <w:noProof/>
      </w:rPr>
      <mc:AlternateContent>
        <mc:Choice Requires="wps">
          <w:drawing>
            <wp:anchor distT="152400" distB="152400" distL="152400" distR="152400" simplePos="0" relativeHeight="251657216" behindDoc="1" locked="0" layoutInCell="1" allowOverlap="1" wp14:anchorId="57849F96" wp14:editId="15EB18C2">
              <wp:simplePos x="0" y="0"/>
              <wp:positionH relativeFrom="page">
                <wp:posOffset>0</wp:posOffset>
              </wp:positionH>
              <wp:positionV relativeFrom="page">
                <wp:posOffset>0</wp:posOffset>
              </wp:positionV>
              <wp:extent cx="7556500" cy="106934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2"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p w14:paraId="70614171" w14:textId="77777777" w:rsidR="00966849" w:rsidRDefault="008E4187">
    <w:pPr>
      <w:pStyle w:val="Header"/>
      <w:tabs>
        <w:tab w:val="clear" w:pos="9360"/>
        <w:tab w:val="right" w:pos="9080"/>
      </w:tabs>
    </w:pPr>
    <w:r>
      <w:rPr>
        <w:noProof/>
      </w:rPr>
      <w:drawing>
        <wp:inline distT="0" distB="0" distL="0" distR="0" wp14:anchorId="77218717" wp14:editId="5C487B89">
          <wp:extent cx="846544" cy="12745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1"/>
                  <a:stretch>
                    <a:fillRect/>
                  </a:stretch>
                </pic:blipFill>
                <pic:spPr>
                  <a:xfrm>
                    <a:off x="0" y="0"/>
                    <a:ext cx="846544" cy="127458"/>
                  </a:xfrm>
                  <a:prstGeom prst="rect">
                    <a:avLst/>
                  </a:prstGeom>
                  <a:ln w="12700" cap="flat">
                    <a:noFill/>
                    <a:miter lim="400000"/>
                  </a:ln>
                  <a:effectLst/>
                </pic:spPr>
              </pic:pic>
            </a:graphicData>
          </a:graphic>
        </wp:inline>
      </w:drawing>
    </w:r>
    <w:r>
      <w:rPr>
        <w:color w:val="2D5490"/>
        <w:u w:color="2D5490"/>
      </w:rPr>
      <w:t xml:space="preserve"> </w:t>
    </w:r>
    <w:r>
      <w:rPr>
        <w:color w:val="2D5490"/>
        <w:u w:color="2D549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FC49A" w14:textId="77777777" w:rsidR="00966849" w:rsidRDefault="008E4187">
    <w:pPr>
      <w:pStyle w:val="HeaderFooter"/>
    </w:pPr>
    <w:r>
      <w:rPr>
        <w:noProof/>
      </w:rPr>
      <mc:AlternateContent>
        <mc:Choice Requires="wps">
          <w:drawing>
            <wp:anchor distT="152400" distB="152400" distL="152400" distR="152400" simplePos="0" relativeHeight="251658240" behindDoc="1" locked="0" layoutInCell="1" allowOverlap="1" wp14:anchorId="63B80C1C" wp14:editId="26B58A1B">
              <wp:simplePos x="0" y="0"/>
              <wp:positionH relativeFrom="page">
                <wp:posOffset>0</wp:posOffset>
              </wp:positionH>
              <wp:positionV relativeFrom="page">
                <wp:posOffset>0</wp:posOffset>
              </wp:positionV>
              <wp:extent cx="7556500" cy="106934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3"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031D2"/>
    <w:multiLevelType w:val="hybridMultilevel"/>
    <w:tmpl w:val="266A125A"/>
    <w:lvl w:ilvl="0" w:tplc="5718B0AA">
      <w:start w:val="1"/>
      <w:numFmt w:val="decimal"/>
      <w:suff w:val="nothing"/>
      <w:lvlText w:val="%1."/>
      <w:lvlJc w:val="left"/>
      <w:pPr>
        <w:ind w:left="710" w:hanging="17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1" w:tplc="D5165D10">
      <w:start w:val="1"/>
      <w:numFmt w:val="decimal"/>
      <w:suff w:val="nothing"/>
      <w:lvlText w:val="%1.%2."/>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2" w:tplc="A15CDD80">
      <w:start w:val="1"/>
      <w:numFmt w:val="decimal"/>
      <w:suff w:val="nothing"/>
      <w:lvlText w:val="%1.%2.%3."/>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3" w:tplc="0FD6EAA4">
      <w:start w:val="1"/>
      <w:numFmt w:val="decimal"/>
      <w:suff w:val="nothing"/>
      <w:lvlText w:val="%1.%2.%3.%4."/>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4" w:tplc="3E9A1430">
      <w:start w:val="1"/>
      <w:numFmt w:val="decimal"/>
      <w:suff w:val="nothing"/>
      <w:lvlText w:val="%1.%2.%3.%4.%5."/>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5" w:tplc="EA04241E">
      <w:start w:val="1"/>
      <w:numFmt w:val="decimal"/>
      <w:suff w:val="nothing"/>
      <w:lvlText w:val="%1.%2.%3.%4.%5.%6."/>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6" w:tplc="F6B874E6">
      <w:start w:val="1"/>
      <w:numFmt w:val="decimal"/>
      <w:suff w:val="nothing"/>
      <w:lvlText w:val="%1.%2.%3.%4.%5.%6.%7."/>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7" w:tplc="FE801D80">
      <w:start w:val="1"/>
      <w:numFmt w:val="decimal"/>
      <w:suff w:val="nothing"/>
      <w:lvlText w:val="%1.%2.%3.%4.%5.%6.%7.%8."/>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8" w:tplc="2C202D32">
      <w:start w:val="1"/>
      <w:numFmt w:val="decimal"/>
      <w:suff w:val="nothing"/>
      <w:lvlText w:val="%1.%2.%3.%4.%5.%6.%7.%8.%9."/>
      <w:lvlJc w:val="left"/>
      <w:pPr>
        <w:ind w:left="501" w:hanging="141"/>
      </w:pPr>
      <w:rPr>
        <w:rFonts w:hAnsi="Arial Unicode MS"/>
        <w:caps w:val="0"/>
        <w:smallCaps w:val="0"/>
        <w:strike w:val="0"/>
        <w:dstrike w:val="0"/>
        <w:outline w:val="0"/>
        <w:emboss w:val="0"/>
        <w:imprint w:val="0"/>
        <w:color w:val="2F5490"/>
        <w:spacing w:val="0"/>
        <w:w w:val="100"/>
        <w:kern w:val="0"/>
        <w:position w:val="0"/>
        <w:highlight w:val="none"/>
        <w:vertAlign w:val="baseline"/>
      </w:rPr>
    </w:lvl>
  </w:abstractNum>
  <w:abstractNum w:abstractNumId="1" w15:restartNumberingAfterBreak="0">
    <w:nsid w:val="1AFB3E2A"/>
    <w:multiLevelType w:val="hybridMultilevel"/>
    <w:tmpl w:val="FE8E1E1A"/>
    <w:numStyleLink w:val="ImportedStyle1"/>
  </w:abstractNum>
  <w:abstractNum w:abstractNumId="2" w15:restartNumberingAfterBreak="0">
    <w:nsid w:val="1B1A5DED"/>
    <w:multiLevelType w:val="hybridMultilevel"/>
    <w:tmpl w:val="2904045E"/>
    <w:styleLink w:val="Numbered"/>
    <w:lvl w:ilvl="0" w:tplc="D6760A26">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CFDE2D00">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B28E954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3AA09AD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DEC26554">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A9689A4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41E44DFE">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65143DC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1702F2D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B3D3056"/>
    <w:multiLevelType w:val="hybridMultilevel"/>
    <w:tmpl w:val="FE8E1E1A"/>
    <w:styleLink w:val="ImportedStyle1"/>
    <w:lvl w:ilvl="0" w:tplc="3758A108">
      <w:start w:val="1"/>
      <w:numFmt w:val="decimal"/>
      <w:suff w:val="nothing"/>
      <w:lvlText w:val="%1."/>
      <w:lvlJc w:val="left"/>
      <w:pPr>
        <w:ind w:left="972" w:hanging="432"/>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1" w:tplc="56CC2ACC">
      <w:start w:val="1"/>
      <w:numFmt w:val="decimal"/>
      <w:suff w:val="nothing"/>
      <w:lvlText w:val="%1.%2."/>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2" w:tplc="4B10366C">
      <w:start w:val="1"/>
      <w:numFmt w:val="decimal"/>
      <w:suff w:val="nothing"/>
      <w:lvlText w:val="%1.%2.%3."/>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3" w:tplc="5534205E">
      <w:start w:val="1"/>
      <w:numFmt w:val="decimal"/>
      <w:suff w:val="nothing"/>
      <w:lvlText w:val="%1.%2.%3.%4."/>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4" w:tplc="FFCA7AAA">
      <w:start w:val="1"/>
      <w:numFmt w:val="decimal"/>
      <w:suff w:val="nothing"/>
      <w:lvlText w:val="%1.%2.%3.%4.%5."/>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5" w:tplc="6780F0D4">
      <w:start w:val="1"/>
      <w:numFmt w:val="decimal"/>
      <w:suff w:val="nothing"/>
      <w:lvlText w:val="%1.%2.%3.%4.%5.%6."/>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6" w:tplc="AAF27208">
      <w:start w:val="1"/>
      <w:numFmt w:val="decimal"/>
      <w:suff w:val="nothing"/>
      <w:lvlText w:val="%1.%2.%3.%4.%5.%6.%7."/>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7" w:tplc="3F60C082">
      <w:start w:val="1"/>
      <w:numFmt w:val="decimal"/>
      <w:suff w:val="nothing"/>
      <w:lvlText w:val="%1.%2.%3.%4.%5.%6.%7.%8."/>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lvl w:ilvl="8" w:tplc="F1108D4A">
      <w:start w:val="1"/>
      <w:numFmt w:val="decimal"/>
      <w:suff w:val="nothing"/>
      <w:lvlText w:val="%1.%2.%3.%4.%5.%6.%7.%8.%9."/>
      <w:lvlJc w:val="left"/>
      <w:pPr>
        <w:ind w:left="720" w:hanging="360"/>
      </w:pPr>
      <w:rPr>
        <w:rFonts w:hAnsi="Arial Unicode MS"/>
        <w:caps w:val="0"/>
        <w:smallCaps w:val="0"/>
        <w:strike w:val="0"/>
        <w:dstrike w:val="0"/>
        <w:outline w:val="0"/>
        <w:emboss w:val="0"/>
        <w:imprint w:val="0"/>
        <w:color w:val="2F5490"/>
        <w:spacing w:val="0"/>
        <w:w w:val="100"/>
        <w:kern w:val="0"/>
        <w:position w:val="0"/>
        <w:highlight w:val="none"/>
        <w:vertAlign w:val="baseline"/>
      </w:rPr>
    </w:lvl>
  </w:abstractNum>
  <w:abstractNum w:abstractNumId="4" w15:restartNumberingAfterBreak="0">
    <w:nsid w:val="295317B1"/>
    <w:multiLevelType w:val="hybridMultilevel"/>
    <w:tmpl w:val="20BC28CE"/>
    <w:lvl w:ilvl="0" w:tplc="D662ECC6">
      <w:start w:val="1"/>
      <w:numFmt w:val="decimal"/>
      <w:lvlText w:val="%1."/>
      <w:lvlJc w:val="left"/>
      <w:pPr>
        <w:tabs>
          <w:tab w:val="num" w:pos="1507"/>
        </w:tabs>
        <w:ind w:left="720" w:firstLine="427"/>
      </w:pPr>
      <w:rPr>
        <w:rFonts w:hAnsi="Arial Unicode MS"/>
        <w:caps w:val="0"/>
        <w:smallCaps w:val="0"/>
        <w:strike w:val="0"/>
        <w:dstrike w:val="0"/>
        <w:outline w:val="0"/>
        <w:emboss w:val="0"/>
        <w:imprint w:val="0"/>
        <w:spacing w:val="0"/>
        <w:w w:val="100"/>
        <w:kern w:val="0"/>
        <w:position w:val="0"/>
        <w:highlight w:val="none"/>
        <w:vertAlign w:val="baseline"/>
      </w:rPr>
    </w:lvl>
    <w:lvl w:ilvl="1" w:tplc="0F3A6A12">
      <w:start w:val="1"/>
      <w:numFmt w:val="decimal"/>
      <w:lvlText w:val="%2."/>
      <w:lvlJc w:val="left"/>
      <w:pPr>
        <w:tabs>
          <w:tab w:val="num" w:pos="1117"/>
        </w:tabs>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2" w:tplc="A8BA5C3E">
      <w:start w:val="1"/>
      <w:numFmt w:val="decimal"/>
      <w:suff w:val="nothing"/>
      <w:lvlText w:val="%2.%3."/>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3" w:tplc="53D8E554">
      <w:start w:val="1"/>
      <w:numFmt w:val="decimal"/>
      <w:suff w:val="nothing"/>
      <w:lvlText w:val="%2.%3.%4."/>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4" w:tplc="598CB3FA">
      <w:start w:val="1"/>
      <w:numFmt w:val="decimal"/>
      <w:suff w:val="nothing"/>
      <w:lvlText w:val="%2.%3.%4.%5."/>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5" w:tplc="FA36B2F2">
      <w:start w:val="1"/>
      <w:numFmt w:val="decimal"/>
      <w:suff w:val="nothing"/>
      <w:lvlText w:val="%2.%3.%4.%5.%6."/>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6" w:tplc="7BEEDC8E">
      <w:start w:val="1"/>
      <w:numFmt w:val="decimal"/>
      <w:suff w:val="nothing"/>
      <w:lvlText w:val="%2.%3.%4.%5.%6.%7."/>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7" w:tplc="DD2EC052">
      <w:start w:val="1"/>
      <w:numFmt w:val="decimal"/>
      <w:suff w:val="nothing"/>
      <w:lvlText w:val="%2.%3.%4.%5.%6.%7.%8."/>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lvl w:ilvl="8" w:tplc="979A5556">
      <w:start w:val="1"/>
      <w:numFmt w:val="decimal"/>
      <w:suff w:val="nothing"/>
      <w:lvlText w:val="%2.%3.%4.%5.%6.%7.%8.%9."/>
      <w:lvlJc w:val="left"/>
      <w:pPr>
        <w:ind w:left="330" w:firstLine="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1E27529"/>
    <w:multiLevelType w:val="hybridMultilevel"/>
    <w:tmpl w:val="4C12AC1C"/>
    <w:numStyleLink w:val="Bullets"/>
  </w:abstractNum>
  <w:abstractNum w:abstractNumId="6" w15:restartNumberingAfterBreak="0">
    <w:nsid w:val="55DE6A8B"/>
    <w:multiLevelType w:val="hybridMultilevel"/>
    <w:tmpl w:val="4C12AC1C"/>
    <w:styleLink w:val="Bullets"/>
    <w:lvl w:ilvl="0" w:tplc="1FCC2B78">
      <w:start w:val="1"/>
      <w:numFmt w:val="bullet"/>
      <w:lvlText w:val="•"/>
      <w:lvlJc w:val="left"/>
      <w:pPr>
        <w:ind w:left="1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1" w:tplc="F94210C8">
      <w:start w:val="1"/>
      <w:numFmt w:val="bullet"/>
      <w:lvlText w:val="•"/>
      <w:lvlJc w:val="left"/>
      <w:pPr>
        <w:ind w:left="7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2" w:tplc="04B29A46">
      <w:start w:val="1"/>
      <w:numFmt w:val="bullet"/>
      <w:lvlText w:val="•"/>
      <w:lvlJc w:val="left"/>
      <w:pPr>
        <w:ind w:left="13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3" w:tplc="E5CC435C">
      <w:start w:val="1"/>
      <w:numFmt w:val="bullet"/>
      <w:lvlText w:val="•"/>
      <w:lvlJc w:val="left"/>
      <w:pPr>
        <w:ind w:left="19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4" w:tplc="B632485C">
      <w:start w:val="1"/>
      <w:numFmt w:val="bullet"/>
      <w:lvlText w:val="•"/>
      <w:lvlJc w:val="left"/>
      <w:pPr>
        <w:ind w:left="25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5" w:tplc="4790B1F0">
      <w:start w:val="1"/>
      <w:numFmt w:val="bullet"/>
      <w:lvlText w:val="•"/>
      <w:lvlJc w:val="left"/>
      <w:pPr>
        <w:ind w:left="31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6" w:tplc="E6CA5174">
      <w:start w:val="1"/>
      <w:numFmt w:val="bullet"/>
      <w:lvlText w:val="•"/>
      <w:lvlJc w:val="left"/>
      <w:pPr>
        <w:ind w:left="37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7" w:tplc="480E934E">
      <w:start w:val="1"/>
      <w:numFmt w:val="bullet"/>
      <w:lvlText w:val="•"/>
      <w:lvlJc w:val="left"/>
      <w:pPr>
        <w:ind w:left="4374" w:hanging="174"/>
      </w:pPr>
      <w:rPr>
        <w:rFonts w:hAnsi="Arial Unicode MS"/>
        <w:b/>
        <w:bCs/>
        <w:caps w:val="0"/>
        <w:smallCaps w:val="0"/>
        <w:strike w:val="0"/>
        <w:dstrike w:val="0"/>
        <w:outline w:val="0"/>
        <w:emboss w:val="0"/>
        <w:imprint w:val="0"/>
        <w:spacing w:val="0"/>
        <w:w w:val="100"/>
        <w:kern w:val="0"/>
        <w:position w:val="0"/>
        <w:highlight w:val="none"/>
        <w:vertAlign w:val="baseline"/>
      </w:rPr>
    </w:lvl>
    <w:lvl w:ilvl="8" w:tplc="AEBCF3D4">
      <w:start w:val="1"/>
      <w:numFmt w:val="bullet"/>
      <w:lvlText w:val="•"/>
      <w:lvlJc w:val="left"/>
      <w:pPr>
        <w:ind w:left="4974" w:hanging="17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4945B37"/>
    <w:multiLevelType w:val="hybridMultilevel"/>
    <w:tmpl w:val="2904045E"/>
    <w:numStyleLink w:val="Numbered"/>
  </w:abstractNum>
  <w:abstractNum w:abstractNumId="8" w15:restartNumberingAfterBreak="0">
    <w:nsid w:val="67AD1E0B"/>
    <w:multiLevelType w:val="hybridMultilevel"/>
    <w:tmpl w:val="95E62426"/>
    <w:numStyleLink w:val="ImportedStyle3"/>
  </w:abstractNum>
  <w:abstractNum w:abstractNumId="9" w15:restartNumberingAfterBreak="0">
    <w:nsid w:val="78F80F62"/>
    <w:multiLevelType w:val="hybridMultilevel"/>
    <w:tmpl w:val="95E62426"/>
    <w:styleLink w:val="ImportedStyle3"/>
    <w:lvl w:ilvl="0" w:tplc="1AB63940">
      <w:start w:val="1"/>
      <w:numFmt w:val="decimal"/>
      <w:lvlText w:val="%1."/>
      <w:lvlJc w:val="left"/>
      <w:pPr>
        <w:ind w:left="1145" w:hanging="785"/>
      </w:pPr>
      <w:rPr>
        <w:rFonts w:hAnsi="Arial Unicode MS"/>
        <w:caps w:val="0"/>
        <w:smallCaps w:val="0"/>
        <w:strike w:val="0"/>
        <w:dstrike w:val="0"/>
        <w:outline w:val="0"/>
        <w:emboss w:val="0"/>
        <w:imprint w:val="0"/>
        <w:spacing w:val="0"/>
        <w:w w:val="100"/>
        <w:kern w:val="0"/>
        <w:position w:val="0"/>
        <w:highlight w:val="none"/>
        <w:vertAlign w:val="baseline"/>
      </w:rPr>
    </w:lvl>
    <w:lvl w:ilvl="1" w:tplc="D4D818EC">
      <w:start w:val="1"/>
      <w:numFmt w:val="decimal"/>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6DAA76DE">
      <w:start w:val="1"/>
      <w:numFmt w:val="decimal"/>
      <w:suff w:val="nothing"/>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BA08410C">
      <w:start w:val="1"/>
      <w:numFmt w:val="decimal"/>
      <w:suff w:val="nothing"/>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7D8D100">
      <w:start w:val="1"/>
      <w:numFmt w:val="decimal"/>
      <w:suff w:val="nothing"/>
      <w:lvlText w:val="%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DF6C11A">
      <w:start w:val="1"/>
      <w:numFmt w:val="decimal"/>
      <w:suff w:val="nothing"/>
      <w:lvlText w:val="%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97EEF30A">
      <w:start w:val="1"/>
      <w:numFmt w:val="decimal"/>
      <w:suff w:val="nothing"/>
      <w:lvlText w:val="%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9168BA22">
      <w:start w:val="1"/>
      <w:numFmt w:val="decimal"/>
      <w:suff w:val="nothing"/>
      <w:lvlText w:val="%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0067FE8">
      <w:start w:val="1"/>
      <w:numFmt w:val="decimal"/>
      <w:suff w:val="nothing"/>
      <w:lvlText w:val="%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4"/>
  </w:num>
  <w:num w:numId="3">
    <w:abstractNumId w:val="3"/>
  </w:num>
  <w:num w:numId="4">
    <w:abstractNumId w:val="1"/>
  </w:num>
  <w:num w:numId="5">
    <w:abstractNumId w:val="9"/>
  </w:num>
  <w:num w:numId="6">
    <w:abstractNumId w:val="8"/>
  </w:num>
  <w:num w:numId="7">
    <w:abstractNumId w:val="6"/>
  </w:num>
  <w:num w:numId="8">
    <w:abstractNumId w:val="5"/>
  </w:num>
  <w:num w:numId="9">
    <w:abstractNumId w:val="5"/>
    <w:lvlOverride w:ilvl="0">
      <w:lvl w:ilvl="0" w:tplc="F968AB3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E8251F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23A567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E64F8D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54277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8EC442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8D834E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FCA1ED4">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A8A87F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num>
  <w:num w:numId="11">
    <w:abstractNumId w:val="7"/>
  </w:num>
  <w:num w:numId="12">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849"/>
    <w:rsid w:val="008E4187"/>
    <w:rsid w:val="0096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FAA9"/>
  <w15:docId w15:val="{859893E6-C266-49C4-804C-57C6B9B9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Heading1">
    <w:name w:val="heading 1"/>
    <w:next w:val="Normal"/>
    <w:uiPriority w:val="9"/>
    <w:qFormat/>
    <w:pPr>
      <w:keepNext/>
      <w:keepLines/>
      <w:jc w:val="both"/>
      <w:outlineLvl w:val="0"/>
    </w:pPr>
    <w:rPr>
      <w:rFonts w:ascii="Calibri" w:eastAsia="Calibri" w:hAnsi="Calibri" w:cs="Calibri"/>
      <w:color w:val="2F5490"/>
      <w:sz w:val="56"/>
      <w:szCs w:val="56"/>
      <w:u w:color="2F5490"/>
      <w14:textOutline w14:w="0" w14:cap="flat" w14:cmpd="sng" w14:algn="ctr">
        <w14:noFill/>
        <w14:prstDash w14:val="solid"/>
        <w14:bevel/>
      </w14:textOutline>
    </w:rPr>
  </w:style>
  <w:style w:type="paragraph" w:styleId="Heading2">
    <w:name w:val="heading 2"/>
    <w:next w:val="Normal"/>
    <w:uiPriority w:val="9"/>
    <w:unhideWhenUsed/>
    <w:qFormat/>
    <w:pPr>
      <w:keepNext/>
      <w:keepLines/>
      <w:jc w:val="both"/>
      <w:outlineLvl w:val="1"/>
    </w:pPr>
    <w:rPr>
      <w:rFonts w:ascii="Calibri Light" w:eastAsia="Calibri Light" w:hAnsi="Calibri Light" w:cs="Calibri Light"/>
      <w:color w:val="2F5490"/>
      <w:sz w:val="48"/>
      <w:szCs w:val="48"/>
      <w:u w:color="2F5490"/>
      <w14:textOutline w14:w="0" w14:cap="flat" w14:cmpd="sng" w14:algn="ctr">
        <w14:noFill/>
        <w14:prstDash w14:val="solid"/>
        <w14:bevel/>
      </w14:textOutline>
    </w:rPr>
  </w:style>
  <w:style w:type="paragraph" w:styleId="Heading4">
    <w:name w:val="heading 4"/>
    <w:next w:val="Normal"/>
    <w:uiPriority w:val="9"/>
    <w:unhideWhenUsed/>
    <w:qFormat/>
    <w:pPr>
      <w:keepNext/>
      <w:spacing w:before="240" w:after="60"/>
      <w:ind w:left="144" w:hanging="144"/>
      <w:jc w:val="both"/>
      <w:outlineLvl w:val="3"/>
    </w:pPr>
    <w:rPr>
      <w:rFonts w:ascii="Calibri" w:eastAsia="Calibri" w:hAnsi="Calibri" w:cs="Calibri"/>
      <w:b/>
      <w:bCs/>
      <w:color w:val="2F5490"/>
      <w:sz w:val="28"/>
      <w:szCs w:val="28"/>
      <w:u w:color="2F54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jc w:val="both"/>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jc w:val="both"/>
    </w:pPr>
    <w:rPr>
      <w:rFonts w:ascii="Calibri" w:eastAsia="Calibri" w:hAnsi="Calibri" w:cs="Calibri"/>
      <w:color w:val="000000"/>
      <w:sz w:val="22"/>
      <w:szCs w:val="22"/>
      <w:u w:color="000000"/>
    </w:rPr>
  </w:style>
  <w:style w:type="paragraph" w:styleId="TOCHeading">
    <w:name w:val="TOC Heading"/>
    <w:next w:val="Normal"/>
    <w:pPr>
      <w:keepNext/>
      <w:keepLines/>
      <w:jc w:val="both"/>
    </w:pPr>
    <w:rPr>
      <w:rFonts w:ascii="Calibri Light" w:hAnsi="Calibri Light" w:cs="Arial Unicode MS"/>
      <w:color w:val="2F5490"/>
      <w:sz w:val="56"/>
      <w:szCs w:val="56"/>
      <w:u w:color="2F5490"/>
    </w:rPr>
  </w:style>
  <w:style w:type="paragraph" w:styleId="TOC1">
    <w:name w:val="toc 1"/>
    <w:pPr>
      <w:tabs>
        <w:tab w:val="left" w:pos="440"/>
        <w:tab w:val="right" w:leader="dot" w:pos="9080"/>
      </w:tabs>
      <w:spacing w:after="100" w:line="259" w:lineRule="auto"/>
      <w:jc w:val="both"/>
    </w:pPr>
    <w:rPr>
      <w:rFonts w:ascii="Calibri" w:eastAsia="Calibri" w:hAnsi="Calibri" w:cs="Calibri"/>
      <w:color w:val="000000"/>
      <w:sz w:val="22"/>
      <w:szCs w:val="22"/>
      <w:u w:color="000000"/>
    </w:rPr>
  </w:style>
  <w:style w:type="paragraph" w:customStyle="1" w:styleId="TOC2parent">
    <w:name w:val="TOC 2 parent"/>
    <w:pPr>
      <w:tabs>
        <w:tab w:val="left" w:pos="880"/>
        <w:tab w:val="right" w:leader="dot" w:pos="9080"/>
      </w:tabs>
      <w:spacing w:after="100" w:line="259" w:lineRule="auto"/>
      <w:ind w:left="220"/>
      <w:jc w:val="both"/>
    </w:pPr>
    <w:rPr>
      <w:rFonts w:ascii="Calibri" w:eastAsia="Calibri" w:hAnsi="Calibri" w:cs="Calibri"/>
      <w:color w:val="000000"/>
      <w:sz w:val="22"/>
      <w:szCs w:val="22"/>
      <w:u w:color="000000"/>
    </w:rPr>
  </w:style>
  <w:style w:type="paragraph" w:styleId="TOC2">
    <w:name w:val="toc 2"/>
    <w:basedOn w:val="TOC2parent"/>
    <w:next w:val="TOC2parent"/>
    <w:pPr>
      <w:ind w:left="0" w:firstLine="787"/>
    </w:pPr>
  </w:style>
  <w:style w:type="paragraph" w:styleId="TOC3">
    <w:name w:val="toc 3"/>
    <w:pPr>
      <w:tabs>
        <w:tab w:val="left" w:pos="440"/>
        <w:tab w:val="right" w:leader="dot" w:pos="9080"/>
      </w:tabs>
      <w:spacing w:after="100" w:line="259" w:lineRule="auto"/>
      <w:ind w:left="660"/>
    </w:pPr>
    <w:rPr>
      <w:rFonts w:ascii="Calibri" w:eastAsia="Calibri" w:hAnsi="Calibri" w:cs="Calibri"/>
      <w:color w:val="000000"/>
      <w:sz w:val="22"/>
      <w:szCs w:val="22"/>
      <w:u w:color="000000"/>
    </w:rPr>
  </w:style>
  <w:style w:type="numbering" w:customStyle="1" w:styleId="ImportedStyle1">
    <w:name w:val="Imported Style 1"/>
    <w:pPr>
      <w:numPr>
        <w:numId w:val="3"/>
      </w:numPr>
    </w:p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3">
    <w:name w:val="Imported Style 3"/>
    <w:pPr>
      <w:numPr>
        <w:numId w:val="5"/>
      </w:numPr>
    </w:pPr>
  </w:style>
  <w:style w:type="numbering" w:customStyle="1" w:styleId="Bullets">
    <w:name w:val="Bullets"/>
    <w:pPr>
      <w:numPr>
        <w:numId w:val="7"/>
      </w:numPr>
    </w:pPr>
  </w:style>
  <w:style w:type="numbering" w:customStyle="1" w:styleId="Numbered">
    <w:name w:val="Numbered"/>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Larisa Golovko</cp:lastModifiedBy>
  <cp:revision>2</cp:revision>
  <dcterms:created xsi:type="dcterms:W3CDTF">2021-03-05T00:43:00Z</dcterms:created>
  <dcterms:modified xsi:type="dcterms:W3CDTF">2021-03-05T00:43:00Z</dcterms:modified>
</cp:coreProperties>
</file>